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3: PRESSURIZER SYSTEM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Complete Implementation with Phase 1 Physics Integration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3-4 weeks | Tests: 54 Unit + 24 Integration = 78 Total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replaces AUTO pressurizer with physics-based model using Phase 1 library.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Implements 9 of 13 Gap Analysis fixes (Gaps #1-4, #6-10). First system with real dynamics.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1 Gate PASSED (112/112 physics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2 Gate PASSED (85/85 reactor core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 After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SGs/CVCS/RCPs/Turbine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conditions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PHASE 1 PHYSICS MODULE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Module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Usage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#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PZR: 1800 ft³, 200,000 lb wall, setpoints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Tsat=653°F @ 2250 psia, h=640/700 BTU/lb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#11,12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SteamThermodynamics.cs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fraction, steam quality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#13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Wall: 200,000 lb × 0.12 BTU/lb·°F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ThermalExpansion.cs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surge volume from ΔTavg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pressure calcs - iterative solver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PressurizerPhysics.cs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Flash, spray, wall, rainout, heater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#2-4,6-8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line: 14" × 50 ft, f=0.015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HeatTransfer.cs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deficit: ~60 BTU/lb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Module Call Sequence (Every Timestep)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1. ThermalExpansion.SurgeVolume(11500, ΔTavg, P)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2. FluidFlow.SurgeLineFlow(ΔP, 14", 50ft)     [GAP #9]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3. HeatTransfer.EnthalpyTransport(flow, 640, 700) [GAP #10]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4. PressurizerPhysics.ThreeRegionModel(state)  [GAP #4]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5. CoupledThermo.SolveEquilibrium(state)       [GAP #1] ← ITERATIVE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6-10. Flash/Heater/Spray/Wall/Rainout          [GAPs #2,3,6,7,8]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Never bypass CoupledThermo - simple PV^n gives WRONG answers.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GAP ANALYSIS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(Validated)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P-T-V coupling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10°F→0 psi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10°F→60-80 psi (EPRI)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evaporation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drop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Self-regulating (RELAP5)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condensation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100%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η=85% (EPRI: 80-95%)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Three-region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2-phase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Subcooled/sat/steam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condensation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 lb steel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Rainout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Tsteam&lt;Tsat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lag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τ=20s (15-25s typ)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line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resist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Darcy-Weisbach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BTU/lb (NIST)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PRESSURIZER REFERENCE PARAMETERS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values validated against Westinghouse 4-loop FSAR and NIST Steam Tables.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Physical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ft³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Volume (60%)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1080 ft³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Volume (40%)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 ft³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ops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Mass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200,000 lb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SA-533B steel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52.75 ft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Tsat @ 2250 psia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653°F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Heater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Power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 kW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groups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kW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Modulating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kW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ON/OFF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Constant 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seconds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Industry: 15-25s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 response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20s (1τ)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First-order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response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60s (3τ)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full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Spray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Flow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gpm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valves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 (=Tcold)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cold leg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 η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EPRI: 80-95%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condensed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 lb/s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900 gpm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Enthalpy Transport (Gap #10)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enthalpy (619°F)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~640 BTU/lb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 liquid enthalpy (653°F)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 BTU/lb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deficit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BTU/lb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700-640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Subcooling margin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34°F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653-619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Pressure Setpoints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Pressure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Full 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&gt;2280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gpm spray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&gt;2260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spray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heaters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Full 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&lt;2210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1800 kW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&gt;2335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Relief valve lifts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Valve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&gt;2485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safety opens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Trip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&gt;2385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Trip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&lt;1885 psig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UNIT TEST SUITE (54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Phase 1 Integration Tests (24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CoupledThermo.SolveEquilibrium converges &lt;20 iter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Tavg rise → 60-80 psi increase (NOT 0)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 psi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FlashEvaporation positive on depressurization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SprayCondensation @ 900 gpm, η=85%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WallCondensation continuous at steady state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Rainout when Tsteam &lt; Tsat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HeaterSteamGen with τ=20s (63% @ 20s)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ThreeRegionModel tracks subcooled mass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lb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P1-09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SurgeLineFlow proportional to √ΔP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√ΔP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EnthalpyTransport negative for insurge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 BTU/s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deficit ~60 BTU/lb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55-65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Tsat(2250)=653°F, hfg=465 BTU/lb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+ 12 additional Phase 1 integration tests (P1-13 to P1-24)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Pressurizer State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= liquidVol/1800×100; 60%→1080 ft³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conservation: total mass constant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&lt;0.1% err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conservation validated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&lt;1% err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Surge IN→level↑, OUT→level↓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ON→P↑, Spray ON→P↓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PZ-06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bubble maintained (V&gt;0 always)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V_s &gt;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state tests (PZ-07 to PZ-12)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Control System Tests (10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 OFF @ P&gt;2235, Full @ P&lt;2210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0/1800 kW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OFF @ P&lt;2260, Full @ P&gt;2280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0/900 gpm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Heaters/spray mutually exclusive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both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returns to 2235±5 after transient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2235±5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control tests (CT-05 to CT-10)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Relief Valve Tests (8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opens@2335, closes@2300 (hysteresis)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psi band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PORV capacity ~210,000 lb/hr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~58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Safety@2485, reseats@~2400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psi band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capacity ~400,000 lb/hr each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~111 lb/s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+ 4 additional relief valve tests (RV-05 to RV-08)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INTEGRATION TEST SUITE (24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Transient Response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increase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spike ~20 psi, recover &lt;60s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power decrease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drop ~20 psi, recover &lt;60s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from 100%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spike then heaters recover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load rejection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PORV lift (&lt;2335)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Stuck open PORV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depress, flash visible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 Tavg rise insurge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rises 60-80 psi (Gap #1)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transient tests (INT-307 to INT-312)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Steady State Tests (6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at 100% power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2235 ± 5 psig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at 100% power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± 3%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power at equilibrium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kW (losses)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drift rate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psi/hour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+ 2 additional steady state tests (SS-05 to SS-06)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Coupling Validation Tests (6 tests)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Validates all Phase 1 physics gaps correctly implemented.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PHASE 3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54 unit tests pass (24+12+10+8)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10°F→60-80 psi verified (Gap #1)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Heater τ=20s verified (Gap #8)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retards P drop (Gap #2)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η=85% verified (Gap #3)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Enthalpy deficit ~60 BTU/lb (Gap #10)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bubble maintained always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tests still passing (112/112)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tests still passing (85/85)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Integration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Phase1IntegrationTests.cs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 State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PressurizerStateTests.cs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System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PressureControlTests.cs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Relief Valves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ReliefValveTests.cs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Subtotal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PressurizerIntegrationTests.cs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Gate Passed → Proceed to Phase 4: CVCS &amp; RCPs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2026-02-04T09:28:47.780Z</dcterms:created>
  <dcterms:modified xsi:type="dcterms:W3CDTF">2026-02-04T09:28:47.781Z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