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56"/>
          <w:szCs w:val="56"/>
        </w:rPr>
        <w:t xml:space="preserve">PWR SIMULATOR</w:t>
      </w:r>
    </w:p>
    <w:p>
      <w:pPr>
        <w:spacing w:before="200"/>
        <w:jc w:val="center"/>
      </w:pPr>
      <w:r>
        <w:rPr>
          <w:rFonts w:ascii="Arial" w:cs="Arial" w:eastAsia="Arial" w:hAnsi="Arial"/>
          <w:b/>
          <w:bCs/>
          <w:sz w:val="48"/>
          <w:szCs w:val="48"/>
        </w:rPr>
        <w:t xml:space="preserve">MASTER DEVELOPMENT PLAN</w:t>
      </w:r>
    </w:p>
    <w:p>
      <w:pPr>
        <w:spacing w:before="400"/>
        <w:jc w:val="center"/>
      </w:pPr>
      <w:r>
        <w:rPr>
          <w:rFonts w:ascii="Arial" w:cs="Arial" w:eastAsia="Arial" w:hAnsi="Arial"/>
          <w:i/>
          <w:iCs/>
          <w:sz w:val="32"/>
          <w:szCs w:val="32"/>
        </w:rPr>
        <w:t xml:space="preserve">Version 5.0</w:t>
      </w:r>
    </w:p>
    <w:p>
      <w:pPr>
        <w:spacing w:before="200"/>
        <w:jc w:val="center"/>
      </w:pPr>
      <w:r>
        <w:rPr>
          <w:rFonts w:ascii="Arial" w:cs="Arial" w:eastAsia="Arial" w:hAnsi="Arial"/>
          <w:sz w:val="28"/>
          <w:szCs w:val="28"/>
        </w:rPr>
        <w:t xml:space="preserve">Westinghouse 4-Loop PWR Reference Design</w:t>
      </w:r>
    </w:p>
    <w:p>
      <w:pPr>
        <w:spacing w:before="800"/>
        <w:jc w:val="center"/>
      </w:pPr>
      <w:r>
        <w:rPr>
          <w:rFonts w:ascii="Arial" w:cs="Arial" w:eastAsia="Arial" w:hAnsi="Arial"/>
          <w:sz w:val="24"/>
          <w:szCs w:val="24"/>
        </w:rPr>
        <w:t xml:space="preserve">Based on research from:</w:t>
      </w:r>
    </w:p>
    <w:p>
      <w:pPr>
        <w:spacing w:before="100"/>
        <w:jc w:val="center"/>
      </w:pPr>
      <w:r>
        <w:rPr>
          <w:rFonts w:ascii="Arial" w:cs="Arial" w:eastAsia="Arial" w:hAnsi="Arial"/>
          <w:i/>
          <w:iCs/>
          <w:sz w:val="22"/>
          <w:szCs w:val="22"/>
        </w:rPr>
        <w:t xml:space="preserve">Westinghouse PWR Nuclear Power Plant Manual (1984)</w:t>
      </w:r>
    </w:p>
    <w:p>
      <w:pPr>
        <w:jc w:val="center"/>
      </w:pPr>
      <w:r>
        <w:rPr>
          <w:rFonts w:ascii="Arial" w:cs="Arial" w:eastAsia="Arial" w:hAnsi="Arial"/>
          <w:i/>
          <w:iCs/>
          <w:sz w:val="22"/>
          <w:szCs w:val="22"/>
        </w:rPr>
        <w:t xml:space="preserve">NRC Technical Training Materials</w:t>
      </w:r>
    </w:p>
    <w:p>
      <w:pPr>
        <w:jc w:val="center"/>
      </w:pPr>
      <w:r>
        <w:rPr>
          <w:rFonts w:ascii="Arial" w:cs="Arial" w:eastAsia="Arial" w:hAnsi="Arial"/>
          <w:i/>
          <w:iCs/>
          <w:sz w:val="22"/>
          <w:szCs w:val="22"/>
        </w:rPr>
        <w:t xml:space="preserve">ASME Boiler and Pressure Vessel Code</w:t>
      </w:r>
    </w:p>
    <w:p>
      <w:pPr>
        <w:spacing w:before="1200"/>
        <w:jc w:val="center"/>
      </w:pPr>
      <w:r>
        <w:rPr>
          <w:rFonts w:ascii="Arial" w:cs="Arial" w:eastAsia="Arial" w:hAnsi="Arial"/>
          <w:sz w:val="24"/>
          <w:szCs w:val="24"/>
        </w:rPr>
        <w:t xml:space="preserve">February 2026</w:t>
      </w:r>
    </w:p>
    <w:p>
      <w:r>
        <w:br w:type="page"/>
      </w:r>
    </w:p>
    <w:p>
      <w:pPr>
        <w:pStyle w:val="Heading1"/>
        <w:spacing w:before="400" w:after="200"/>
      </w:pPr>
      <w:r>
        <w:rPr>
          <w:rFonts w:ascii="Arial" w:cs="Arial" w:eastAsia="Arial" w:hAnsi="Arial"/>
          <w:b/>
          <w:bCs/>
          <w:sz w:val="32"/>
          <w:szCs w:val="32"/>
        </w:rPr>
        <w:t xml:space="preserve">1. Executive Summary</w:t>
      </w:r>
    </w:p>
    <w:p>
      <w:pPr>
        <w:spacing w:after="120" w:line="276"/>
      </w:pPr>
      <w:r>
        <w:rPr>
          <w:rFonts w:ascii="Arial" w:cs="Arial" w:eastAsia="Arial" w:hAnsi="Arial"/>
          <w:sz w:val="22"/>
          <w:szCs w:val="22"/>
        </w:rPr>
        <w:t xml:space="preserve">This Master Development Plan v5 represents a complete revision based on comprehensive research into Westinghouse 4-loop PWR design and operations. The plan incorporates lessons learned from Phase 0 implementation, specifically addressing the physics failures identified during development including steam compressibility (70x error), vessel elasticity (20x error), RCS volumes (2.5x error), and missing thermodynamic models.</w:t>
      </w:r>
    </w:p>
    <w:p>
      <w:pPr>
        <w:spacing w:after="120" w:line="276"/>
      </w:pPr>
      <w:r>
        <w:rPr>
          <w:rFonts w:ascii="Arial" w:cs="Arial" w:eastAsia="Arial" w:hAnsi="Arial"/>
          <w:sz w:val="22"/>
          <w:szCs w:val="22"/>
        </w:rPr>
        <w:t xml:space="preserve">The goal remains unchanged: create a PWR simulator with realistic parameters and responses that provides meaningful challenge without requiring NRC-certified training fidelity. The simulator should feel right to an informed user, with systems that fight back realistically and consequences that follow from operator actions.</w:t>
      </w:r>
    </w:p>
    <w:p>
      <w:pPr>
        <w:pStyle w:val="Heading2"/>
        <w:spacing w:before="300" w:after="150"/>
      </w:pPr>
      <w:r>
        <w:rPr>
          <w:rFonts w:ascii="Arial" w:cs="Arial" w:eastAsia="Arial" w:hAnsi="Arial"/>
          <w:b/>
          <w:bCs/>
          <w:sz w:val="26"/>
          <w:szCs w:val="26"/>
        </w:rPr>
        <w:t xml:space="preserve">1.1 Reference Plant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Plant Model</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Westinghouse Model 412 (4-loop)</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Thermal Power</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3411 MWth</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Electrical Output</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~1150 MWe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Operating Pressure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2235 psig (2250 psia / 155 bar)</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Assemblies</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193 (17x17 array)</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Active Core Length</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 feet (365.8 cm)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Reactor Coolant Loops</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 loops, each with RCP and SG</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RCS Coolant Flow</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138.4 x 10^6 lb/hr total</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Hot Leg Temperature</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618.5°F (325.8°C)</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Cold Leg Temperature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557.5°F (291.9°C)</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Pressurizer Volume</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1800 ft³ (60% water, 40% steam)</w:t>
            </w:r>
          </w:p>
        </w:tc>
      </w:tr>
    </w:tbl>
    <w:p>
      <w:r>
        <w:br w:type="page"/>
      </w:r>
    </w:p>
    <w:p>
      <w:pPr>
        <w:pStyle w:val="Heading1"/>
        <w:spacing w:before="400" w:after="200"/>
      </w:pPr>
      <w:r>
        <w:rPr>
          <w:rFonts w:ascii="Arial" w:cs="Arial" w:eastAsia="Arial" w:hAnsi="Arial"/>
          <w:b/>
          <w:bCs/>
          <w:sz w:val="32"/>
          <w:szCs w:val="32"/>
        </w:rPr>
        <w:t xml:space="preserve">2. Corrected Physics Constants</w:t>
      </w:r>
    </w:p>
    <w:p>
      <w:pPr>
        <w:spacing w:after="120" w:line="276"/>
      </w:pPr>
      <w:r>
        <w:rPr>
          <w:rFonts w:ascii="Arial" w:cs="Arial" w:eastAsia="Arial" w:hAnsi="Arial"/>
          <w:sz w:val="22"/>
          <w:szCs w:val="22"/>
        </w:rPr>
        <w:t xml:space="preserve">The following constants were identified as incorrect in Phase 0 and have been corrected based on research:</w:t>
      </w:r>
    </w:p>
    <w:p>
      <w:pPr>
        <w:pStyle w:val="Heading2"/>
        <w:spacing w:before="300" w:after="150"/>
      </w:pPr>
      <w:r>
        <w:rPr>
          <w:rFonts w:ascii="Arial" w:cs="Arial" w:eastAsia="Arial" w:hAnsi="Arial"/>
          <w:b/>
          <w:bCs/>
          <w:sz w:val="26"/>
          <w:szCs w:val="26"/>
        </w:rPr>
        <w:t xml:space="preserve">2.1 Critical Corrections from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Original (Wrong)</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Corrected</w:t>
            </w:r>
          </w:p>
        </w:tc>
        <w:tc>
          <w:tcPr>
            <w:tcW w:type="dxa" w:w="24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Error Factor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Steam Compressibility</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3.0×10⁻⁶ /psi</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2.2×10⁻⁴ /psi</w:t>
            </w:r>
          </w:p>
        </w:tc>
        <w:tc>
          <w:tcPr>
            <w:tcW w:type="dxa" w:w="24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70x too small</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Vessel Elasticity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3.18×10⁻⁶ /psi</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1.5×10⁻⁷ /psi</w:t>
            </w:r>
          </w:p>
        </w:tc>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20x too large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RCS Volume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29,000 ft³</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11,500 ft³</w:t>
            </w:r>
          </w:p>
        </w:tc>
        <w:tc>
          <w:tcPr>
            <w:tcW w:type="dxa" w:w="24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2.5x too large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Vessel Volume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22,500 ft³</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4,885 ft³</w:t>
            </w:r>
          </w:p>
        </w:tc>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4.6x too large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HZP Temperature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495°F</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547°F</w:t>
            </w:r>
          </w:p>
        </w:tc>
        <w:tc>
          <w:tcPr>
            <w:tcW w:type="dxa" w:w="24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52°F too low</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Water Density (Operating)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62.4 lb/ft³</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45.0 lb/ft³</w:t>
            </w:r>
          </w:p>
        </w:tc>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28% too high</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Water Specific Heat</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1.0 BTU/lb·°F</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1.2 BTU/lb·°F</w:t>
            </w:r>
          </w:p>
        </w:tc>
        <w:tc>
          <w:tcPr>
            <w:tcW w:type="dxa" w:w="24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20% too low</w:t>
            </w:r>
          </w:p>
        </w:tc>
      </w:tr>
    </w:tbl>
    <w:p>
      <w:pPr>
        <w:pStyle w:val="Heading2"/>
        <w:spacing w:before="300" w:after="150"/>
      </w:pPr>
      <w:r>
        <w:rPr>
          <w:rFonts w:ascii="Arial" w:cs="Arial" w:eastAsia="Arial" w:hAnsi="Arial"/>
          <w:b/>
          <w:bCs/>
          <w:sz w:val="26"/>
          <w:szCs w:val="26"/>
        </w:rPr>
        <w:t xml:space="preserve">2.2 Complete Physical Constants Reference</w:t>
      </w:r>
    </w:p>
    <w:p>
      <w:pPr>
        <w:pStyle w:val="Heading3"/>
        <w:spacing w:before="200" w:after="100"/>
      </w:pPr>
      <w:r>
        <w:rPr>
          <w:rFonts w:ascii="Arial" w:cs="Arial" w:eastAsia="Arial" w:hAnsi="Arial"/>
          <w:b/>
          <w:bCs/>
          <w:sz w:val="22"/>
          <w:szCs w:val="22"/>
        </w:rPr>
        <w:t xml:space="preserve">2.2.1 RCS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Reactor Vessel ID</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173 inches (4.4 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Reactor Vessel Coolant Volume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4,885 ft³ (138 m³)</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Total RCS Volume</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11,500 ft³ (326 m³)</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Pressurizer Volume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1,800 ft³ (51 m³)</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Pressurizer Water Volume (normal)</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1,080 ft³ (60%)</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Pressurizer Steam Volume (normal)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720 ft³ (40%)</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Hot Leg ID</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29 inches (73.7 cm)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Cold Leg ID</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27.5 inches (69.9 cm)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Thermal Expansion Volume (cold to hot)</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~1,240 ft³ (10.8% of RCS)</w:t>
            </w:r>
          </w:p>
        </w:tc>
      </w:tr>
    </w:tbl>
    <w:p>
      <w:pPr>
        <w:pStyle w:val="Heading3"/>
        <w:spacing w:before="200" w:after="100"/>
      </w:pPr>
      <w:r>
        <w:rPr>
          <w:rFonts w:ascii="Arial" w:cs="Arial" w:eastAsia="Arial" w:hAnsi="Arial"/>
          <w:b/>
          <w:bCs/>
          <w:sz w:val="22"/>
          <w:szCs w:val="22"/>
        </w:rPr>
        <w:t xml:space="preserve">2.2.2 Thermodynamic Properties at Operating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 at 2250 psia, ~580°F</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Water Density</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45.0 lb/ft³ (720 kg/m³)</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Water Specific Heat (Cp)</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 BTU/lb·°F (5.0 kJ/kg·K)</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Water Thermal Expansion Coeff.</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2.5×10⁻³ /°F</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Saturation Temperature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653°F (345°C) at 2250 psia</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Subcooling Margin (normal)</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~30°C from pressurizer to core exit</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Steam Polytropic Index</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1.3 (for compression/expansion)</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Steam Compressibility</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2.2×10⁻⁴ /psi</w:t>
            </w:r>
          </w:p>
        </w:tc>
      </w:tr>
    </w:tbl>
    <w:p>
      <w:pPr>
        <w:pStyle w:val="Heading3"/>
        <w:spacing w:before="200" w:after="100"/>
      </w:pPr>
      <w:r>
        <w:rPr>
          <w:rFonts w:ascii="Arial" w:cs="Arial" w:eastAsia="Arial" w:hAnsi="Arial"/>
          <w:b/>
          <w:bCs/>
          <w:sz w:val="22"/>
          <w:szCs w:val="22"/>
        </w:rPr>
        <w:t xml:space="preserve">2.2.3 Metal Thermal Mass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Mass (lb)</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Reactor Vessel (dry)</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~600,000 lb</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Steam Generators (4 total, dry)</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~1,384,000 lb (346 tons each)</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Piping and Other</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~200,000 lb</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Total Metal Mass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~2,200,000 lb</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Steel Specific Heat</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0.12 BTU/lb·°F</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Effective Thermal Mass Increase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~25% above water alone</w:t>
            </w:r>
          </w:p>
        </w:tc>
      </w:tr>
    </w:tbl>
    <w:p>
      <w:r>
        <w:br w:type="page"/>
      </w:r>
    </w:p>
    <w:p>
      <w:pPr>
        <w:pStyle w:val="Heading1"/>
        <w:spacing w:before="400" w:after="200"/>
      </w:pPr>
      <w:r>
        <w:rPr>
          <w:rFonts w:ascii="Arial" w:cs="Arial" w:eastAsia="Arial" w:hAnsi="Arial"/>
          <w:b/>
          <w:bCs/>
          <w:sz w:val="32"/>
          <w:szCs w:val="32"/>
        </w:rPr>
        <w:t xml:space="preserve">3. Reactor Physics Model</w:t>
      </w:r>
    </w:p>
    <w:p>
      <w:pPr>
        <w:pStyle w:val="Heading2"/>
        <w:spacing w:before="300" w:after="150"/>
      </w:pPr>
      <w:r>
        <w:rPr>
          <w:rFonts w:ascii="Arial" w:cs="Arial" w:eastAsia="Arial" w:hAnsi="Arial"/>
          <w:b/>
          <w:bCs/>
          <w:sz w:val="26"/>
          <w:szCs w:val="26"/>
        </w:rPr>
        <w:t xml:space="preserve">3.1 Point Kinetics Equations</w:t>
      </w:r>
    </w:p>
    <w:p>
      <w:pPr>
        <w:spacing w:after="120" w:line="276"/>
      </w:pPr>
      <w:r>
        <w:rPr>
          <w:rFonts w:ascii="Arial" w:cs="Arial" w:eastAsia="Arial" w:hAnsi="Arial"/>
          <w:sz w:val="22"/>
          <w:szCs w:val="22"/>
        </w:rPr>
        <w:t xml:space="preserve">The point kinetics model governs neutron population dynamics:</w:t>
      </w:r>
    </w:p>
    <w:p>
      <w:pPr>
        <w:spacing w:after="120" w:line="276"/>
      </w:pPr>
      <w:r>
        <w:rPr>
          <w:rFonts w:ascii="Arial" w:cs="Arial" w:eastAsia="Arial" w:hAnsi="Arial"/>
          <w:sz w:val="22"/>
          <w:szCs w:val="22"/>
        </w:rPr>
        <w:t xml:space="preserve">dn/dt = (ρ - β)/Λ × n + Σλᵢcᵢ</w:t>
      </w:r>
    </w:p>
    <w:p>
      <w:pPr>
        <w:spacing w:after="120" w:line="276"/>
      </w:pPr>
      <w:r>
        <w:rPr>
          <w:rFonts w:ascii="Arial" w:cs="Arial" w:eastAsia="Arial" w:hAnsi="Arial"/>
          <w:sz w:val="22"/>
          <w:szCs w:val="22"/>
        </w:rPr>
        <w:t xml:space="preserve">dcᵢ/dt = βᵢ/Λ × n - λᵢcᵢ</w:t>
      </w:r>
    </w:p>
    <w:p>
      <w:pPr>
        <w:spacing w:after="120" w:line="276"/>
      </w:pPr>
      <w:r>
        <w:rPr>
          <w:rFonts w:ascii="Arial" w:cs="Arial" w:eastAsia="Arial" w:hAnsi="Arial"/>
          <w:sz w:val="22"/>
          <w:szCs w:val="22"/>
        </w:rPr>
        <w:t xml:space="preserve">Where n = neutron density, ρ = reactivity, β = delayed neutron fraction (~0.0065), Λ = prompt neutron lifetime (~20 μs), cᵢ = delayed precursor concentration, λᵢ = decay constant, βᵢ = delayed fraction for group i.</w:t>
      </w:r>
    </w:p>
    <w:p>
      <w:pPr>
        <w:pStyle w:val="Heading2"/>
        <w:spacing w:before="300" w:after="150"/>
      </w:pPr>
      <w:r>
        <w:rPr>
          <w:rFonts w:ascii="Arial" w:cs="Arial" w:eastAsia="Arial" w:hAnsi="Arial"/>
          <w:b/>
          <w:bCs/>
          <w:sz w:val="26"/>
          <w:szCs w:val="26"/>
        </w:rPr>
        <w:t xml:space="preserve">3.2 Reactivity Feedback Coefficients</w:t>
      </w:r>
    </w:p>
    <w:p>
      <w:pPr>
        <w:spacing w:after="120" w:line="276"/>
      </w:pPr>
      <w:r>
        <w:rPr>
          <w:rFonts w:ascii="Arial" w:cs="Arial" w:eastAsia="Arial" w:hAnsi="Arial"/>
          <w:sz w:val="22"/>
          <w:szCs w:val="22"/>
        </w:rPr>
        <w:t xml:space="preserve">PWR inherent safety relies on negative temperature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Coefficient</w:t>
            </w:r>
          </w:p>
        </w:tc>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Typical Range</w:t>
            </w:r>
          </w:p>
        </w:tc>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Primary Mechanism</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(Doppler)</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 to -2 pcm/°C</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U-238 resonance broadening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Moderator (MTC)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-70 to +5 pcm/°C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Water density change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Void</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-30 to -250 pcm/%void</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Steam/void reduces moderation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Power Defect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~2250 pcm (0→100%)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Combined Doppler + MTC</w:t>
            </w:r>
          </w:p>
        </w:tc>
      </w:tr>
    </w:tbl>
    <w:p>
      <w:pPr>
        <w:pStyle w:val="Heading2"/>
        <w:spacing w:before="300" w:after="150"/>
      </w:pPr>
      <w:r>
        <w:rPr>
          <w:rFonts w:ascii="Arial" w:cs="Arial" w:eastAsia="Arial" w:hAnsi="Arial"/>
          <w:b/>
          <w:bCs/>
          <w:sz w:val="26"/>
          <w:szCs w:val="26"/>
        </w:rPr>
        <w:t xml:space="preserve">3.3 Doppler Effect Implementation</w:t>
      </w:r>
    </w:p>
    <w:p>
      <w:pPr>
        <w:spacing w:after="120" w:line="276"/>
      </w:pPr>
      <w:r>
        <w:rPr>
          <w:rFonts w:ascii="Arial" w:cs="Arial" w:eastAsia="Arial" w:hAnsi="Arial"/>
          <w:sz w:val="22"/>
          <w:szCs w:val="22"/>
        </w:rPr>
        <w:t xml:space="preserve">The Doppler coefficient is always negative and provides instantaneous feedback. It becomes more negative at EOL due to Pu-240 buildup. The effective fuel temperature calculation must account for the radial temperature profile across the fuel pellet.</w:t>
      </w:r>
    </w:p>
    <w:p>
      <w:pPr>
        <w:spacing w:after="120" w:line="276"/>
      </w:pPr>
      <w:r>
        <w:rPr>
          <w:rFonts w:ascii="Arial" w:cs="Arial" w:eastAsia="Arial" w:hAnsi="Arial"/>
          <w:sz w:val="22"/>
          <w:szCs w:val="22"/>
        </w:rPr>
        <w:t xml:space="preserve">Key behavior: Doppler responds within milliseconds to power changes, providing the primary stability mechanism during rapid transients and reactivity-initiated accidents.</w:t>
      </w:r>
    </w:p>
    <w:p>
      <w:pPr>
        <w:pStyle w:val="Heading2"/>
        <w:spacing w:before="300" w:after="150"/>
      </w:pPr>
      <w:r>
        <w:rPr>
          <w:rFonts w:ascii="Arial" w:cs="Arial" w:eastAsia="Arial" w:hAnsi="Arial"/>
          <w:b/>
          <w:bCs/>
          <w:sz w:val="26"/>
          <w:szCs w:val="26"/>
        </w:rPr>
        <w:t xml:space="preserve">3.4 Moderator Temperature Coefficient</w:t>
      </w:r>
    </w:p>
    <w:p>
      <w:pPr>
        <w:spacing w:after="120" w:line="276"/>
      </w:pPr>
      <w:r>
        <w:rPr>
          <w:rFonts w:ascii="Arial" w:cs="Arial" w:eastAsia="Arial" w:hAnsi="Arial"/>
          <w:sz w:val="22"/>
          <w:szCs w:val="22"/>
        </w:rPr>
        <w:t xml:space="preserve">The MTC depends strongly on boron concentration. At high boron (BOL), MTC can be slightly positive at low temperatures. As boron is diluted through the cycle, MTC becomes increasingly negative.</w:t>
      </w:r>
    </w:p>
    <w:p>
      <w:pPr>
        <w:spacing w:after="120" w:line="276"/>
      </w:pPr>
      <w:r>
        <w:rPr>
          <w:rFonts w:ascii="Arial" w:cs="Arial" w:eastAsia="Arial" w:hAnsi="Arial"/>
          <w:sz w:val="22"/>
          <w:szCs w:val="22"/>
        </w:rPr>
        <w:t xml:space="preserve">At full power end-of-life (EOL) with minimal boron, MTC is strongly negative (~-40 to -70 pcm/°C). This is why reactivity control becomes easier as the cycle progresses.</w:t>
      </w:r>
    </w:p>
    <w:p>
      <w:pPr>
        <w:pStyle w:val="Heading2"/>
        <w:spacing w:before="300" w:after="150"/>
      </w:pPr>
      <w:r>
        <w:rPr>
          <w:rFonts w:ascii="Arial" w:cs="Arial" w:eastAsia="Arial" w:hAnsi="Arial"/>
          <w:b/>
          <w:bCs/>
          <w:sz w:val="26"/>
          <w:szCs w:val="26"/>
        </w:rPr>
        <w:t xml:space="preserve">3.5 Boron Reactivity Worth</w:t>
      </w:r>
    </w:p>
    <w:p>
      <w:pPr>
        <w:spacing w:after="120" w:line="276"/>
      </w:pPr>
      <w:r>
        <w:rPr>
          <w:rFonts w:ascii="Arial" w:cs="Arial" w:eastAsia="Arial" w:hAnsi="Arial"/>
          <w:sz w:val="22"/>
          <w:szCs w:val="22"/>
        </w:rPr>
        <w:t xml:space="preserve">Boron-10 is a strong neutron absorber used for chemical shim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Typical Value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Boron Worth (BOL)</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~10 pcm/ppm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Boron Worth (EOL)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 pcm/ppm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Shutdown Boron Concentration</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~2000 ppm (cold)</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Critical Boron (BOL, HZP)</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~1500 ppm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EOL Boron (near zero)</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&lt;100 ppm</w:t>
            </w:r>
          </w:p>
        </w:tc>
      </w:tr>
    </w:tbl>
    <w:p>
      <w:r>
        <w:br w:type="page"/>
      </w:r>
    </w:p>
    <w:p>
      <w:pPr>
        <w:pStyle w:val="Heading1"/>
        <w:spacing w:before="400" w:after="200"/>
      </w:pPr>
      <w:r>
        <w:rPr>
          <w:rFonts w:ascii="Arial" w:cs="Arial" w:eastAsia="Arial" w:hAnsi="Arial"/>
          <w:b/>
          <w:bCs/>
          <w:sz w:val="32"/>
          <w:szCs w:val="32"/>
        </w:rPr>
        <w:t xml:space="preserve">4. Pressurizer System</w:t>
      </w:r>
    </w:p>
    <w:p>
      <w:pPr>
        <w:pStyle w:val="Heading2"/>
        <w:spacing w:before="300" w:after="150"/>
      </w:pPr>
      <w:r>
        <w:rPr>
          <w:rFonts w:ascii="Arial" w:cs="Arial" w:eastAsia="Arial" w:hAnsi="Arial"/>
          <w:b/>
          <w:bCs/>
          <w:sz w:val="26"/>
          <w:szCs w:val="26"/>
        </w:rPr>
        <w:t xml:space="preserve">4.1 Design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Total Volume</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1,800 ft³ (51 m³)</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Design Pressure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2,500 psia (172 bar)</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Design Temperature</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680°F (360°C)</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Operating Pressure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2,235 psig (2,250 psia)</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Saturation Temperature</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653°F (345°C)</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Installed Heater Power</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1,800 kW (78 heaters)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Spray Rate (transient)</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900 gpm (57 L/s)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Continuous Spray</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gpm (for mixing)</w:t>
            </w:r>
          </w:p>
        </w:tc>
      </w:tr>
    </w:tbl>
    <w:p>
      <w:pPr>
        <w:pStyle w:val="Heading2"/>
        <w:spacing w:before="300" w:after="150"/>
      </w:pPr>
      <w:r>
        <w:rPr>
          <w:rFonts w:ascii="Arial" w:cs="Arial" w:eastAsia="Arial" w:hAnsi="Arial"/>
          <w:b/>
          <w:bCs/>
          <w:sz w:val="26"/>
          <w:szCs w:val="26"/>
        </w:rPr>
        <w:t xml:space="preserve">4.2 Level Control</w:t>
      </w:r>
    </w:p>
    <w:p>
      <w:pPr>
        <w:spacing w:after="120" w:line="276"/>
      </w:pPr>
      <w:r>
        <w:rPr>
          <w:rFonts w:ascii="Arial" w:cs="Arial" w:eastAsia="Arial" w:hAnsi="Arial"/>
          <w:sz w:val="22"/>
          <w:szCs w:val="22"/>
        </w:rPr>
        <w:t xml:space="preserve">The pressurizer level is programmed to vary with reactor coolant average temperature (Tavg). This accommodates thermal expansion without requiring makeup/letdown during normal load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Minimum (Tech Spec)</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15%</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Must cover heaters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Control Band Low</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Begin charging increase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Normal Operating</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60-72%</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Programmed with Tavg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Control Band High</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Begin letdown increase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Maximum (Tech Spec)</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85%</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Maintain steam bubble</w:t>
            </w:r>
          </w:p>
        </w:tc>
      </w:tr>
    </w:tbl>
    <w:p>
      <w:pPr>
        <w:pStyle w:val="Heading2"/>
        <w:spacing w:before="300" w:after="150"/>
      </w:pPr>
      <w:r>
        <w:rPr>
          <w:rFonts w:ascii="Arial" w:cs="Arial" w:eastAsia="Arial" w:hAnsi="Arial"/>
          <w:b/>
          <w:bCs/>
          <w:sz w:val="26"/>
          <w:szCs w:val="26"/>
        </w:rPr>
        <w:t xml:space="preserve">4.3 Pressure Control</w:t>
      </w:r>
    </w:p>
    <w:p>
      <w:pPr>
        <w:spacing w:after="120" w:line="276"/>
      </w:pPr>
      <w:r>
        <w:rPr>
          <w:rFonts w:ascii="Arial" w:cs="Arial" w:eastAsia="Arial" w:hAnsi="Arial"/>
          <w:sz w:val="22"/>
          <w:szCs w:val="22"/>
        </w:rPr>
        <w:t xml:space="preserve">Pressure control uses proportional heaters for small deviations, spray for overpressure events, and backup heaters for underpressure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Setpoint</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Pressure</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Spray On</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2260 psig</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Proportional spray</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Condense steam</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Normal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2235 psig</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Proportional heaters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Maintain setpoint</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Backup Heaters</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2210 psig</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All heaters on</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Restore pressure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PORV Open</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2335 psig</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Relief valve opens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Prevent overpressure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Safety Valve</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2485 psig</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Code safety opens</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Ultimate protection</w:t>
            </w:r>
          </w:p>
        </w:tc>
      </w:tr>
    </w:tbl>
    <w:p>
      <w:pPr>
        <w:pStyle w:val="Heading2"/>
        <w:spacing w:before="300" w:after="150"/>
      </w:pPr>
      <w:r>
        <w:rPr>
          <w:rFonts w:ascii="Arial" w:cs="Arial" w:eastAsia="Arial" w:hAnsi="Arial"/>
          <w:b/>
          <w:bCs/>
          <w:sz w:val="26"/>
          <w:szCs w:val="26"/>
        </w:rPr>
        <w:t xml:space="preserve">4.4 Steam Bubble Dynamics</w:t>
      </w:r>
    </w:p>
    <w:p>
      <w:pPr>
        <w:spacing w:after="120" w:line="276"/>
      </w:pPr>
      <w:r>
        <w:rPr>
          <w:rFonts w:ascii="Arial" w:cs="Arial" w:eastAsia="Arial" w:hAnsi="Arial"/>
          <w:sz w:val="22"/>
          <w:szCs w:val="22"/>
        </w:rPr>
        <w:t xml:space="preserve">The pressurizer operates with a steam-water interface. During steady state, water is at saturation temperature maintained by the heaters. The steam space provides compressibility for absorbing insurges and outsurges.</w:t>
      </w:r>
    </w:p>
    <w:p>
      <w:pPr>
        <w:spacing w:after="120" w:line="276"/>
      </w:pPr>
      <w:r>
        <w:rPr>
          <w:rFonts w:ascii="Arial" w:cs="Arial" w:eastAsia="Arial" w:hAnsi="Arial"/>
          <w:sz w:val="22"/>
          <w:szCs w:val="22"/>
        </w:rPr>
        <w:t xml:space="preserve">Key physics: When RCS temperature increases, water expands and surges into the pressurizer, compressing the steam. The pressure rise follows polytropic compression: P₂ = P₁(V₁/V₂)^1.3. Spray condenses steam to reduce pressure. When RCS temperature decreases, water contracts and water flashes to steam.</w:t>
      </w:r>
    </w:p>
    <w:p>
      <w:r>
        <w:br w:type="page"/>
      </w:r>
    </w:p>
    <w:p>
      <w:pPr>
        <w:pStyle w:val="Heading1"/>
        <w:spacing w:before="400" w:after="200"/>
      </w:pPr>
      <w:r>
        <w:rPr>
          <w:rFonts w:ascii="Arial" w:cs="Arial" w:eastAsia="Arial" w:hAnsi="Arial"/>
          <w:b/>
          <w:bCs/>
          <w:sz w:val="32"/>
          <w:szCs w:val="32"/>
        </w:rPr>
        <w:t xml:space="preserve">5. NRC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2000"/>
        <w:gridCol w:w="2000"/>
        <w:gridCol w:w="200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21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Keff</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Tavg</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Power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Power Operation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≥0.99</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&gt;350°F</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&gt;5%</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Startup</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≥0.99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&gt;350°F</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Hot Standby</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&lt;0.99</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&gt;350°F</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Hot Shutdown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&lt;0.99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350-200°F</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Cold Shutdown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&lt;0.99</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&lt;200°F</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Refueling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&lt;140°F</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w:t>
            </w:r>
          </w:p>
        </w:tc>
      </w:tr>
    </w:tbl>
    <w:p>
      <w:pPr>
        <w:pStyle w:val="Heading2"/>
        <w:spacing w:before="300" w:after="150"/>
      </w:pPr>
      <w:r>
        <w:rPr>
          <w:rFonts w:ascii="Arial" w:cs="Arial" w:eastAsia="Arial" w:hAnsi="Arial"/>
          <w:b/>
          <w:bCs/>
          <w:sz w:val="26"/>
          <w:szCs w:val="26"/>
        </w:rPr>
        <w:t xml:space="preserve">5.1 Key Operating Temperatures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Temperature</w:t>
            </w:r>
          </w:p>
        </w:tc>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Significance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No-Load Tavg</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547°F (286°C)</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Hot Zero Power reference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Full-Load Tavg</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~571°F (300°C)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 power average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Cold Leg (100%)</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557.5°F (292°C)</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Core inlet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Hot Leg (100%)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618.5°F (326°C)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Core outlet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Pressurizer</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653°F (345°C)</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Saturation at 2250 psia</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RHR Entry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&lt;350°F</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Mode 4 cutoff for RHR</w:t>
            </w:r>
          </w:p>
        </w:tc>
      </w:tr>
    </w:tbl>
    <w:p>
      <w:r>
        <w:br w:type="page"/>
      </w:r>
    </w:p>
    <w:p>
      <w:pPr>
        <w:pStyle w:val="Heading1"/>
        <w:spacing w:before="400" w:after="200"/>
      </w:pPr>
      <w:r>
        <w:rPr>
          <w:rFonts w:ascii="Arial" w:cs="Arial" w:eastAsia="Arial" w:hAnsi="Arial"/>
          <w:b/>
          <w:bCs/>
          <w:sz w:val="32"/>
          <w:szCs w:val="32"/>
        </w:rPr>
        <w:t xml:space="preserve">6. Chemical and Volume Control System (CVCS)</w:t>
      </w:r>
    </w:p>
    <w:p>
      <w:pPr>
        <w:pStyle w:val="Heading2"/>
        <w:spacing w:before="300" w:after="150"/>
      </w:pPr>
      <w:r>
        <w:rPr>
          <w:rFonts w:ascii="Arial" w:cs="Arial" w:eastAsia="Arial" w:hAnsi="Arial"/>
          <w:b/>
          <w:bCs/>
          <w:sz w:val="26"/>
          <w:szCs w:val="26"/>
        </w:rPr>
        <w:t xml:space="preserve">6.1 System Functions</w:t>
      </w:r>
    </w:p>
    <w:p>
      <w:pPr>
        <w:spacing w:after="120" w:line="276"/>
      </w:pPr>
      <w:r>
        <w:rPr>
          <w:rFonts w:ascii="Arial" w:cs="Arial" w:eastAsia="Arial" w:hAnsi="Arial"/>
          <w:sz w:val="22"/>
          <w:szCs w:val="22"/>
        </w:rPr>
        <w:t xml:space="preserve">The CVCS maintains RCS water inventory, purifies reactor coolant, provides seal injection to RCPs, and adjusts boron concentration for reactivity control.</w:t>
      </w:r>
    </w:p>
    <w:p>
      <w:pPr>
        <w:pStyle w:val="Heading2"/>
        <w:spacing w:before="300" w:after="150"/>
      </w:pPr>
      <w:r>
        <w:rPr>
          <w:rFonts w:ascii="Arial" w:cs="Arial" w:eastAsia="Arial" w:hAnsi="Arial"/>
          <w:b/>
          <w:bCs/>
          <w:sz w:val="26"/>
          <w:szCs w:val="26"/>
        </w:rPr>
        <w:t xml:space="preserve">6.2 Flow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Typical Value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Normal Letdown</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75 gpm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Maximum Letdown</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120 gpm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Normal Charging</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87 gpm total</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 To RCS via charging line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55 gpm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 To RCP seals</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32 gpm (8 gpm/pump)</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RCP Seal Return (CBO)</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 gpm total (5 gpm/pump)</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Volume Control Tank (VCT)</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~1,000 gallons capacity</w:t>
            </w:r>
          </w:p>
        </w:tc>
      </w:tr>
    </w:tbl>
    <w:p>
      <w:pPr>
        <w:pStyle w:val="Heading2"/>
        <w:spacing w:before="300" w:after="150"/>
      </w:pPr>
      <w:r>
        <w:rPr>
          <w:rFonts w:ascii="Arial" w:cs="Arial" w:eastAsia="Arial" w:hAnsi="Arial"/>
          <w:b/>
          <w:bCs/>
          <w:sz w:val="26"/>
          <w:szCs w:val="26"/>
        </w:rPr>
        <w:t xml:space="preserve">6.3 Boration/Dilution</w:t>
      </w:r>
    </w:p>
    <w:p>
      <w:pPr>
        <w:spacing w:after="120" w:line="276"/>
      </w:pPr>
      <w:r>
        <w:rPr>
          <w:rFonts w:ascii="Arial" w:cs="Arial" w:eastAsia="Arial" w:hAnsi="Arial"/>
          <w:sz w:val="22"/>
          <w:szCs w:val="22"/>
        </w:rPr>
        <w:t xml:space="preserve">Boron concentration changes are made via the CVCS. Large dilutions are required early in life to reduce the high shutdown boron concentration. As the cycle progresses, smaller adjustments compensate for fuel burnup and xenon transients.</w:t>
      </w:r>
    </w:p>
    <w:p>
      <w:pPr>
        <w:spacing w:after="120" w:line="276"/>
      </w:pPr>
      <w:r>
        <w:rPr>
          <w:rFonts w:ascii="Arial" w:cs="Arial" w:eastAsia="Arial" w:hAnsi="Arial"/>
          <w:sz w:val="22"/>
          <w:szCs w:val="22"/>
        </w:rPr>
        <w:t xml:space="preserve">Important: There is significant time delay (5+ minutes) from initiating boration/dilution to seeing the effect at the core due to transit through CVCS piping, VCT mixing, and charging line length.</w:t>
      </w:r>
    </w:p>
    <w:p>
      <w:r>
        <w:br w:type="page"/>
      </w:r>
    </w:p>
    <w:p>
      <w:pPr>
        <w:pStyle w:val="Heading1"/>
        <w:spacing w:before="400" w:after="200"/>
      </w:pPr>
      <w:r>
        <w:rPr>
          <w:rFonts w:ascii="Arial" w:cs="Arial" w:eastAsia="Arial" w:hAnsi="Arial"/>
          <w:b/>
          <w:bCs/>
          <w:sz w:val="32"/>
          <w:szCs w:val="32"/>
        </w:rPr>
        <w:t xml:space="preserve">7. Steam Generator System</w:t>
      </w:r>
    </w:p>
    <w:p>
      <w:pPr>
        <w:pStyle w:val="Heading2"/>
        <w:spacing w:before="300" w:after="150"/>
      </w:pPr>
      <w:r>
        <w:rPr>
          <w:rFonts w:ascii="Arial" w:cs="Arial" w:eastAsia="Arial" w:hAnsi="Arial"/>
          <w:b/>
          <w:bCs/>
          <w:sz w:val="26"/>
          <w:szCs w:val="26"/>
        </w:rPr>
        <w:t xml:space="preserve">7.1 Design Parameters (Model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Number of SGs</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 (one per loop)</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Type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Vertical U-tube with integral steam drum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Overall Height</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67 ft 8 in (20.6 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Dry Weight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346 tons (314,000 kg)</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Operating Weight</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422 tons (384,000 kg)</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Tube Material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Thermally treated Inconel</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 Load Steam Pressure</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1,000 psia (69 bar)</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Steam Flow (per SG)</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3,813,000 lb/hr (480 kg/s)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Maximum Moisture</w:t>
            </w:r>
          </w:p>
        </w:tc>
        <w:tc>
          <w:tcPr>
            <w:tcW w:type="dxa" w:w="4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0.25% (99.75% quality)</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Design Pressure (shell)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1,200 psia (82.7 bar)</w:t>
            </w:r>
          </w:p>
        </w:tc>
      </w:tr>
    </w:tbl>
    <w:p>
      <w:pPr>
        <w:pStyle w:val="Heading2"/>
        <w:spacing w:before="300" w:after="150"/>
      </w:pPr>
      <w:r>
        <w:rPr>
          <w:rFonts w:ascii="Arial" w:cs="Arial" w:eastAsia="Arial" w:hAnsi="Arial"/>
          <w:b/>
          <w:bCs/>
          <w:sz w:val="26"/>
          <w:szCs w:val="26"/>
        </w:rPr>
        <w:t xml:space="preserve">7.2 Heat Transfer</w:t>
      </w:r>
    </w:p>
    <w:p>
      <w:pPr>
        <w:spacing w:after="120" w:line="276"/>
      </w:pPr>
      <w:r>
        <w:rPr>
          <w:rFonts w:ascii="Arial" w:cs="Arial" w:eastAsia="Arial" w:hAnsi="Arial"/>
          <w:sz w:val="22"/>
          <w:szCs w:val="22"/>
        </w:rPr>
        <w:t xml:space="preserve">The steam generators transfer thermal energy from the primary side to the secondary side via the U-tubes. The hot primary coolant enters the channel head, flows through the tubes, and exits cooled. Secondary feedwater enters, mixes with recirculation flow, rises through the tube bundle while boiling, and exits through moisture separators.</w:t>
      </w:r>
    </w:p>
    <w:p>
      <w:r>
        <w:br w:type="page"/>
      </w:r>
    </w:p>
    <w:p>
      <w:pPr>
        <w:pStyle w:val="Heading1"/>
        <w:spacing w:before="400" w:after="200"/>
      </w:pPr>
      <w:r>
        <w:rPr>
          <w:rFonts w:ascii="Arial" w:cs="Arial" w:eastAsia="Arial" w:hAnsi="Arial"/>
          <w:b/>
          <w:bCs/>
          <w:sz w:val="32"/>
          <w:szCs w:val="32"/>
        </w:rPr>
        <w:t xml:space="preserve">8. Implementation Phases</w:t>
      </w:r>
    </w:p>
    <w:p>
      <w:pPr>
        <w:pStyle w:val="Heading2"/>
        <w:spacing w:before="300" w:after="150"/>
      </w:pPr>
      <w:r>
        <w:rPr>
          <w:rFonts w:ascii="Arial" w:cs="Arial" w:eastAsia="Arial" w:hAnsi="Arial"/>
          <w:b/>
          <w:bCs/>
          <w:sz w:val="26"/>
          <w:szCs w:val="26"/>
        </w:rPr>
        <w:t xml:space="preserve">8.1 Phase 1: Core Thermal-Hydraulics (Months 1-2)</w:t>
      </w:r>
    </w:p>
    <w:p>
      <w:pPr>
        <w:spacing w:after="120" w:line="276"/>
      </w:pPr>
      <w:r>
        <w:rPr>
          <w:rFonts w:ascii="Arial" w:cs="Arial" w:eastAsia="Arial" w:hAnsi="Arial"/>
          <w:sz w:val="22"/>
          <w:szCs w:val="22"/>
        </w:rPr>
        <w:t xml:space="preserve">Objective: Implement accurate RCS thermal-hydraulics with validated physical constants.</w:t>
      </w:r>
    </w:p>
    <w:p>
      <w:pPr>
        <w:pStyle w:val="Heading3"/>
        <w:spacing w:before="200" w:after="100"/>
      </w:pPr>
      <w:r>
        <w:rPr>
          <w:rFonts w:ascii="Arial" w:cs="Arial" w:eastAsia="Arial" w:hAnsi="Arial"/>
          <w:b/>
          <w:bCs/>
          <w:sz w:val="22"/>
          <w:szCs w:val="22"/>
        </w:rPr>
        <w:t xml:space="preserve">8.1.1 Deliverables</w:t>
      </w:r>
    </w:p>
    <w:p>
      <w:pPr>
        <w:spacing w:after="120" w:line="276"/>
      </w:pPr>
      <w:r>
        <w:rPr>
          <w:rFonts w:ascii="Arial" w:cs="Arial" w:eastAsia="Arial" w:hAnsi="Arial"/>
          <w:sz w:val="22"/>
          <w:szCs w:val="22"/>
        </w:rPr>
        <w:t xml:space="preserve">1. RCS Temperature Model - Multi-node lumped parameter model with proper thermal masses (water + metal), accurate temperature rise across core, and loop transit times.</w:t>
      </w:r>
    </w:p>
    <w:p>
      <w:pPr>
        <w:spacing w:after="120" w:line="276"/>
      </w:pPr>
      <w:r>
        <w:rPr>
          <w:rFonts w:ascii="Arial" w:cs="Arial" w:eastAsia="Arial" w:hAnsi="Arial"/>
          <w:sz w:val="22"/>
          <w:szCs w:val="22"/>
        </w:rPr>
        <w:t xml:space="preserve">2. Pressurizer Model - Steam/water interface with polytropic compression, heater and spray dynamics, level/pressure control with proper setpoints, insurge/outsurge response.</w:t>
      </w:r>
    </w:p>
    <w:p>
      <w:pPr>
        <w:spacing w:after="120" w:line="276"/>
      </w:pPr>
      <w:r>
        <w:rPr>
          <w:rFonts w:ascii="Arial" w:cs="Arial" w:eastAsia="Arial" w:hAnsi="Arial"/>
          <w:sz w:val="22"/>
          <w:szCs w:val="22"/>
        </w:rPr>
        <w:t xml:space="preserve">3. CVCS Model - Letdown/charging balance, VCT level control, boron concentration tracking with transport delay.</w:t>
      </w:r>
    </w:p>
    <w:p>
      <w:pPr>
        <w:spacing w:after="120" w:line="276"/>
      </w:pPr>
      <w:r>
        <w:rPr>
          <w:rFonts w:ascii="Arial" w:cs="Arial" w:eastAsia="Arial" w:hAnsi="Arial"/>
          <w:sz w:val="22"/>
          <w:szCs w:val="22"/>
        </w:rPr>
        <w:t xml:space="preserve">4. Steam Generator Model - U-tube heat transfer, secondary side pressure/temperature, feedwater/steam flow balance.</w:t>
      </w:r>
    </w:p>
    <w:p>
      <w:pPr>
        <w:pStyle w:val="Heading2"/>
        <w:spacing w:before="300" w:after="150"/>
      </w:pPr>
      <w:r>
        <w:rPr>
          <w:rFonts w:ascii="Arial" w:cs="Arial" w:eastAsia="Arial" w:hAnsi="Arial"/>
          <w:b/>
          <w:bCs/>
          <w:sz w:val="26"/>
          <w:szCs w:val="26"/>
        </w:rPr>
        <w:t xml:space="preserve">8.2 Phase 2: Reactor Physics (Months 3-4)</w:t>
      </w:r>
    </w:p>
    <w:p>
      <w:pPr>
        <w:spacing w:after="120" w:line="276"/>
      </w:pPr>
      <w:r>
        <w:rPr>
          <w:rFonts w:ascii="Arial" w:cs="Arial" w:eastAsia="Arial" w:hAnsi="Arial"/>
          <w:sz w:val="22"/>
          <w:szCs w:val="22"/>
        </w:rPr>
        <w:t xml:space="preserve">Objective: Implement reactor kinetics with proper feedback mechanisms.</w:t>
      </w:r>
    </w:p>
    <w:p>
      <w:pPr>
        <w:pStyle w:val="Heading3"/>
        <w:spacing w:before="200" w:after="100"/>
      </w:pPr>
      <w:r>
        <w:rPr>
          <w:rFonts w:ascii="Arial" w:cs="Arial" w:eastAsia="Arial" w:hAnsi="Arial"/>
          <w:b/>
          <w:bCs/>
          <w:sz w:val="22"/>
          <w:szCs w:val="22"/>
        </w:rPr>
        <w:t xml:space="preserve">8.2.1 Deliverables</w:t>
      </w:r>
    </w:p>
    <w:p>
      <w:pPr>
        <w:spacing w:after="120" w:line="276"/>
      </w:pPr>
      <w:r>
        <w:rPr>
          <w:rFonts w:ascii="Arial" w:cs="Arial" w:eastAsia="Arial" w:hAnsi="Arial"/>
          <w:sz w:val="22"/>
          <w:szCs w:val="22"/>
        </w:rPr>
        <w:t xml:space="preserve">1. Point Kinetics - Six-group delayed neutrons, prompt jump approximation for stability.</w:t>
      </w:r>
    </w:p>
    <w:p>
      <w:pPr>
        <w:spacing w:after="120" w:line="276"/>
      </w:pPr>
      <w:r>
        <w:rPr>
          <w:rFonts w:ascii="Arial" w:cs="Arial" w:eastAsia="Arial" w:hAnsi="Arial"/>
          <w:sz w:val="22"/>
          <w:szCs w:val="22"/>
        </w:rPr>
        <w:t xml:space="preserve">2. Reactivity Feedback - Doppler coefficient (fuel temperature), moderator temperature coefficient (varies with boron), power defect calculation.</w:t>
      </w:r>
    </w:p>
    <w:p>
      <w:pPr>
        <w:spacing w:after="120" w:line="276"/>
      </w:pPr>
      <w:r>
        <w:rPr>
          <w:rFonts w:ascii="Arial" w:cs="Arial" w:eastAsia="Arial" w:hAnsi="Arial"/>
          <w:sz w:val="22"/>
          <w:szCs w:val="22"/>
        </w:rPr>
        <w:t xml:space="preserve">3. Boron Reactivity - Boron worth variation with burnup, dilution/boration dynamics.</w:t>
      </w:r>
    </w:p>
    <w:p>
      <w:pPr>
        <w:spacing w:after="120" w:line="276"/>
      </w:pPr>
      <w:r>
        <w:rPr>
          <w:rFonts w:ascii="Arial" w:cs="Arial" w:eastAsia="Arial" w:hAnsi="Arial"/>
          <w:sz w:val="22"/>
          <w:szCs w:val="22"/>
        </w:rPr>
        <w:t xml:space="preserve">4. Control Rods - Rod worth curves, insertion limits, automatic control system.</w:t>
      </w:r>
    </w:p>
    <w:p>
      <w:pPr>
        <w:pStyle w:val="Heading2"/>
        <w:spacing w:before="300" w:after="150"/>
      </w:pPr>
      <w:r>
        <w:rPr>
          <w:rFonts w:ascii="Arial" w:cs="Arial" w:eastAsia="Arial" w:hAnsi="Arial"/>
          <w:b/>
          <w:bCs/>
          <w:sz w:val="26"/>
          <w:szCs w:val="26"/>
        </w:rPr>
        <w:t xml:space="preserve">8.3 Phase 3: Control Systems (Months 5-6)</w:t>
      </w:r>
    </w:p>
    <w:p>
      <w:pPr>
        <w:spacing w:after="120" w:line="276"/>
      </w:pPr>
      <w:r>
        <w:rPr>
          <w:rFonts w:ascii="Arial" w:cs="Arial" w:eastAsia="Arial" w:hAnsi="Arial"/>
          <w:sz w:val="22"/>
          <w:szCs w:val="22"/>
        </w:rPr>
        <w:t xml:space="preserve">Objective: Implement automatic control systems that maintain parameters within bands.</w:t>
      </w:r>
    </w:p>
    <w:p>
      <w:pPr>
        <w:pStyle w:val="Heading3"/>
        <w:spacing w:before="200" w:after="100"/>
      </w:pPr>
      <w:r>
        <w:rPr>
          <w:rFonts w:ascii="Arial" w:cs="Arial" w:eastAsia="Arial" w:hAnsi="Arial"/>
          <w:b/>
          <w:bCs/>
          <w:sz w:val="22"/>
          <w:szCs w:val="22"/>
        </w:rPr>
        <w:t xml:space="preserve">8.3.1 Deliverables</w:t>
      </w:r>
    </w:p>
    <w:p>
      <w:pPr>
        <w:spacing w:after="120" w:line="276"/>
      </w:pPr>
      <w:r>
        <w:rPr>
          <w:rFonts w:ascii="Arial" w:cs="Arial" w:eastAsia="Arial" w:hAnsi="Arial"/>
          <w:sz w:val="22"/>
          <w:szCs w:val="22"/>
        </w:rPr>
        <w:t xml:space="preserve">1. Pressurizer Control - Pressure setpoint, spray/heater actuation, level program with Tavg.</w:t>
      </w:r>
    </w:p>
    <w:p>
      <w:pPr>
        <w:spacing w:after="120" w:line="276"/>
      </w:pPr>
      <w:r>
        <w:rPr>
          <w:rFonts w:ascii="Arial" w:cs="Arial" w:eastAsia="Arial" w:hAnsi="Arial"/>
          <w:sz w:val="22"/>
          <w:szCs w:val="22"/>
        </w:rPr>
        <w:t xml:space="preserve">2. Rod Control System - Tavg-Tref error signal, automatic rod motion, insertion limits.</w:t>
      </w:r>
    </w:p>
    <w:p>
      <w:pPr>
        <w:spacing w:after="120" w:line="276"/>
      </w:pPr>
      <w:r>
        <w:rPr>
          <w:rFonts w:ascii="Arial" w:cs="Arial" w:eastAsia="Arial" w:hAnsi="Arial"/>
          <w:sz w:val="22"/>
          <w:szCs w:val="22"/>
        </w:rPr>
        <w:t xml:space="preserve">3. Steam Dump System - Steam pressure control, plant trip protection, load rejection capability.</w:t>
      </w:r>
    </w:p>
    <w:p>
      <w:pPr>
        <w:spacing w:after="120" w:line="276"/>
      </w:pPr>
      <w:r>
        <w:rPr>
          <w:rFonts w:ascii="Arial" w:cs="Arial" w:eastAsia="Arial" w:hAnsi="Arial"/>
          <w:sz w:val="22"/>
          <w:szCs w:val="22"/>
        </w:rPr>
        <w:t xml:space="preserve">4. Turbine Control - Load demand, throttle valve control, generator output.</w:t>
      </w:r>
    </w:p>
    <w:p>
      <w:pPr>
        <w:pStyle w:val="Heading2"/>
        <w:spacing w:before="300" w:after="150"/>
      </w:pPr>
      <w:r>
        <w:rPr>
          <w:rFonts w:ascii="Arial" w:cs="Arial" w:eastAsia="Arial" w:hAnsi="Arial"/>
          <w:b/>
          <w:bCs/>
          <w:sz w:val="26"/>
          <w:szCs w:val="26"/>
        </w:rPr>
        <w:t xml:space="preserve">8.4 Phase 4: Protection Systems (Months 7-8)</w:t>
      </w:r>
    </w:p>
    <w:p>
      <w:pPr>
        <w:spacing w:after="120" w:line="276"/>
      </w:pPr>
      <w:r>
        <w:rPr>
          <w:rFonts w:ascii="Arial" w:cs="Arial" w:eastAsia="Arial" w:hAnsi="Arial"/>
          <w:sz w:val="22"/>
          <w:szCs w:val="22"/>
        </w:rPr>
        <w:t xml:space="preserve">Objective: Implement reactor protection system and engineered safety features.</w:t>
      </w:r>
    </w:p>
    <w:p>
      <w:pPr>
        <w:pStyle w:val="Heading3"/>
        <w:spacing w:before="200" w:after="100"/>
      </w:pPr>
      <w:r>
        <w:rPr>
          <w:rFonts w:ascii="Arial" w:cs="Arial" w:eastAsia="Arial" w:hAnsi="Arial"/>
          <w:b/>
          <w:bCs/>
          <w:sz w:val="22"/>
          <w:szCs w:val="22"/>
        </w:rPr>
        <w:t xml:space="preserve">8.4.1 Deliverables</w:t>
      </w:r>
    </w:p>
    <w:p>
      <w:pPr>
        <w:spacing w:after="120" w:line="276"/>
      </w:pPr>
      <w:r>
        <w:rPr>
          <w:rFonts w:ascii="Arial" w:cs="Arial" w:eastAsia="Arial" w:hAnsi="Arial"/>
          <w:sz w:val="22"/>
          <w:szCs w:val="22"/>
        </w:rPr>
        <w:t xml:space="preserve">1. Reactor Trip System - Trip setpoints (high power, low flow, high pressure, etc.), trip breaker logic.</w:t>
      </w:r>
    </w:p>
    <w:p>
      <w:pPr>
        <w:spacing w:after="120" w:line="276"/>
      </w:pPr>
      <w:r>
        <w:rPr>
          <w:rFonts w:ascii="Arial" w:cs="Arial" w:eastAsia="Arial" w:hAnsi="Arial"/>
          <w:sz w:val="22"/>
          <w:szCs w:val="22"/>
        </w:rPr>
        <w:t xml:space="preserve">2. ESF Actuation - Safety injection signals, containment isolation, auxiliary feedwater.</w:t>
      </w:r>
    </w:p>
    <w:p>
      <w:pPr>
        <w:spacing w:after="120" w:line="276"/>
      </w:pPr>
      <w:r>
        <w:rPr>
          <w:rFonts w:ascii="Arial" w:cs="Arial" w:eastAsia="Arial" w:hAnsi="Arial"/>
          <w:sz w:val="22"/>
          <w:szCs w:val="22"/>
        </w:rPr>
        <w:t xml:space="preserve">3. P-T Limit Enforcement - Heatup/cooldown rate limits (~50°F/hr), pressure-temperature curves.</w:t>
      </w:r>
    </w:p>
    <w:p>
      <w:pPr>
        <w:pStyle w:val="Heading2"/>
        <w:spacing w:before="300" w:after="150"/>
      </w:pPr>
      <w:r>
        <w:rPr>
          <w:rFonts w:ascii="Arial" w:cs="Arial" w:eastAsia="Arial" w:hAnsi="Arial"/>
          <w:b/>
          <w:bCs/>
          <w:sz w:val="26"/>
          <w:szCs w:val="26"/>
        </w:rPr>
        <w:t xml:space="preserve">8.5 Phase 5: Scenarios and Polish (Months 9-10)</w:t>
      </w:r>
    </w:p>
    <w:p>
      <w:pPr>
        <w:spacing w:after="120" w:line="276"/>
      </w:pPr>
      <w:r>
        <w:rPr>
          <w:rFonts w:ascii="Arial" w:cs="Arial" w:eastAsia="Arial" w:hAnsi="Arial"/>
          <w:sz w:val="22"/>
          <w:szCs w:val="22"/>
        </w:rPr>
        <w:t xml:space="preserve">Objective: Create meaningful operational scenarios with proper challenge.</w:t>
      </w:r>
    </w:p>
    <w:p>
      <w:pPr>
        <w:pStyle w:val="Heading3"/>
        <w:spacing w:before="200" w:after="100"/>
      </w:pPr>
      <w:r>
        <w:rPr>
          <w:rFonts w:ascii="Arial" w:cs="Arial" w:eastAsia="Arial" w:hAnsi="Arial"/>
          <w:b/>
          <w:bCs/>
          <w:sz w:val="22"/>
          <w:szCs w:val="22"/>
        </w:rPr>
        <w:t xml:space="preserve">8.5.1 Scenarios</w:t>
      </w:r>
    </w:p>
    <w:p>
      <w:pPr>
        <w:spacing w:after="120" w:line="276"/>
      </w:pPr>
      <w:r>
        <w:rPr>
          <w:rFonts w:ascii="Arial" w:cs="Arial" w:eastAsia="Arial" w:hAnsi="Arial"/>
          <w:sz w:val="22"/>
          <w:szCs w:val="22"/>
        </w:rPr>
        <w:t xml:space="preserve">1. Plant Startup - Cold shutdown to power operation, criticality approach, power escalation.</w:t>
      </w:r>
    </w:p>
    <w:p>
      <w:pPr>
        <w:spacing w:after="120" w:line="276"/>
      </w:pPr>
      <w:r>
        <w:rPr>
          <w:rFonts w:ascii="Arial" w:cs="Arial" w:eastAsia="Arial" w:hAnsi="Arial"/>
          <w:sz w:val="22"/>
          <w:szCs w:val="22"/>
        </w:rPr>
        <w:t xml:space="preserve">2. Load Follow - 100% to 50% to 100% with xenon transients, boron adjustments.</w:t>
      </w:r>
    </w:p>
    <w:p>
      <w:pPr>
        <w:spacing w:after="120" w:line="276"/>
      </w:pPr>
      <w:r>
        <w:rPr>
          <w:rFonts w:ascii="Arial" w:cs="Arial" w:eastAsia="Arial" w:hAnsi="Arial"/>
          <w:sz w:val="22"/>
          <w:szCs w:val="22"/>
        </w:rPr>
        <w:t xml:space="preserve">3. Plant Trip - Various trip causes, post-trip stabilization, recovery to power.</w:t>
      </w:r>
    </w:p>
    <w:p>
      <w:pPr>
        <w:spacing w:after="120" w:line="276"/>
      </w:pPr>
      <w:r>
        <w:rPr>
          <w:rFonts w:ascii="Arial" w:cs="Arial" w:eastAsia="Arial" w:hAnsi="Arial"/>
          <w:sz w:val="22"/>
          <w:szCs w:val="22"/>
        </w:rPr>
        <w:t xml:space="preserve">4. Component Failures - RCP trip, pressurizer heater failure, SG tube leak.</w:t>
      </w:r>
    </w:p>
    <w:p>
      <w:r>
        <w:br w:type="page"/>
      </w:r>
    </w:p>
    <w:p>
      <w:pPr>
        <w:pStyle w:val="Heading1"/>
        <w:spacing w:before="400" w:after="200"/>
      </w:pPr>
      <w:r>
        <w:rPr>
          <w:rFonts w:ascii="Arial" w:cs="Arial" w:eastAsia="Arial" w:hAnsi="Arial"/>
          <w:b/>
          <w:bCs/>
          <w:sz w:val="32"/>
          <w:szCs w:val="32"/>
        </w:rPr>
        <w:t xml:space="preserve">9. Validation Targets</w:t>
      </w:r>
    </w:p>
    <w:p>
      <w:pPr>
        <w:spacing w:after="120" w:line="276"/>
      </w:pPr>
      <w:r>
        <w:rPr>
          <w:rFonts w:ascii="Arial" w:cs="Arial" w:eastAsia="Arial" w:hAnsi="Arial"/>
          <w:sz w:val="22"/>
          <w:szCs w:val="22"/>
        </w:rPr>
        <w:t xml:space="preserve">The following response behaviors should match expected plant behavior:</w:t>
      </w:r>
    </w:p>
    <w:p>
      <w:pPr>
        <w:pStyle w:val="Heading2"/>
        <w:spacing w:before="300" w:after="150"/>
      </w:pPr>
      <w:r>
        <w:rPr>
          <w:rFonts w:ascii="Arial" w:cs="Arial" w:eastAsia="Arial" w:hAnsi="Arial"/>
          <w:b/>
          <w:bCs/>
          <w:sz w:val="26"/>
          <w:szCs w:val="26"/>
        </w:rPr>
        <w:t xml:space="preserve">9.1 Steady State</w:t>
      </w:r>
    </w:p>
    <w:p>
      <w:pPr>
        <w:spacing w:after="120" w:line="276"/>
      </w:pPr>
      <w:r>
        <w:rPr>
          <w:rFonts w:ascii="Arial" w:cs="Arial" w:eastAsia="Arial" w:hAnsi="Arial"/>
          <w:sz w:val="22"/>
          <w:szCs w:val="22"/>
        </w:rPr>
        <w:t xml:space="preserve">Tavg maintained within ±2°F of program by rod control.</w:t>
      </w:r>
    </w:p>
    <w:p>
      <w:pPr>
        <w:spacing w:after="120" w:line="276"/>
      </w:pPr>
      <w:r>
        <w:rPr>
          <w:rFonts w:ascii="Arial" w:cs="Arial" w:eastAsia="Arial" w:hAnsi="Arial"/>
          <w:sz w:val="22"/>
          <w:szCs w:val="22"/>
        </w:rPr>
        <w:t xml:space="preserve">Pressurizer pressure maintained within ±15 psi by heaters/spray.</w:t>
      </w:r>
    </w:p>
    <w:p>
      <w:pPr>
        <w:spacing w:after="120" w:line="276"/>
      </w:pPr>
      <w:r>
        <w:rPr>
          <w:rFonts w:ascii="Arial" w:cs="Arial" w:eastAsia="Arial" w:hAnsi="Arial"/>
          <w:sz w:val="22"/>
          <w:szCs w:val="22"/>
        </w:rPr>
        <w:t xml:space="preserve">Pressurizer level maintained within ±3% by charging/letdown.</w:t>
      </w:r>
    </w:p>
    <w:p>
      <w:pPr>
        <w:spacing w:after="120" w:line="276"/>
      </w:pPr>
      <w:r>
        <w:rPr>
          <w:rFonts w:ascii="Arial" w:cs="Arial" w:eastAsia="Arial" w:hAnsi="Arial"/>
          <w:sz w:val="22"/>
          <w:szCs w:val="22"/>
        </w:rPr>
        <w:t xml:space="preserve">Steam pressure maintained within ±20 psi by turbine control valves.</w:t>
      </w:r>
    </w:p>
    <w:p>
      <w:pPr>
        <w:pStyle w:val="Heading2"/>
        <w:spacing w:before="300" w:after="150"/>
      </w:pPr>
      <w:r>
        <w:rPr>
          <w:rFonts w:ascii="Arial" w:cs="Arial" w:eastAsia="Arial" w:hAnsi="Arial"/>
          <w:b/>
          <w:bCs/>
          <w:sz w:val="26"/>
          <w:szCs w:val="26"/>
        </w:rPr>
        <w:t xml:space="preserve">9.2 Transient Response</w:t>
      </w:r>
    </w:p>
    <w:p>
      <w:pPr>
        <w:spacing w:after="120" w:line="276"/>
      </w:pPr>
      <w:r>
        <w:rPr>
          <w:rFonts w:ascii="Arial" w:cs="Arial" w:eastAsia="Arial" w:hAnsi="Arial"/>
          <w:sz w:val="22"/>
          <w:szCs w:val="22"/>
        </w:rPr>
        <w:t xml:space="preserve">10% step load increase: Tavg deviation &lt;10°F, recovery in &lt;60 seconds.</w:t>
      </w:r>
    </w:p>
    <w:p>
      <w:pPr>
        <w:spacing w:after="120" w:line="276"/>
      </w:pPr>
      <w:r>
        <w:rPr>
          <w:rFonts w:ascii="Arial" w:cs="Arial" w:eastAsia="Arial" w:hAnsi="Arial"/>
          <w:sz w:val="22"/>
          <w:szCs w:val="22"/>
        </w:rPr>
        <w:t xml:space="preserve">5%/min ramp: Smooth tracking without trips.</w:t>
      </w:r>
    </w:p>
    <w:p>
      <w:pPr>
        <w:spacing w:after="120" w:line="276"/>
      </w:pPr>
      <w:r>
        <w:rPr>
          <w:rFonts w:ascii="Arial" w:cs="Arial" w:eastAsia="Arial" w:hAnsi="Arial"/>
          <w:sz w:val="22"/>
          <w:szCs w:val="22"/>
        </w:rPr>
        <w:t xml:space="preserve">Full load rejection: No safety valve lift, pressure &lt;2400 psig.</w:t>
      </w:r>
    </w:p>
    <w:p>
      <w:pPr>
        <w:spacing w:after="120" w:line="276"/>
      </w:pPr>
      <w:r>
        <w:rPr>
          <w:rFonts w:ascii="Arial" w:cs="Arial" w:eastAsia="Arial" w:hAnsi="Arial"/>
          <w:sz w:val="22"/>
          <w:szCs w:val="22"/>
        </w:rPr>
        <w:t xml:space="preserve">Reactor trip: Power to &lt;5% in &lt;3 seconds, RCS cooldown controllable.</w:t>
      </w:r>
    </w:p>
    <w:p>
      <w:pPr>
        <w:pStyle w:val="Heading2"/>
        <w:spacing w:before="300" w:after="150"/>
      </w:pPr>
      <w:r>
        <w:rPr>
          <w:rFonts w:ascii="Arial" w:cs="Arial" w:eastAsia="Arial" w:hAnsi="Arial"/>
          <w:b/>
          <w:bCs/>
          <w:sz w:val="26"/>
          <w:szCs w:val="26"/>
        </w:rPr>
        <w:t xml:space="preserve">9.3 Plant Heatup</w:t>
      </w:r>
    </w:p>
    <w:p>
      <w:pPr>
        <w:spacing w:after="120" w:line="276"/>
      </w:pPr>
      <w:r>
        <w:rPr>
          <w:rFonts w:ascii="Arial" w:cs="Arial" w:eastAsia="Arial" w:hAnsi="Arial"/>
          <w:sz w:val="22"/>
          <w:szCs w:val="22"/>
        </w:rPr>
        <w:t xml:space="preserve">Heatup rate limited to ~50°F/hr (30°C/hr) to protect vessel.</w:t>
      </w:r>
    </w:p>
    <w:p>
      <w:pPr>
        <w:spacing w:after="120" w:line="276"/>
      </w:pPr>
      <w:r>
        <w:rPr>
          <w:rFonts w:ascii="Arial" w:cs="Arial" w:eastAsia="Arial" w:hAnsi="Arial"/>
          <w:sz w:val="22"/>
          <w:szCs w:val="22"/>
        </w:rPr>
        <w:t xml:space="preserve">Pressure increase follows P-T curve.</w:t>
      </w:r>
    </w:p>
    <w:p>
      <w:pPr>
        <w:spacing w:after="120" w:line="276"/>
      </w:pPr>
      <w:r>
        <w:rPr>
          <w:rFonts w:ascii="Arial" w:cs="Arial" w:eastAsia="Arial" w:hAnsi="Arial"/>
          <w:sz w:val="22"/>
          <w:szCs w:val="22"/>
        </w:rPr>
        <w:t xml:space="preserve">RCP start permitted above NPSH requirements.</w:t>
      </w:r>
    </w:p>
    <w:p>
      <w:pPr>
        <w:spacing w:after="120" w:line="276"/>
      </w:pPr>
      <w:r>
        <w:rPr>
          <w:rFonts w:ascii="Arial" w:cs="Arial" w:eastAsia="Arial" w:hAnsi="Arial"/>
          <w:sz w:val="22"/>
          <w:szCs w:val="22"/>
        </w:rPr>
        <w:t xml:space="preserve">Thermal expansion accommodated by pressurizer level change.</w:t>
      </w:r>
    </w:p>
    <w:p>
      <w:r>
        <w:br w:type="page"/>
      </w:r>
    </w:p>
    <w:p>
      <w:pPr>
        <w:pStyle w:val="Heading1"/>
        <w:spacing w:before="400" w:after="200"/>
      </w:pPr>
      <w:r>
        <w:rPr>
          <w:rFonts w:ascii="Arial" w:cs="Arial" w:eastAsia="Arial" w:hAnsi="Arial"/>
          <w:b/>
          <w:bCs/>
          <w:sz w:val="32"/>
          <w:szCs w:val="32"/>
        </w:rPr>
        <w:t xml:space="preserve">10. Conclusion</w:t>
      </w:r>
    </w:p>
    <w:p>
      <w:pPr>
        <w:spacing w:after="120" w:line="276"/>
      </w:pPr>
      <w:r>
        <w:rPr>
          <w:rFonts w:ascii="Arial" w:cs="Arial" w:eastAsia="Arial" w:hAnsi="Arial"/>
          <w:sz w:val="22"/>
          <w:szCs w:val="22"/>
        </w:rPr>
        <w:t xml:space="preserve">This Master Development Plan v5 provides a comprehensive, research-based foundation for developing a realistic Westinghouse 4-loop PWR simulator. The plan incorporates lessons learned from Phase 0, specifically correcting the physics failures identified and providing accurate reference values from Westinghouse design documentation and NRC training materials.</w:t>
      </w:r>
    </w:p>
    <w:p>
      <w:pPr>
        <w:spacing w:after="120" w:line="276"/>
      </w:pPr>
      <w:r>
        <w:rPr>
          <w:rFonts w:ascii="Arial" w:cs="Arial" w:eastAsia="Arial" w:hAnsi="Arial"/>
          <w:sz w:val="22"/>
          <w:szCs w:val="22"/>
        </w:rPr>
        <w:t xml:space="preserve">The implementation follows a modular approach, building from core thermal-hydraulics through reactor physics, control systems, and protection systems. Each phase has clear deliverables and validation targets to ensure the simulator provides realistic response and meaningful challenge.</w:t>
      </w:r>
    </w:p>
    <w:p>
      <w:pPr>
        <w:spacing w:after="120" w:line="276"/>
      </w:pPr>
      <w:r>
        <w:rPr>
          <w:rFonts w:ascii="Arial" w:cs="Arial" w:eastAsia="Arial" w:hAnsi="Arial"/>
          <w:sz w:val="22"/>
          <w:szCs w:val="22"/>
        </w:rPr>
        <w:t xml:space="preserve">Key success criteria: The simulator should feel right to an informed user. Systems should fight back realistically - the pressurizer should respond to thermal expansion, reactivity should change with temperature, and operator actions should have consequences that follow from physics. The goal is not NRC-certified training fidelity, but realistic parameters and responses that provide engaging challenge.</w:t>
      </w:r>
    </w:p>
    <w:p>
      <w:pPr>
        <w:spacing w:before="400"/>
      </w:pPr>
    </w:p>
    <w:p>
      <w:pPr>
        <w:spacing w:after="120" w:line="276"/>
      </w:pPr>
      <w:r>
        <w:rPr>
          <w:rFonts w:ascii="Arial" w:cs="Arial" w:eastAsia="Arial" w:hAnsi="Arial"/>
          <w:sz w:val="22"/>
          <w:szCs w:val="22"/>
        </w:rPr>
        <w:t xml:space="preserve">Document Version: 5.0</w:t>
      </w:r>
    </w:p>
    <w:p>
      <w:pPr>
        <w:spacing w:after="120" w:line="276"/>
      </w:pPr>
      <w:r>
        <w:rPr>
          <w:rFonts w:ascii="Arial" w:cs="Arial" w:eastAsia="Arial" w:hAnsi="Arial"/>
          <w:sz w:val="22"/>
          <w:szCs w:val="22"/>
        </w:rPr>
        <w:t xml:space="preserve">Based on: Westinghouse PWR Nuclear Power Plant Manual (1984), NRC Technical Training Materials</w:t>
      </w:r>
    </w:p>
    <w:p>
      <w:pPr>
        <w:spacing w:after="120" w:line="276"/>
      </w:pPr>
      <w:r>
        <w:rPr>
          <w:rFonts w:ascii="Arial" w:cs="Arial" w:eastAsia="Arial" w:hAnsi="Arial"/>
          <w:sz w:val="22"/>
          <w:szCs w:val="22"/>
        </w:rPr>
        <w:t xml:space="preserve">Date: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2026-02-04T07:28:03.407Z</dcterms:created>
  <dcterms:modified xsi:type="dcterms:W3CDTF">2026-02-04T07:28:03.408Z</dcterms:modified>
</cp:coreProperties>
</file>

<file path=docProps/custom.xml><?xml version="1.0" encoding="utf-8"?>
<Properties xmlns="http://schemas.openxmlformats.org/officeDocument/2006/custom-properties" xmlns:vt="http://schemas.openxmlformats.org/officeDocument/2006/docPropsVTypes"/>
</file>