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A8570" w14:textId="778BB256" w:rsidR="004C1B39" w:rsidRPr="00012467" w:rsidRDefault="00EE1EBA" w:rsidP="007D0BEC">
      <w:pPr>
        <w:pStyle w:val="NoSpacing"/>
        <w:rPr>
          <w:rFonts w:ascii="Inter" w:hAnsi="Inter" w:cstheme="minorHAnsi"/>
          <w:sz w:val="28"/>
          <w:szCs w:val="28"/>
        </w:rPr>
      </w:pPr>
      <w:r w:rsidRPr="00E95FE2">
        <w:rPr>
          <w:rFonts w:ascii="Inter" w:hAnsi="Inter" w:cstheme="minorHAnsi"/>
          <w:sz w:val="28"/>
          <w:szCs w:val="28"/>
        </w:rPr>
        <w:t>Eventus Law Limited</w:t>
      </w:r>
      <w:r w:rsidR="00AD60DD" w:rsidRPr="00E95FE2">
        <w:rPr>
          <w:rFonts w:ascii="Inter" w:hAnsi="Inter" w:cstheme="minorHAnsi"/>
          <w:sz w:val="28"/>
          <w:szCs w:val="28"/>
        </w:rPr>
        <w:t xml:space="preserve"> </w:t>
      </w:r>
      <w:r w:rsidR="004C1B39" w:rsidRPr="00E95FE2">
        <w:rPr>
          <w:rFonts w:ascii="Inter" w:hAnsi="Inter" w:cstheme="minorHAnsi"/>
          <w:sz w:val="28"/>
          <w:szCs w:val="28"/>
        </w:rPr>
        <w:t>Anti</w:t>
      </w:r>
      <w:r w:rsidR="004C1B39" w:rsidRPr="00012467">
        <w:rPr>
          <w:rFonts w:ascii="Inter" w:hAnsi="Inter" w:cstheme="minorHAnsi"/>
          <w:sz w:val="28"/>
          <w:szCs w:val="28"/>
        </w:rPr>
        <w:t>-Money Laundering Policies and Procedures</w:t>
      </w:r>
      <w:r w:rsidR="00C22788" w:rsidRPr="00012467">
        <w:rPr>
          <w:rFonts w:ascii="Inter" w:hAnsi="Inter" w:cstheme="minorHAnsi"/>
          <w:sz w:val="28"/>
          <w:szCs w:val="28"/>
        </w:rPr>
        <w:t xml:space="preserve"> (PCPs)</w:t>
      </w:r>
    </w:p>
    <w:p w14:paraId="0EFDE179" w14:textId="77777777" w:rsidR="004C1B39" w:rsidRPr="00012467" w:rsidRDefault="004C1B39" w:rsidP="007D0BEC">
      <w:pPr>
        <w:pStyle w:val="NoSpacing"/>
        <w:rPr>
          <w:rFonts w:ascii="Inter" w:hAnsi="Inter" w:cstheme="minorHAnsi"/>
          <w:sz w:val="28"/>
          <w:szCs w:val="28"/>
        </w:rPr>
      </w:pPr>
    </w:p>
    <w:p w14:paraId="1C72BD39" w14:textId="6F442924" w:rsidR="004C1B39" w:rsidRPr="00012467" w:rsidRDefault="004C1B39" w:rsidP="007D0BEC">
      <w:pPr>
        <w:pStyle w:val="NoSpacing"/>
        <w:rPr>
          <w:rFonts w:ascii="Inter" w:hAnsi="Inter" w:cstheme="minorHAnsi"/>
          <w:sz w:val="28"/>
          <w:szCs w:val="28"/>
        </w:rPr>
      </w:pPr>
      <w:r w:rsidRPr="00012467">
        <w:rPr>
          <w:rFonts w:ascii="Inter" w:hAnsi="Inter" w:cstheme="minorHAnsi"/>
          <w:sz w:val="28"/>
          <w:szCs w:val="28"/>
        </w:rPr>
        <w:t>Date:</w:t>
      </w:r>
      <w:r w:rsidR="00EE1EBA">
        <w:rPr>
          <w:rFonts w:ascii="Inter" w:hAnsi="Inter" w:cstheme="minorHAnsi"/>
          <w:sz w:val="28"/>
          <w:szCs w:val="28"/>
        </w:rPr>
        <w:t xml:space="preserve"> 01/10/25</w:t>
      </w:r>
    </w:p>
    <w:p w14:paraId="4CE2A756" w14:textId="66B10414" w:rsidR="00881CCA" w:rsidRPr="00012467" w:rsidRDefault="00881CCA" w:rsidP="00F65226">
      <w:pPr>
        <w:pStyle w:val="NoSpacing"/>
        <w:rPr>
          <w:rFonts w:ascii="Inter" w:hAnsi="Inter" w:cstheme="minorHAnsi"/>
          <w:sz w:val="28"/>
          <w:szCs w:val="28"/>
        </w:rPr>
      </w:pPr>
      <w:r w:rsidRPr="00012467">
        <w:rPr>
          <w:rFonts w:ascii="Inter" w:hAnsi="Inter" w:cstheme="minorHAnsi"/>
          <w:sz w:val="28"/>
          <w:szCs w:val="28"/>
        </w:rPr>
        <w:t>Last Updated:</w:t>
      </w:r>
      <w:r w:rsidR="00EE1EBA">
        <w:rPr>
          <w:rFonts w:ascii="Inter" w:hAnsi="Inter" w:cstheme="minorHAnsi"/>
          <w:sz w:val="28"/>
          <w:szCs w:val="28"/>
        </w:rPr>
        <w:t xml:space="preserve"> 01/10/25</w:t>
      </w:r>
    </w:p>
    <w:p w14:paraId="78D1F45E" w14:textId="68120CFD" w:rsidR="004C1B39" w:rsidRPr="00012467" w:rsidRDefault="004C1B39" w:rsidP="007D0BEC">
      <w:pPr>
        <w:pStyle w:val="NoSpacing"/>
        <w:rPr>
          <w:rFonts w:ascii="Inter" w:hAnsi="Inter" w:cstheme="minorHAnsi"/>
          <w:sz w:val="28"/>
          <w:szCs w:val="28"/>
        </w:rPr>
      </w:pPr>
      <w:r w:rsidRPr="00012467">
        <w:rPr>
          <w:rFonts w:ascii="Inter" w:hAnsi="Inter" w:cstheme="minorHAnsi"/>
          <w:sz w:val="28"/>
          <w:szCs w:val="28"/>
        </w:rPr>
        <w:t>Version control:</w:t>
      </w:r>
      <w:r w:rsidR="00EE1EBA">
        <w:rPr>
          <w:rFonts w:ascii="Inter" w:hAnsi="Inter" w:cstheme="minorHAnsi"/>
          <w:sz w:val="28"/>
          <w:szCs w:val="28"/>
        </w:rPr>
        <w:t xml:space="preserve"> Version 1</w:t>
      </w:r>
    </w:p>
    <w:p w14:paraId="1EAE29E1" w14:textId="77777777" w:rsidR="0009246F" w:rsidRPr="00012467" w:rsidRDefault="0009246F" w:rsidP="007D0BEC">
      <w:pPr>
        <w:pStyle w:val="NoSpacing"/>
        <w:rPr>
          <w:rFonts w:ascii="Inter" w:hAnsi="Inter" w:cstheme="minorHAnsi"/>
          <w:sz w:val="24"/>
          <w:szCs w:val="24"/>
        </w:rPr>
      </w:pPr>
    </w:p>
    <w:tbl>
      <w:tblPr>
        <w:tblStyle w:val="TableGridLight"/>
        <w:tblW w:w="10627" w:type="dxa"/>
        <w:tblInd w:w="-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693"/>
        <w:gridCol w:w="3261"/>
        <w:gridCol w:w="2835"/>
      </w:tblGrid>
      <w:tr w:rsidR="004C1B39" w:rsidRPr="00012467" w14:paraId="3B4E1F75" w14:textId="77777777" w:rsidTr="004C1B39">
        <w:tc>
          <w:tcPr>
            <w:tcW w:w="1838" w:type="dxa"/>
          </w:tcPr>
          <w:p w14:paraId="2998B0FD" w14:textId="77777777" w:rsidR="004C1B39" w:rsidRPr="00012467" w:rsidRDefault="004C1B39" w:rsidP="007D0BEC">
            <w:pPr>
              <w:pStyle w:val="NoSpacing"/>
              <w:rPr>
                <w:rFonts w:ascii="Inter" w:hAnsi="Inter" w:cstheme="minorHAnsi"/>
              </w:rPr>
            </w:pPr>
            <w:r w:rsidRPr="00012467">
              <w:rPr>
                <w:rFonts w:ascii="Inter" w:hAnsi="Inter" w:cstheme="minorHAnsi"/>
              </w:rPr>
              <w:t>Date</w:t>
            </w:r>
          </w:p>
        </w:tc>
        <w:tc>
          <w:tcPr>
            <w:tcW w:w="2693" w:type="dxa"/>
          </w:tcPr>
          <w:p w14:paraId="61CA90AE" w14:textId="77777777" w:rsidR="004C1B39" w:rsidRPr="00012467" w:rsidRDefault="004C1B39" w:rsidP="007D0BEC">
            <w:pPr>
              <w:pStyle w:val="NoSpacing"/>
              <w:rPr>
                <w:rFonts w:ascii="Inter" w:hAnsi="Inter" w:cstheme="minorHAnsi"/>
              </w:rPr>
            </w:pPr>
            <w:r w:rsidRPr="00012467">
              <w:rPr>
                <w:rFonts w:ascii="Inter" w:hAnsi="Inter" w:cstheme="minorHAnsi"/>
              </w:rPr>
              <w:t>Change</w:t>
            </w:r>
          </w:p>
        </w:tc>
        <w:tc>
          <w:tcPr>
            <w:tcW w:w="3261" w:type="dxa"/>
          </w:tcPr>
          <w:p w14:paraId="331D5AF3" w14:textId="77777777" w:rsidR="004C1B39" w:rsidRPr="00012467" w:rsidRDefault="004C1B39" w:rsidP="007D0BEC">
            <w:pPr>
              <w:pStyle w:val="NoSpacing"/>
              <w:rPr>
                <w:rFonts w:ascii="Inter" w:hAnsi="Inter" w:cstheme="minorHAnsi"/>
              </w:rPr>
            </w:pPr>
            <w:r w:rsidRPr="00012467">
              <w:rPr>
                <w:rFonts w:ascii="Inter" w:hAnsi="Inter" w:cstheme="minorHAnsi"/>
              </w:rPr>
              <w:t>Name</w:t>
            </w:r>
          </w:p>
        </w:tc>
        <w:tc>
          <w:tcPr>
            <w:tcW w:w="2835" w:type="dxa"/>
          </w:tcPr>
          <w:p w14:paraId="0836D9CC" w14:textId="3E283DF5" w:rsidR="004C1B39" w:rsidRPr="00D2456A" w:rsidRDefault="00267D99" w:rsidP="007D0BEC">
            <w:pPr>
              <w:pStyle w:val="NoSpacing"/>
              <w:rPr>
                <w:rFonts w:ascii="Inter" w:eastAsia="Calibri" w:hAnsi="Inter" w:cs="Calibri"/>
              </w:rPr>
            </w:pPr>
            <w:r w:rsidRPr="00D2456A">
              <w:rPr>
                <w:rFonts w:ascii="Inter" w:hAnsi="Inter"/>
              </w:rPr>
              <w:t>Senior Management</w:t>
            </w:r>
            <w:r w:rsidR="00BA3EE0" w:rsidRPr="00D2456A">
              <w:rPr>
                <w:rFonts w:ascii="Inter" w:hAnsi="Inter"/>
              </w:rPr>
              <w:t>/</w:t>
            </w:r>
            <w:r w:rsidR="19FA7775" w:rsidRPr="00D2456A">
              <w:rPr>
                <w:rFonts w:ascii="Inter" w:eastAsia="Segoe UI" w:hAnsi="Inter" w:cs="Segoe UI"/>
                <w:color w:val="333333"/>
              </w:rPr>
              <w:t>Board Method of sign</w:t>
            </w:r>
            <w:r w:rsidR="004C1B39" w:rsidRPr="00D2456A">
              <w:rPr>
                <w:rFonts w:ascii="Inter" w:eastAsia="Segoe UI" w:hAnsi="Inter" w:cs="Segoe UI"/>
                <w:color w:val="333333"/>
              </w:rPr>
              <w:t xml:space="preserve"> off</w:t>
            </w:r>
            <w:r w:rsidR="00C660FF" w:rsidRPr="00D2456A">
              <w:rPr>
                <w:rFonts w:ascii="Inter" w:eastAsia="Segoe UI" w:hAnsi="Inter" w:cs="Segoe UI"/>
                <w:color w:val="333333"/>
              </w:rPr>
              <w:t xml:space="preserve"> obtained and date</w:t>
            </w:r>
          </w:p>
        </w:tc>
      </w:tr>
      <w:tr w:rsidR="004C1B39" w:rsidRPr="00012467" w14:paraId="2A1BB6CB" w14:textId="77777777" w:rsidTr="004C1B39">
        <w:tc>
          <w:tcPr>
            <w:tcW w:w="1838" w:type="dxa"/>
          </w:tcPr>
          <w:p w14:paraId="3F1995C2" w14:textId="77777777" w:rsidR="004C1B39" w:rsidRPr="00012467" w:rsidRDefault="004C1B39" w:rsidP="007D0BEC">
            <w:pPr>
              <w:pStyle w:val="NoSpacing"/>
              <w:rPr>
                <w:rFonts w:ascii="Inter" w:hAnsi="Inter" w:cstheme="minorHAnsi"/>
              </w:rPr>
            </w:pPr>
          </w:p>
        </w:tc>
        <w:tc>
          <w:tcPr>
            <w:tcW w:w="2693" w:type="dxa"/>
          </w:tcPr>
          <w:p w14:paraId="53930D8A" w14:textId="77777777" w:rsidR="004C1B39" w:rsidRPr="00012467" w:rsidRDefault="004C1B39" w:rsidP="007D0BEC">
            <w:pPr>
              <w:pStyle w:val="NoSpacing"/>
              <w:rPr>
                <w:rFonts w:ascii="Inter" w:hAnsi="Inter" w:cstheme="minorHAnsi"/>
              </w:rPr>
            </w:pPr>
          </w:p>
        </w:tc>
        <w:tc>
          <w:tcPr>
            <w:tcW w:w="3261" w:type="dxa"/>
          </w:tcPr>
          <w:p w14:paraId="4B7B4DB6" w14:textId="77777777" w:rsidR="004C1B39" w:rsidRPr="00012467" w:rsidRDefault="004C1B39" w:rsidP="007D0BEC">
            <w:pPr>
              <w:pStyle w:val="NoSpacing"/>
              <w:rPr>
                <w:rFonts w:ascii="Inter" w:hAnsi="Inter" w:cstheme="minorHAnsi"/>
              </w:rPr>
            </w:pPr>
          </w:p>
        </w:tc>
        <w:tc>
          <w:tcPr>
            <w:tcW w:w="2835" w:type="dxa"/>
          </w:tcPr>
          <w:p w14:paraId="54610C24" w14:textId="77777777" w:rsidR="004C1B39" w:rsidRPr="00012467" w:rsidRDefault="004C1B39" w:rsidP="007D0BEC">
            <w:pPr>
              <w:pStyle w:val="NoSpacing"/>
              <w:rPr>
                <w:rFonts w:ascii="Inter" w:hAnsi="Inter" w:cstheme="minorHAnsi"/>
              </w:rPr>
            </w:pPr>
          </w:p>
        </w:tc>
      </w:tr>
      <w:tr w:rsidR="004C1B39" w:rsidRPr="00012467" w14:paraId="4A022DC2" w14:textId="77777777" w:rsidTr="004C1B39">
        <w:tc>
          <w:tcPr>
            <w:tcW w:w="1838" w:type="dxa"/>
          </w:tcPr>
          <w:p w14:paraId="04404AF0" w14:textId="77777777" w:rsidR="004C1B39" w:rsidRPr="00012467" w:rsidRDefault="004C1B39" w:rsidP="007D0BEC">
            <w:pPr>
              <w:pStyle w:val="NoSpacing"/>
              <w:rPr>
                <w:rFonts w:ascii="Inter" w:hAnsi="Inter" w:cstheme="minorHAnsi"/>
              </w:rPr>
            </w:pPr>
          </w:p>
        </w:tc>
        <w:tc>
          <w:tcPr>
            <w:tcW w:w="2693" w:type="dxa"/>
          </w:tcPr>
          <w:p w14:paraId="31878DB7" w14:textId="77777777" w:rsidR="004C1B39" w:rsidRPr="00012467" w:rsidRDefault="004C1B39" w:rsidP="007D0BEC">
            <w:pPr>
              <w:pStyle w:val="NoSpacing"/>
              <w:rPr>
                <w:rFonts w:ascii="Inter" w:hAnsi="Inter" w:cstheme="minorHAnsi"/>
              </w:rPr>
            </w:pPr>
          </w:p>
        </w:tc>
        <w:tc>
          <w:tcPr>
            <w:tcW w:w="3261" w:type="dxa"/>
          </w:tcPr>
          <w:p w14:paraId="3854659F" w14:textId="77777777" w:rsidR="004C1B39" w:rsidRPr="00012467" w:rsidRDefault="004C1B39" w:rsidP="007D0BEC">
            <w:pPr>
              <w:pStyle w:val="NoSpacing"/>
              <w:rPr>
                <w:rFonts w:ascii="Inter" w:hAnsi="Inter" w:cstheme="minorHAnsi"/>
              </w:rPr>
            </w:pPr>
          </w:p>
        </w:tc>
        <w:tc>
          <w:tcPr>
            <w:tcW w:w="2835" w:type="dxa"/>
          </w:tcPr>
          <w:p w14:paraId="18CB4AD3" w14:textId="77777777" w:rsidR="004C1B39" w:rsidRPr="00012467" w:rsidRDefault="004C1B39" w:rsidP="007D0BEC">
            <w:pPr>
              <w:pStyle w:val="NoSpacing"/>
              <w:rPr>
                <w:rFonts w:ascii="Inter" w:hAnsi="Inter" w:cstheme="minorHAnsi"/>
              </w:rPr>
            </w:pPr>
          </w:p>
        </w:tc>
      </w:tr>
      <w:tr w:rsidR="004C1B39" w:rsidRPr="00012467" w14:paraId="452B1C74" w14:textId="77777777" w:rsidTr="004C1B39">
        <w:tc>
          <w:tcPr>
            <w:tcW w:w="1838" w:type="dxa"/>
          </w:tcPr>
          <w:p w14:paraId="50A252A7" w14:textId="77777777" w:rsidR="004C1B39" w:rsidRPr="00012467" w:rsidRDefault="004C1B39" w:rsidP="007D0BEC">
            <w:pPr>
              <w:pStyle w:val="NoSpacing"/>
              <w:rPr>
                <w:rFonts w:ascii="Inter" w:hAnsi="Inter" w:cstheme="minorHAnsi"/>
              </w:rPr>
            </w:pPr>
          </w:p>
        </w:tc>
        <w:tc>
          <w:tcPr>
            <w:tcW w:w="2693" w:type="dxa"/>
          </w:tcPr>
          <w:p w14:paraId="7E49AF13" w14:textId="77777777" w:rsidR="004C1B39" w:rsidRPr="00012467" w:rsidRDefault="004C1B39" w:rsidP="007D0BEC">
            <w:pPr>
              <w:pStyle w:val="NoSpacing"/>
              <w:rPr>
                <w:rFonts w:ascii="Inter" w:hAnsi="Inter" w:cstheme="minorHAnsi"/>
              </w:rPr>
            </w:pPr>
          </w:p>
        </w:tc>
        <w:tc>
          <w:tcPr>
            <w:tcW w:w="3261" w:type="dxa"/>
          </w:tcPr>
          <w:p w14:paraId="6BCE6702" w14:textId="77777777" w:rsidR="004C1B39" w:rsidRPr="00012467" w:rsidRDefault="004C1B39" w:rsidP="007D0BEC">
            <w:pPr>
              <w:pStyle w:val="NoSpacing"/>
              <w:rPr>
                <w:rFonts w:ascii="Inter" w:hAnsi="Inter" w:cstheme="minorHAnsi"/>
              </w:rPr>
            </w:pPr>
          </w:p>
        </w:tc>
        <w:tc>
          <w:tcPr>
            <w:tcW w:w="2835" w:type="dxa"/>
          </w:tcPr>
          <w:p w14:paraId="6852A259" w14:textId="77777777" w:rsidR="004C1B39" w:rsidRPr="00012467" w:rsidRDefault="004C1B39" w:rsidP="007D0BEC">
            <w:pPr>
              <w:pStyle w:val="NoSpacing"/>
              <w:rPr>
                <w:rFonts w:ascii="Inter" w:hAnsi="Inter" w:cstheme="minorHAnsi"/>
              </w:rPr>
            </w:pPr>
          </w:p>
        </w:tc>
      </w:tr>
      <w:tr w:rsidR="004C1B39" w:rsidRPr="00012467" w14:paraId="190C74EA" w14:textId="77777777" w:rsidTr="004C1B39">
        <w:tc>
          <w:tcPr>
            <w:tcW w:w="1838" w:type="dxa"/>
          </w:tcPr>
          <w:p w14:paraId="21EF6C1A" w14:textId="77777777" w:rsidR="004C1B39" w:rsidRPr="00012467" w:rsidRDefault="004C1B39" w:rsidP="007D0BEC">
            <w:pPr>
              <w:pStyle w:val="NoSpacing"/>
              <w:rPr>
                <w:rFonts w:ascii="Inter" w:hAnsi="Inter" w:cstheme="minorHAnsi"/>
              </w:rPr>
            </w:pPr>
          </w:p>
        </w:tc>
        <w:tc>
          <w:tcPr>
            <w:tcW w:w="2693" w:type="dxa"/>
          </w:tcPr>
          <w:p w14:paraId="7912F2BD" w14:textId="77777777" w:rsidR="004C1B39" w:rsidRPr="00012467" w:rsidRDefault="004C1B39" w:rsidP="007D0BEC">
            <w:pPr>
              <w:pStyle w:val="NoSpacing"/>
              <w:rPr>
                <w:rFonts w:ascii="Inter" w:hAnsi="Inter" w:cstheme="minorHAnsi"/>
              </w:rPr>
            </w:pPr>
          </w:p>
        </w:tc>
        <w:tc>
          <w:tcPr>
            <w:tcW w:w="3261" w:type="dxa"/>
          </w:tcPr>
          <w:p w14:paraId="66F73FEF" w14:textId="77777777" w:rsidR="004C1B39" w:rsidRPr="00012467" w:rsidRDefault="004C1B39" w:rsidP="007D0BEC">
            <w:pPr>
              <w:pStyle w:val="NoSpacing"/>
              <w:rPr>
                <w:rFonts w:ascii="Inter" w:hAnsi="Inter" w:cstheme="minorHAnsi"/>
              </w:rPr>
            </w:pPr>
          </w:p>
        </w:tc>
        <w:tc>
          <w:tcPr>
            <w:tcW w:w="2835" w:type="dxa"/>
          </w:tcPr>
          <w:p w14:paraId="365C96A8" w14:textId="77777777" w:rsidR="004C1B39" w:rsidRPr="00012467" w:rsidRDefault="004C1B39" w:rsidP="007D0BEC">
            <w:pPr>
              <w:pStyle w:val="NoSpacing"/>
              <w:rPr>
                <w:rFonts w:ascii="Inter" w:hAnsi="Inter" w:cstheme="minorHAnsi"/>
              </w:rPr>
            </w:pPr>
          </w:p>
        </w:tc>
      </w:tr>
      <w:tr w:rsidR="004C1B39" w:rsidRPr="00012467" w14:paraId="7105F040" w14:textId="77777777" w:rsidTr="004C1B39">
        <w:tc>
          <w:tcPr>
            <w:tcW w:w="1838" w:type="dxa"/>
          </w:tcPr>
          <w:p w14:paraId="0DEDEC3C" w14:textId="77777777" w:rsidR="004C1B39" w:rsidRPr="00012467" w:rsidRDefault="004C1B39" w:rsidP="007D0BEC">
            <w:pPr>
              <w:pStyle w:val="NoSpacing"/>
              <w:rPr>
                <w:rFonts w:ascii="Inter" w:hAnsi="Inter" w:cstheme="minorHAnsi"/>
              </w:rPr>
            </w:pPr>
          </w:p>
        </w:tc>
        <w:tc>
          <w:tcPr>
            <w:tcW w:w="2693" w:type="dxa"/>
          </w:tcPr>
          <w:p w14:paraId="7B8C6840" w14:textId="77777777" w:rsidR="004C1B39" w:rsidRPr="00012467" w:rsidRDefault="004C1B39" w:rsidP="007D0BEC">
            <w:pPr>
              <w:pStyle w:val="NoSpacing"/>
              <w:rPr>
                <w:rFonts w:ascii="Inter" w:hAnsi="Inter" w:cstheme="minorHAnsi"/>
              </w:rPr>
            </w:pPr>
          </w:p>
        </w:tc>
        <w:tc>
          <w:tcPr>
            <w:tcW w:w="3261" w:type="dxa"/>
          </w:tcPr>
          <w:p w14:paraId="548850C4" w14:textId="77777777" w:rsidR="004C1B39" w:rsidRPr="00012467" w:rsidRDefault="004C1B39" w:rsidP="007D0BEC">
            <w:pPr>
              <w:pStyle w:val="NoSpacing"/>
              <w:rPr>
                <w:rFonts w:ascii="Inter" w:hAnsi="Inter" w:cstheme="minorHAnsi"/>
              </w:rPr>
            </w:pPr>
          </w:p>
        </w:tc>
        <w:tc>
          <w:tcPr>
            <w:tcW w:w="2835" w:type="dxa"/>
          </w:tcPr>
          <w:p w14:paraId="0C8F503D" w14:textId="77777777" w:rsidR="004C1B39" w:rsidRPr="00012467" w:rsidRDefault="004C1B39" w:rsidP="007D0BEC">
            <w:pPr>
              <w:pStyle w:val="NoSpacing"/>
              <w:rPr>
                <w:rFonts w:ascii="Inter" w:hAnsi="Inter" w:cstheme="minorHAnsi"/>
              </w:rPr>
            </w:pPr>
          </w:p>
        </w:tc>
      </w:tr>
    </w:tbl>
    <w:p w14:paraId="0025FF4E" w14:textId="7772900E" w:rsidR="00995851" w:rsidRPr="00012467" w:rsidRDefault="00995851" w:rsidP="007D0BEC">
      <w:pPr>
        <w:pStyle w:val="NoSpacing"/>
        <w:rPr>
          <w:rFonts w:ascii="Inter" w:hAnsi="Inter" w:cstheme="minorHAnsi"/>
        </w:rPr>
      </w:pPr>
    </w:p>
    <w:sdt>
      <w:sdtPr>
        <w:rPr>
          <w:rFonts w:ascii="Inter" w:eastAsiaTheme="minorEastAsia" w:hAnsi="Inter" w:cstheme="minorBidi"/>
          <w:color w:val="auto"/>
          <w:sz w:val="22"/>
          <w:szCs w:val="22"/>
          <w:lang w:val="en-GB"/>
        </w:rPr>
        <w:id w:val="-291215092"/>
        <w:docPartObj>
          <w:docPartGallery w:val="Table of Contents"/>
          <w:docPartUnique/>
        </w:docPartObj>
      </w:sdtPr>
      <w:sdtEndPr>
        <w:rPr>
          <w:b/>
        </w:rPr>
      </w:sdtEndPr>
      <w:sdtContent>
        <w:p w14:paraId="31FB5CE1" w14:textId="3F714435" w:rsidR="00DB40D8" w:rsidRPr="00012467" w:rsidRDefault="00DB40D8" w:rsidP="00556C39">
          <w:pPr>
            <w:pStyle w:val="TOCHeading"/>
            <w:spacing w:before="0" w:line="240" w:lineRule="auto"/>
            <w:rPr>
              <w:rFonts w:ascii="Inter" w:hAnsi="Inter" w:cstheme="minorHAnsi"/>
              <w:u w:val="single"/>
            </w:rPr>
          </w:pPr>
          <w:r w:rsidRPr="00012467">
            <w:rPr>
              <w:rFonts w:ascii="Inter" w:hAnsi="Inter" w:cstheme="minorHAnsi"/>
              <w:u w:val="single"/>
            </w:rPr>
            <w:t>Table of Contents</w:t>
          </w:r>
        </w:p>
        <w:p w14:paraId="2E10C312" w14:textId="41EF29B7" w:rsidR="006233FA" w:rsidRDefault="00DB40D8">
          <w:pPr>
            <w:pStyle w:val="TOC1"/>
            <w:rPr>
              <w:rFonts w:eastAsiaTheme="minorEastAsia"/>
              <w:noProof/>
              <w:kern w:val="2"/>
              <w:sz w:val="24"/>
              <w:szCs w:val="24"/>
              <w:lang w:eastAsia="en-GB"/>
              <w14:ligatures w14:val="standardContextual"/>
            </w:rPr>
          </w:pPr>
          <w:r w:rsidRPr="00012467">
            <w:rPr>
              <w:rFonts w:ascii="Inter" w:hAnsi="Inter" w:cstheme="minorHAnsi"/>
            </w:rPr>
            <w:fldChar w:fldCharType="begin"/>
          </w:r>
          <w:r w:rsidRPr="00012467">
            <w:rPr>
              <w:rFonts w:ascii="Inter" w:hAnsi="Inter" w:cstheme="minorHAnsi"/>
            </w:rPr>
            <w:instrText xml:space="preserve"> TOC \o "1-3" \h \z \u </w:instrText>
          </w:r>
          <w:r w:rsidRPr="00012467">
            <w:rPr>
              <w:rFonts w:ascii="Inter" w:hAnsi="Inter" w:cstheme="minorHAnsi"/>
            </w:rPr>
            <w:fldChar w:fldCharType="separate"/>
          </w:r>
          <w:hyperlink w:anchor="_Toc215842728" w:history="1">
            <w:r w:rsidR="006233FA" w:rsidRPr="0084127F">
              <w:rPr>
                <w:rStyle w:val="Hyperlink"/>
                <w:rFonts w:ascii="Inter" w:hAnsi="Inter" w:cstheme="minorHAnsi"/>
                <w:noProof/>
              </w:rPr>
              <w:t>Overview</w:t>
            </w:r>
            <w:r w:rsidR="006233FA">
              <w:rPr>
                <w:noProof/>
                <w:webHidden/>
              </w:rPr>
              <w:tab/>
            </w:r>
            <w:r w:rsidR="006233FA">
              <w:rPr>
                <w:noProof/>
                <w:webHidden/>
              </w:rPr>
              <w:fldChar w:fldCharType="begin"/>
            </w:r>
            <w:r w:rsidR="006233FA">
              <w:rPr>
                <w:noProof/>
                <w:webHidden/>
              </w:rPr>
              <w:instrText xml:space="preserve"> PAGEREF _Toc215842728 \h </w:instrText>
            </w:r>
            <w:r w:rsidR="006233FA">
              <w:rPr>
                <w:noProof/>
                <w:webHidden/>
              </w:rPr>
            </w:r>
            <w:r w:rsidR="006233FA">
              <w:rPr>
                <w:noProof/>
                <w:webHidden/>
              </w:rPr>
              <w:fldChar w:fldCharType="separate"/>
            </w:r>
            <w:r w:rsidR="006233FA">
              <w:rPr>
                <w:noProof/>
                <w:webHidden/>
              </w:rPr>
              <w:t>2</w:t>
            </w:r>
            <w:r w:rsidR="006233FA">
              <w:rPr>
                <w:noProof/>
                <w:webHidden/>
              </w:rPr>
              <w:fldChar w:fldCharType="end"/>
            </w:r>
          </w:hyperlink>
        </w:p>
        <w:p w14:paraId="54186015" w14:textId="61B1A8DF" w:rsidR="006233FA" w:rsidRDefault="006233FA">
          <w:pPr>
            <w:pStyle w:val="TOC2"/>
            <w:rPr>
              <w:rFonts w:eastAsiaTheme="minorEastAsia"/>
              <w:noProof/>
              <w:kern w:val="2"/>
              <w:sz w:val="24"/>
              <w:szCs w:val="24"/>
              <w:lang w:eastAsia="en-GB"/>
              <w14:ligatures w14:val="standardContextual"/>
            </w:rPr>
          </w:pPr>
          <w:hyperlink w:anchor="_Toc215842729" w:history="1">
            <w:r w:rsidRPr="0084127F">
              <w:rPr>
                <w:rStyle w:val="Hyperlink"/>
                <w:rFonts w:ascii="Inter" w:hAnsi="Inter" w:cstheme="minorHAnsi"/>
                <w:noProof/>
              </w:rPr>
              <w:t>MLRO</w:t>
            </w:r>
            <w:r>
              <w:rPr>
                <w:noProof/>
                <w:webHidden/>
              </w:rPr>
              <w:tab/>
            </w:r>
            <w:r>
              <w:rPr>
                <w:noProof/>
                <w:webHidden/>
              </w:rPr>
              <w:fldChar w:fldCharType="begin"/>
            </w:r>
            <w:r>
              <w:rPr>
                <w:noProof/>
                <w:webHidden/>
              </w:rPr>
              <w:instrText xml:space="preserve"> PAGEREF _Toc215842729 \h </w:instrText>
            </w:r>
            <w:r>
              <w:rPr>
                <w:noProof/>
                <w:webHidden/>
              </w:rPr>
            </w:r>
            <w:r>
              <w:rPr>
                <w:noProof/>
                <w:webHidden/>
              </w:rPr>
              <w:fldChar w:fldCharType="separate"/>
            </w:r>
            <w:r>
              <w:rPr>
                <w:noProof/>
                <w:webHidden/>
              </w:rPr>
              <w:t>3</w:t>
            </w:r>
            <w:r>
              <w:rPr>
                <w:noProof/>
                <w:webHidden/>
              </w:rPr>
              <w:fldChar w:fldCharType="end"/>
            </w:r>
          </w:hyperlink>
        </w:p>
        <w:p w14:paraId="462AD79A" w14:textId="10C6BFC8" w:rsidR="006233FA" w:rsidRDefault="006233FA">
          <w:pPr>
            <w:pStyle w:val="TOC1"/>
            <w:rPr>
              <w:rFonts w:eastAsiaTheme="minorEastAsia"/>
              <w:noProof/>
              <w:kern w:val="2"/>
              <w:sz w:val="24"/>
              <w:szCs w:val="24"/>
              <w:lang w:eastAsia="en-GB"/>
              <w14:ligatures w14:val="standardContextual"/>
            </w:rPr>
          </w:pPr>
          <w:hyperlink w:anchor="_Toc215842730" w:history="1">
            <w:r w:rsidRPr="0084127F">
              <w:rPr>
                <w:rStyle w:val="Hyperlink"/>
                <w:rFonts w:ascii="Inter" w:hAnsi="Inter" w:cstheme="minorHAnsi"/>
                <w:bCs/>
                <w:noProof/>
              </w:rPr>
              <w:t>Risk Assessment</w:t>
            </w:r>
            <w:r>
              <w:rPr>
                <w:noProof/>
                <w:webHidden/>
              </w:rPr>
              <w:tab/>
            </w:r>
            <w:r>
              <w:rPr>
                <w:noProof/>
                <w:webHidden/>
              </w:rPr>
              <w:fldChar w:fldCharType="begin"/>
            </w:r>
            <w:r>
              <w:rPr>
                <w:noProof/>
                <w:webHidden/>
              </w:rPr>
              <w:instrText xml:space="preserve"> PAGEREF _Toc215842730 \h </w:instrText>
            </w:r>
            <w:r>
              <w:rPr>
                <w:noProof/>
                <w:webHidden/>
              </w:rPr>
            </w:r>
            <w:r>
              <w:rPr>
                <w:noProof/>
                <w:webHidden/>
              </w:rPr>
              <w:fldChar w:fldCharType="separate"/>
            </w:r>
            <w:r>
              <w:rPr>
                <w:noProof/>
                <w:webHidden/>
              </w:rPr>
              <w:t>4</w:t>
            </w:r>
            <w:r>
              <w:rPr>
                <w:noProof/>
                <w:webHidden/>
              </w:rPr>
              <w:fldChar w:fldCharType="end"/>
            </w:r>
          </w:hyperlink>
        </w:p>
        <w:p w14:paraId="749DFDD8" w14:textId="3803D332" w:rsidR="006233FA" w:rsidRDefault="006233FA">
          <w:pPr>
            <w:pStyle w:val="TOC2"/>
            <w:rPr>
              <w:rFonts w:eastAsiaTheme="minorEastAsia"/>
              <w:noProof/>
              <w:kern w:val="2"/>
              <w:sz w:val="24"/>
              <w:szCs w:val="24"/>
              <w:lang w:eastAsia="en-GB"/>
              <w14:ligatures w14:val="standardContextual"/>
            </w:rPr>
          </w:pPr>
          <w:hyperlink w:anchor="_Toc215842731" w:history="1">
            <w:r w:rsidRPr="0084127F">
              <w:rPr>
                <w:rStyle w:val="Hyperlink"/>
                <w:rFonts w:ascii="Inter" w:hAnsi="Inter" w:cstheme="majorHAnsi"/>
                <w:noProof/>
              </w:rPr>
              <w:t>Practice Wide Risk Assessment (PWRA)</w:t>
            </w:r>
            <w:r>
              <w:rPr>
                <w:noProof/>
                <w:webHidden/>
              </w:rPr>
              <w:tab/>
            </w:r>
            <w:r>
              <w:rPr>
                <w:noProof/>
                <w:webHidden/>
              </w:rPr>
              <w:fldChar w:fldCharType="begin"/>
            </w:r>
            <w:r>
              <w:rPr>
                <w:noProof/>
                <w:webHidden/>
              </w:rPr>
              <w:instrText xml:space="preserve"> PAGEREF _Toc215842731 \h </w:instrText>
            </w:r>
            <w:r>
              <w:rPr>
                <w:noProof/>
                <w:webHidden/>
              </w:rPr>
            </w:r>
            <w:r>
              <w:rPr>
                <w:noProof/>
                <w:webHidden/>
              </w:rPr>
              <w:fldChar w:fldCharType="separate"/>
            </w:r>
            <w:r>
              <w:rPr>
                <w:noProof/>
                <w:webHidden/>
              </w:rPr>
              <w:t>4</w:t>
            </w:r>
            <w:r>
              <w:rPr>
                <w:noProof/>
                <w:webHidden/>
              </w:rPr>
              <w:fldChar w:fldCharType="end"/>
            </w:r>
          </w:hyperlink>
        </w:p>
        <w:p w14:paraId="6C202B92" w14:textId="3045E6AD" w:rsidR="006233FA" w:rsidRDefault="006233FA">
          <w:pPr>
            <w:pStyle w:val="TOC2"/>
            <w:rPr>
              <w:rFonts w:eastAsiaTheme="minorEastAsia"/>
              <w:noProof/>
              <w:kern w:val="2"/>
              <w:sz w:val="24"/>
              <w:szCs w:val="24"/>
              <w:lang w:eastAsia="en-GB"/>
              <w14:ligatures w14:val="standardContextual"/>
            </w:rPr>
          </w:pPr>
          <w:hyperlink w:anchor="_Toc215842732" w:history="1">
            <w:r w:rsidRPr="0084127F">
              <w:rPr>
                <w:rStyle w:val="Hyperlink"/>
                <w:rFonts w:ascii="Inter" w:hAnsi="Inter" w:cstheme="majorHAnsi"/>
                <w:noProof/>
              </w:rPr>
              <w:t>Client/Matter-Level Risk Assessment</w:t>
            </w:r>
            <w:r>
              <w:rPr>
                <w:noProof/>
                <w:webHidden/>
              </w:rPr>
              <w:tab/>
            </w:r>
            <w:r>
              <w:rPr>
                <w:noProof/>
                <w:webHidden/>
              </w:rPr>
              <w:fldChar w:fldCharType="begin"/>
            </w:r>
            <w:r>
              <w:rPr>
                <w:noProof/>
                <w:webHidden/>
              </w:rPr>
              <w:instrText xml:space="preserve"> PAGEREF _Toc215842732 \h </w:instrText>
            </w:r>
            <w:r>
              <w:rPr>
                <w:noProof/>
                <w:webHidden/>
              </w:rPr>
            </w:r>
            <w:r>
              <w:rPr>
                <w:noProof/>
                <w:webHidden/>
              </w:rPr>
              <w:fldChar w:fldCharType="separate"/>
            </w:r>
            <w:r>
              <w:rPr>
                <w:noProof/>
                <w:webHidden/>
              </w:rPr>
              <w:t>5</w:t>
            </w:r>
            <w:r>
              <w:rPr>
                <w:noProof/>
                <w:webHidden/>
              </w:rPr>
              <w:fldChar w:fldCharType="end"/>
            </w:r>
          </w:hyperlink>
        </w:p>
        <w:p w14:paraId="293473A8" w14:textId="5356CC5F" w:rsidR="006233FA" w:rsidRDefault="006233FA">
          <w:pPr>
            <w:pStyle w:val="TOC1"/>
            <w:rPr>
              <w:rFonts w:eastAsiaTheme="minorEastAsia"/>
              <w:noProof/>
              <w:kern w:val="2"/>
              <w:sz w:val="24"/>
              <w:szCs w:val="24"/>
              <w:lang w:eastAsia="en-GB"/>
              <w14:ligatures w14:val="standardContextual"/>
            </w:rPr>
          </w:pPr>
          <w:hyperlink w:anchor="_Toc215842733" w:history="1">
            <w:r w:rsidRPr="0084127F">
              <w:rPr>
                <w:rStyle w:val="Hyperlink"/>
                <w:rFonts w:ascii="Inter" w:hAnsi="Inter" w:cstheme="minorHAnsi"/>
                <w:noProof/>
              </w:rPr>
              <w:t>Client Due Diligence</w:t>
            </w:r>
            <w:r>
              <w:rPr>
                <w:noProof/>
                <w:webHidden/>
              </w:rPr>
              <w:tab/>
            </w:r>
            <w:r>
              <w:rPr>
                <w:noProof/>
                <w:webHidden/>
              </w:rPr>
              <w:fldChar w:fldCharType="begin"/>
            </w:r>
            <w:r>
              <w:rPr>
                <w:noProof/>
                <w:webHidden/>
              </w:rPr>
              <w:instrText xml:space="preserve"> PAGEREF _Toc215842733 \h </w:instrText>
            </w:r>
            <w:r>
              <w:rPr>
                <w:noProof/>
                <w:webHidden/>
              </w:rPr>
            </w:r>
            <w:r>
              <w:rPr>
                <w:noProof/>
                <w:webHidden/>
              </w:rPr>
              <w:fldChar w:fldCharType="separate"/>
            </w:r>
            <w:r>
              <w:rPr>
                <w:noProof/>
                <w:webHidden/>
              </w:rPr>
              <w:t>7</w:t>
            </w:r>
            <w:r>
              <w:rPr>
                <w:noProof/>
                <w:webHidden/>
              </w:rPr>
              <w:fldChar w:fldCharType="end"/>
            </w:r>
          </w:hyperlink>
        </w:p>
        <w:p w14:paraId="5C45B1FF" w14:textId="305C3F5A" w:rsidR="006233FA" w:rsidRDefault="006233FA">
          <w:pPr>
            <w:pStyle w:val="TOC2"/>
            <w:rPr>
              <w:rFonts w:eastAsiaTheme="minorEastAsia"/>
              <w:noProof/>
              <w:kern w:val="2"/>
              <w:sz w:val="24"/>
              <w:szCs w:val="24"/>
              <w:lang w:eastAsia="en-GB"/>
              <w14:ligatures w14:val="standardContextual"/>
            </w:rPr>
          </w:pPr>
          <w:hyperlink w:anchor="_Toc215842734" w:history="1">
            <w:r w:rsidRPr="0084127F">
              <w:rPr>
                <w:rStyle w:val="Hyperlink"/>
                <w:rFonts w:ascii="Inter" w:hAnsi="Inter" w:cstheme="majorHAnsi"/>
                <w:noProof/>
              </w:rPr>
              <w:t>Source of Funds (SoF)</w:t>
            </w:r>
            <w:r>
              <w:rPr>
                <w:noProof/>
                <w:webHidden/>
              </w:rPr>
              <w:tab/>
            </w:r>
            <w:r>
              <w:rPr>
                <w:noProof/>
                <w:webHidden/>
              </w:rPr>
              <w:fldChar w:fldCharType="begin"/>
            </w:r>
            <w:r>
              <w:rPr>
                <w:noProof/>
                <w:webHidden/>
              </w:rPr>
              <w:instrText xml:space="preserve"> PAGEREF _Toc215842734 \h </w:instrText>
            </w:r>
            <w:r>
              <w:rPr>
                <w:noProof/>
                <w:webHidden/>
              </w:rPr>
            </w:r>
            <w:r>
              <w:rPr>
                <w:noProof/>
                <w:webHidden/>
              </w:rPr>
              <w:fldChar w:fldCharType="separate"/>
            </w:r>
            <w:r>
              <w:rPr>
                <w:noProof/>
                <w:webHidden/>
              </w:rPr>
              <w:t>8</w:t>
            </w:r>
            <w:r>
              <w:rPr>
                <w:noProof/>
                <w:webHidden/>
              </w:rPr>
              <w:fldChar w:fldCharType="end"/>
            </w:r>
          </w:hyperlink>
        </w:p>
        <w:p w14:paraId="78CA65CA" w14:textId="6F309C68" w:rsidR="006233FA" w:rsidRDefault="006233FA">
          <w:pPr>
            <w:pStyle w:val="TOC2"/>
            <w:rPr>
              <w:rFonts w:eastAsiaTheme="minorEastAsia"/>
              <w:noProof/>
              <w:kern w:val="2"/>
              <w:sz w:val="24"/>
              <w:szCs w:val="24"/>
              <w:lang w:eastAsia="en-GB"/>
              <w14:ligatures w14:val="standardContextual"/>
            </w:rPr>
          </w:pPr>
          <w:hyperlink w:anchor="_Toc215842735" w:history="1">
            <w:r w:rsidRPr="0084127F">
              <w:rPr>
                <w:rStyle w:val="Hyperlink"/>
                <w:rFonts w:ascii="Inter" w:hAnsi="Inter"/>
                <w:noProof/>
              </w:rPr>
              <w:t>Source of Wealth (SoW)</w:t>
            </w:r>
            <w:r>
              <w:rPr>
                <w:noProof/>
                <w:webHidden/>
              </w:rPr>
              <w:tab/>
            </w:r>
            <w:r>
              <w:rPr>
                <w:noProof/>
                <w:webHidden/>
              </w:rPr>
              <w:fldChar w:fldCharType="begin"/>
            </w:r>
            <w:r>
              <w:rPr>
                <w:noProof/>
                <w:webHidden/>
              </w:rPr>
              <w:instrText xml:space="preserve"> PAGEREF _Toc215842735 \h </w:instrText>
            </w:r>
            <w:r>
              <w:rPr>
                <w:noProof/>
                <w:webHidden/>
              </w:rPr>
            </w:r>
            <w:r>
              <w:rPr>
                <w:noProof/>
                <w:webHidden/>
              </w:rPr>
              <w:fldChar w:fldCharType="separate"/>
            </w:r>
            <w:r>
              <w:rPr>
                <w:noProof/>
                <w:webHidden/>
              </w:rPr>
              <w:t>11</w:t>
            </w:r>
            <w:r>
              <w:rPr>
                <w:noProof/>
                <w:webHidden/>
              </w:rPr>
              <w:fldChar w:fldCharType="end"/>
            </w:r>
          </w:hyperlink>
        </w:p>
        <w:p w14:paraId="07AFF4A4" w14:textId="44AD8D74" w:rsidR="006233FA" w:rsidRDefault="006233FA">
          <w:pPr>
            <w:pStyle w:val="TOC2"/>
            <w:rPr>
              <w:rFonts w:eastAsiaTheme="minorEastAsia"/>
              <w:noProof/>
              <w:kern w:val="2"/>
              <w:sz w:val="24"/>
              <w:szCs w:val="24"/>
              <w:lang w:eastAsia="en-GB"/>
              <w14:ligatures w14:val="standardContextual"/>
            </w:rPr>
          </w:pPr>
          <w:hyperlink w:anchor="_Toc215842736" w:history="1">
            <w:r w:rsidRPr="0084127F">
              <w:rPr>
                <w:rStyle w:val="Hyperlink"/>
                <w:rFonts w:ascii="Inter" w:hAnsi="Inter"/>
                <w:noProof/>
              </w:rPr>
              <w:t>Complex / Unusual / High-Risk Transactions</w:t>
            </w:r>
            <w:r>
              <w:rPr>
                <w:noProof/>
                <w:webHidden/>
              </w:rPr>
              <w:tab/>
            </w:r>
            <w:r>
              <w:rPr>
                <w:noProof/>
                <w:webHidden/>
              </w:rPr>
              <w:fldChar w:fldCharType="begin"/>
            </w:r>
            <w:r>
              <w:rPr>
                <w:noProof/>
                <w:webHidden/>
              </w:rPr>
              <w:instrText xml:space="preserve"> PAGEREF _Toc215842736 \h </w:instrText>
            </w:r>
            <w:r>
              <w:rPr>
                <w:noProof/>
                <w:webHidden/>
              </w:rPr>
            </w:r>
            <w:r>
              <w:rPr>
                <w:noProof/>
                <w:webHidden/>
              </w:rPr>
              <w:fldChar w:fldCharType="separate"/>
            </w:r>
            <w:r>
              <w:rPr>
                <w:noProof/>
                <w:webHidden/>
              </w:rPr>
              <w:t>12</w:t>
            </w:r>
            <w:r>
              <w:rPr>
                <w:noProof/>
                <w:webHidden/>
              </w:rPr>
              <w:fldChar w:fldCharType="end"/>
            </w:r>
          </w:hyperlink>
        </w:p>
        <w:p w14:paraId="0448ED9B" w14:textId="30BD04D5" w:rsidR="006233FA" w:rsidRDefault="006233FA">
          <w:pPr>
            <w:pStyle w:val="TOC2"/>
            <w:rPr>
              <w:rFonts w:eastAsiaTheme="minorEastAsia"/>
              <w:noProof/>
              <w:kern w:val="2"/>
              <w:sz w:val="24"/>
              <w:szCs w:val="24"/>
              <w:lang w:eastAsia="en-GB"/>
              <w14:ligatures w14:val="standardContextual"/>
            </w:rPr>
          </w:pPr>
          <w:hyperlink w:anchor="_Toc215842737" w:history="1">
            <w:r w:rsidRPr="0084127F">
              <w:rPr>
                <w:rStyle w:val="Hyperlink"/>
                <w:rFonts w:ascii="Inter" w:hAnsi="Inter"/>
                <w:noProof/>
              </w:rPr>
              <w:t>Anonymity-Enhancing Features and Unsolicited Funds</w:t>
            </w:r>
            <w:r>
              <w:rPr>
                <w:noProof/>
                <w:webHidden/>
              </w:rPr>
              <w:tab/>
            </w:r>
            <w:r>
              <w:rPr>
                <w:noProof/>
                <w:webHidden/>
              </w:rPr>
              <w:fldChar w:fldCharType="begin"/>
            </w:r>
            <w:r>
              <w:rPr>
                <w:noProof/>
                <w:webHidden/>
              </w:rPr>
              <w:instrText xml:space="preserve"> PAGEREF _Toc215842737 \h </w:instrText>
            </w:r>
            <w:r>
              <w:rPr>
                <w:noProof/>
                <w:webHidden/>
              </w:rPr>
            </w:r>
            <w:r>
              <w:rPr>
                <w:noProof/>
                <w:webHidden/>
              </w:rPr>
              <w:fldChar w:fldCharType="separate"/>
            </w:r>
            <w:r>
              <w:rPr>
                <w:noProof/>
                <w:webHidden/>
              </w:rPr>
              <w:t>13</w:t>
            </w:r>
            <w:r>
              <w:rPr>
                <w:noProof/>
                <w:webHidden/>
              </w:rPr>
              <w:fldChar w:fldCharType="end"/>
            </w:r>
          </w:hyperlink>
        </w:p>
        <w:p w14:paraId="7CD0055B" w14:textId="6B7D1051" w:rsidR="006233FA" w:rsidRDefault="006233FA">
          <w:pPr>
            <w:pStyle w:val="TOC2"/>
            <w:rPr>
              <w:rFonts w:eastAsiaTheme="minorEastAsia"/>
              <w:noProof/>
              <w:kern w:val="2"/>
              <w:sz w:val="24"/>
              <w:szCs w:val="24"/>
              <w:lang w:eastAsia="en-GB"/>
              <w14:ligatures w14:val="standardContextual"/>
            </w:rPr>
          </w:pPr>
          <w:hyperlink w:anchor="_Toc215842738" w:history="1">
            <w:r w:rsidRPr="0084127F">
              <w:rPr>
                <w:rStyle w:val="Hyperlink"/>
                <w:rFonts w:ascii="Inter" w:hAnsi="Inter"/>
                <w:noProof/>
              </w:rPr>
              <w:t>Timing of CDD</w:t>
            </w:r>
            <w:r>
              <w:rPr>
                <w:noProof/>
                <w:webHidden/>
              </w:rPr>
              <w:tab/>
            </w:r>
            <w:r>
              <w:rPr>
                <w:noProof/>
                <w:webHidden/>
              </w:rPr>
              <w:fldChar w:fldCharType="begin"/>
            </w:r>
            <w:r>
              <w:rPr>
                <w:noProof/>
                <w:webHidden/>
              </w:rPr>
              <w:instrText xml:space="preserve"> PAGEREF _Toc215842738 \h </w:instrText>
            </w:r>
            <w:r>
              <w:rPr>
                <w:noProof/>
                <w:webHidden/>
              </w:rPr>
            </w:r>
            <w:r>
              <w:rPr>
                <w:noProof/>
                <w:webHidden/>
              </w:rPr>
              <w:fldChar w:fldCharType="separate"/>
            </w:r>
            <w:r>
              <w:rPr>
                <w:noProof/>
                <w:webHidden/>
              </w:rPr>
              <w:t>14</w:t>
            </w:r>
            <w:r>
              <w:rPr>
                <w:noProof/>
                <w:webHidden/>
              </w:rPr>
              <w:fldChar w:fldCharType="end"/>
            </w:r>
          </w:hyperlink>
        </w:p>
        <w:p w14:paraId="536A8126" w14:textId="54FC4161" w:rsidR="006233FA" w:rsidRDefault="006233FA">
          <w:pPr>
            <w:pStyle w:val="TOC1"/>
            <w:rPr>
              <w:rFonts w:eastAsiaTheme="minorEastAsia"/>
              <w:noProof/>
              <w:kern w:val="2"/>
              <w:sz w:val="24"/>
              <w:szCs w:val="24"/>
              <w:lang w:eastAsia="en-GB"/>
              <w14:ligatures w14:val="standardContextual"/>
            </w:rPr>
          </w:pPr>
          <w:hyperlink w:anchor="_Toc215842739" w:history="1">
            <w:r w:rsidRPr="0084127F">
              <w:rPr>
                <w:rStyle w:val="Hyperlink"/>
                <w:rFonts w:ascii="Inter" w:hAnsi="Inter" w:cstheme="minorHAnsi"/>
                <w:bCs/>
                <w:noProof/>
              </w:rPr>
              <w:t>Simplified Due Diligence</w:t>
            </w:r>
            <w:r>
              <w:rPr>
                <w:noProof/>
                <w:webHidden/>
              </w:rPr>
              <w:tab/>
            </w:r>
            <w:r>
              <w:rPr>
                <w:noProof/>
                <w:webHidden/>
              </w:rPr>
              <w:fldChar w:fldCharType="begin"/>
            </w:r>
            <w:r>
              <w:rPr>
                <w:noProof/>
                <w:webHidden/>
              </w:rPr>
              <w:instrText xml:space="preserve"> PAGEREF _Toc215842739 \h </w:instrText>
            </w:r>
            <w:r>
              <w:rPr>
                <w:noProof/>
                <w:webHidden/>
              </w:rPr>
            </w:r>
            <w:r>
              <w:rPr>
                <w:noProof/>
                <w:webHidden/>
              </w:rPr>
              <w:fldChar w:fldCharType="separate"/>
            </w:r>
            <w:r>
              <w:rPr>
                <w:noProof/>
                <w:webHidden/>
              </w:rPr>
              <w:t>14</w:t>
            </w:r>
            <w:r>
              <w:rPr>
                <w:noProof/>
                <w:webHidden/>
              </w:rPr>
              <w:fldChar w:fldCharType="end"/>
            </w:r>
          </w:hyperlink>
        </w:p>
        <w:p w14:paraId="37E969D8" w14:textId="7C0856AE" w:rsidR="006233FA" w:rsidRDefault="006233FA">
          <w:pPr>
            <w:pStyle w:val="TOC1"/>
            <w:rPr>
              <w:rFonts w:eastAsiaTheme="minorEastAsia"/>
              <w:noProof/>
              <w:kern w:val="2"/>
              <w:sz w:val="24"/>
              <w:szCs w:val="24"/>
              <w:lang w:eastAsia="en-GB"/>
              <w14:ligatures w14:val="standardContextual"/>
            </w:rPr>
          </w:pPr>
          <w:hyperlink w:anchor="_Toc215842740" w:history="1">
            <w:r w:rsidRPr="0084127F">
              <w:rPr>
                <w:rStyle w:val="Hyperlink"/>
                <w:rFonts w:ascii="Inter" w:hAnsi="Inter" w:cstheme="minorHAnsi"/>
                <w:bCs/>
                <w:noProof/>
              </w:rPr>
              <w:t>Reliance (reg. 39)</w:t>
            </w:r>
            <w:r>
              <w:rPr>
                <w:noProof/>
                <w:webHidden/>
              </w:rPr>
              <w:tab/>
            </w:r>
            <w:r>
              <w:rPr>
                <w:noProof/>
                <w:webHidden/>
              </w:rPr>
              <w:fldChar w:fldCharType="begin"/>
            </w:r>
            <w:r>
              <w:rPr>
                <w:noProof/>
                <w:webHidden/>
              </w:rPr>
              <w:instrText xml:space="preserve"> PAGEREF _Toc215842740 \h </w:instrText>
            </w:r>
            <w:r>
              <w:rPr>
                <w:noProof/>
                <w:webHidden/>
              </w:rPr>
            </w:r>
            <w:r>
              <w:rPr>
                <w:noProof/>
                <w:webHidden/>
              </w:rPr>
              <w:fldChar w:fldCharType="separate"/>
            </w:r>
            <w:r>
              <w:rPr>
                <w:noProof/>
                <w:webHidden/>
              </w:rPr>
              <w:t>15</w:t>
            </w:r>
            <w:r>
              <w:rPr>
                <w:noProof/>
                <w:webHidden/>
              </w:rPr>
              <w:fldChar w:fldCharType="end"/>
            </w:r>
          </w:hyperlink>
        </w:p>
        <w:p w14:paraId="108E518C" w14:textId="7A385518" w:rsidR="006233FA" w:rsidRDefault="006233FA">
          <w:pPr>
            <w:pStyle w:val="TOC2"/>
            <w:rPr>
              <w:rFonts w:eastAsiaTheme="minorEastAsia"/>
              <w:noProof/>
              <w:kern w:val="2"/>
              <w:sz w:val="24"/>
              <w:szCs w:val="24"/>
              <w:lang w:eastAsia="en-GB"/>
              <w14:ligatures w14:val="standardContextual"/>
            </w:rPr>
          </w:pPr>
          <w:hyperlink w:anchor="_Toc215842741" w:history="1">
            <w:r w:rsidRPr="0084127F">
              <w:rPr>
                <w:rStyle w:val="Hyperlink"/>
                <w:rFonts w:ascii="Inter" w:hAnsi="Inter" w:cstheme="minorHAnsi"/>
                <w:noProof/>
              </w:rPr>
              <w:t>Politically Exposed Persons (PEPs) and Relatives/Close Associates (RCAs)</w:t>
            </w:r>
            <w:r>
              <w:rPr>
                <w:noProof/>
                <w:webHidden/>
              </w:rPr>
              <w:tab/>
            </w:r>
            <w:r>
              <w:rPr>
                <w:noProof/>
                <w:webHidden/>
              </w:rPr>
              <w:fldChar w:fldCharType="begin"/>
            </w:r>
            <w:r>
              <w:rPr>
                <w:noProof/>
                <w:webHidden/>
              </w:rPr>
              <w:instrText xml:space="preserve"> PAGEREF _Toc215842741 \h </w:instrText>
            </w:r>
            <w:r>
              <w:rPr>
                <w:noProof/>
                <w:webHidden/>
              </w:rPr>
            </w:r>
            <w:r>
              <w:rPr>
                <w:noProof/>
                <w:webHidden/>
              </w:rPr>
              <w:fldChar w:fldCharType="separate"/>
            </w:r>
            <w:r>
              <w:rPr>
                <w:noProof/>
                <w:webHidden/>
              </w:rPr>
              <w:t>15</w:t>
            </w:r>
            <w:r>
              <w:rPr>
                <w:noProof/>
                <w:webHidden/>
              </w:rPr>
              <w:fldChar w:fldCharType="end"/>
            </w:r>
          </w:hyperlink>
        </w:p>
        <w:p w14:paraId="3EDB25AD" w14:textId="5F2D7F9F" w:rsidR="006233FA" w:rsidRDefault="006233FA">
          <w:pPr>
            <w:pStyle w:val="TOC2"/>
            <w:rPr>
              <w:rFonts w:eastAsiaTheme="minorEastAsia"/>
              <w:noProof/>
              <w:kern w:val="2"/>
              <w:sz w:val="24"/>
              <w:szCs w:val="24"/>
              <w:lang w:eastAsia="en-GB"/>
              <w14:ligatures w14:val="standardContextual"/>
            </w:rPr>
          </w:pPr>
          <w:hyperlink w:anchor="_Toc215842742" w:history="1">
            <w:r w:rsidRPr="0084127F">
              <w:rPr>
                <w:rStyle w:val="Hyperlink"/>
                <w:rFonts w:ascii="Inter" w:hAnsi="Inter" w:cstheme="minorHAnsi"/>
                <w:noProof/>
              </w:rPr>
              <w:t>Ongoing</w:t>
            </w:r>
            <w:r w:rsidRPr="0084127F">
              <w:rPr>
                <w:rStyle w:val="Hyperlink"/>
                <w:rFonts w:ascii="Inter" w:hAnsi="Inter"/>
                <w:noProof/>
              </w:rPr>
              <w:t xml:space="preserve"> </w:t>
            </w:r>
            <w:r w:rsidRPr="0084127F">
              <w:rPr>
                <w:rStyle w:val="Hyperlink"/>
                <w:rFonts w:ascii="Inter" w:hAnsi="Inter" w:cstheme="minorHAnsi"/>
                <w:noProof/>
              </w:rPr>
              <w:t>Monitoring</w:t>
            </w:r>
            <w:r>
              <w:rPr>
                <w:noProof/>
                <w:webHidden/>
              </w:rPr>
              <w:tab/>
            </w:r>
            <w:r>
              <w:rPr>
                <w:noProof/>
                <w:webHidden/>
              </w:rPr>
              <w:fldChar w:fldCharType="begin"/>
            </w:r>
            <w:r>
              <w:rPr>
                <w:noProof/>
                <w:webHidden/>
              </w:rPr>
              <w:instrText xml:space="preserve"> PAGEREF _Toc215842742 \h </w:instrText>
            </w:r>
            <w:r>
              <w:rPr>
                <w:noProof/>
                <w:webHidden/>
              </w:rPr>
            </w:r>
            <w:r>
              <w:rPr>
                <w:noProof/>
                <w:webHidden/>
              </w:rPr>
              <w:fldChar w:fldCharType="separate"/>
            </w:r>
            <w:r>
              <w:rPr>
                <w:noProof/>
                <w:webHidden/>
              </w:rPr>
              <w:t>17</w:t>
            </w:r>
            <w:r>
              <w:rPr>
                <w:noProof/>
                <w:webHidden/>
              </w:rPr>
              <w:fldChar w:fldCharType="end"/>
            </w:r>
          </w:hyperlink>
        </w:p>
        <w:p w14:paraId="78413210" w14:textId="7BB494B5" w:rsidR="006233FA" w:rsidRDefault="006233FA">
          <w:pPr>
            <w:pStyle w:val="TOC1"/>
            <w:rPr>
              <w:rFonts w:eastAsiaTheme="minorEastAsia"/>
              <w:noProof/>
              <w:kern w:val="2"/>
              <w:sz w:val="24"/>
              <w:szCs w:val="24"/>
              <w:lang w:eastAsia="en-GB"/>
              <w14:ligatures w14:val="standardContextual"/>
            </w:rPr>
          </w:pPr>
          <w:hyperlink w:anchor="_Toc215842743" w:history="1">
            <w:r w:rsidRPr="0084127F">
              <w:rPr>
                <w:rStyle w:val="Hyperlink"/>
                <w:rFonts w:ascii="Inter" w:hAnsi="Inter" w:cstheme="minorHAnsi"/>
                <w:noProof/>
              </w:rPr>
              <w:t>Enhanced Due Diligence (EDD)</w:t>
            </w:r>
            <w:r>
              <w:rPr>
                <w:noProof/>
                <w:webHidden/>
              </w:rPr>
              <w:tab/>
            </w:r>
            <w:r>
              <w:rPr>
                <w:noProof/>
                <w:webHidden/>
              </w:rPr>
              <w:fldChar w:fldCharType="begin"/>
            </w:r>
            <w:r>
              <w:rPr>
                <w:noProof/>
                <w:webHidden/>
              </w:rPr>
              <w:instrText xml:space="preserve"> PAGEREF _Toc215842743 \h </w:instrText>
            </w:r>
            <w:r>
              <w:rPr>
                <w:noProof/>
                <w:webHidden/>
              </w:rPr>
            </w:r>
            <w:r>
              <w:rPr>
                <w:noProof/>
                <w:webHidden/>
              </w:rPr>
              <w:fldChar w:fldCharType="separate"/>
            </w:r>
            <w:r>
              <w:rPr>
                <w:noProof/>
                <w:webHidden/>
              </w:rPr>
              <w:t>20</w:t>
            </w:r>
            <w:r>
              <w:rPr>
                <w:noProof/>
                <w:webHidden/>
              </w:rPr>
              <w:fldChar w:fldCharType="end"/>
            </w:r>
          </w:hyperlink>
        </w:p>
        <w:p w14:paraId="782A964E" w14:textId="4CC9AFF9" w:rsidR="006233FA" w:rsidRDefault="006233FA">
          <w:pPr>
            <w:pStyle w:val="TOC1"/>
            <w:rPr>
              <w:rFonts w:eastAsiaTheme="minorEastAsia"/>
              <w:noProof/>
              <w:kern w:val="2"/>
              <w:sz w:val="24"/>
              <w:szCs w:val="24"/>
              <w:lang w:eastAsia="en-GB"/>
              <w14:ligatures w14:val="standardContextual"/>
            </w:rPr>
          </w:pPr>
          <w:hyperlink w:anchor="_Toc215842744" w:history="1">
            <w:r w:rsidRPr="0084127F">
              <w:rPr>
                <w:rStyle w:val="Hyperlink"/>
                <w:rFonts w:ascii="Inter" w:hAnsi="Inter" w:cstheme="minorHAnsi"/>
                <w:bCs/>
                <w:noProof/>
              </w:rPr>
              <w:t>Suspicious Activity Reporting</w:t>
            </w:r>
            <w:r>
              <w:rPr>
                <w:noProof/>
                <w:webHidden/>
              </w:rPr>
              <w:tab/>
            </w:r>
            <w:r>
              <w:rPr>
                <w:noProof/>
                <w:webHidden/>
              </w:rPr>
              <w:fldChar w:fldCharType="begin"/>
            </w:r>
            <w:r>
              <w:rPr>
                <w:noProof/>
                <w:webHidden/>
              </w:rPr>
              <w:instrText xml:space="preserve"> PAGEREF _Toc215842744 \h </w:instrText>
            </w:r>
            <w:r>
              <w:rPr>
                <w:noProof/>
                <w:webHidden/>
              </w:rPr>
            </w:r>
            <w:r>
              <w:rPr>
                <w:noProof/>
                <w:webHidden/>
              </w:rPr>
              <w:fldChar w:fldCharType="separate"/>
            </w:r>
            <w:r>
              <w:rPr>
                <w:noProof/>
                <w:webHidden/>
              </w:rPr>
              <w:t>23</w:t>
            </w:r>
            <w:r>
              <w:rPr>
                <w:noProof/>
                <w:webHidden/>
              </w:rPr>
              <w:fldChar w:fldCharType="end"/>
            </w:r>
          </w:hyperlink>
        </w:p>
        <w:p w14:paraId="14D53057" w14:textId="3079BA04" w:rsidR="006233FA" w:rsidRDefault="006233FA">
          <w:pPr>
            <w:pStyle w:val="TOC1"/>
            <w:rPr>
              <w:rFonts w:eastAsiaTheme="minorEastAsia"/>
              <w:noProof/>
              <w:kern w:val="2"/>
              <w:sz w:val="24"/>
              <w:szCs w:val="24"/>
              <w:lang w:eastAsia="en-GB"/>
              <w14:ligatures w14:val="standardContextual"/>
            </w:rPr>
          </w:pPr>
          <w:hyperlink w:anchor="_Toc215842745" w:history="1">
            <w:r w:rsidRPr="0084127F">
              <w:rPr>
                <w:rStyle w:val="Hyperlink"/>
                <w:rFonts w:ascii="Inter" w:hAnsi="Inter" w:cstheme="minorHAnsi"/>
                <w:noProof/>
              </w:rPr>
              <w:t>Technology</w:t>
            </w:r>
            <w:r>
              <w:rPr>
                <w:noProof/>
                <w:webHidden/>
              </w:rPr>
              <w:tab/>
            </w:r>
            <w:r>
              <w:rPr>
                <w:noProof/>
                <w:webHidden/>
              </w:rPr>
              <w:fldChar w:fldCharType="begin"/>
            </w:r>
            <w:r>
              <w:rPr>
                <w:noProof/>
                <w:webHidden/>
              </w:rPr>
              <w:instrText xml:space="preserve"> PAGEREF _Toc215842745 \h </w:instrText>
            </w:r>
            <w:r>
              <w:rPr>
                <w:noProof/>
                <w:webHidden/>
              </w:rPr>
            </w:r>
            <w:r>
              <w:rPr>
                <w:noProof/>
                <w:webHidden/>
              </w:rPr>
              <w:fldChar w:fldCharType="separate"/>
            </w:r>
            <w:r>
              <w:rPr>
                <w:noProof/>
                <w:webHidden/>
              </w:rPr>
              <w:t>25</w:t>
            </w:r>
            <w:r>
              <w:rPr>
                <w:noProof/>
                <w:webHidden/>
              </w:rPr>
              <w:fldChar w:fldCharType="end"/>
            </w:r>
          </w:hyperlink>
        </w:p>
        <w:p w14:paraId="51AC32C6" w14:textId="1EC184A6" w:rsidR="006233FA" w:rsidRDefault="006233FA">
          <w:pPr>
            <w:pStyle w:val="TOC1"/>
            <w:rPr>
              <w:rFonts w:eastAsiaTheme="minorEastAsia"/>
              <w:noProof/>
              <w:kern w:val="2"/>
              <w:sz w:val="24"/>
              <w:szCs w:val="24"/>
              <w:lang w:eastAsia="en-GB"/>
              <w14:ligatures w14:val="standardContextual"/>
            </w:rPr>
          </w:pPr>
          <w:hyperlink w:anchor="_Toc215842746" w:history="1">
            <w:r w:rsidRPr="0084127F">
              <w:rPr>
                <w:rStyle w:val="Hyperlink"/>
                <w:rFonts w:ascii="Inter" w:hAnsi="Inter" w:cstheme="minorHAnsi"/>
                <w:noProof/>
              </w:rPr>
              <w:t>Training</w:t>
            </w:r>
            <w:r>
              <w:rPr>
                <w:noProof/>
                <w:webHidden/>
              </w:rPr>
              <w:tab/>
            </w:r>
            <w:r>
              <w:rPr>
                <w:noProof/>
                <w:webHidden/>
              </w:rPr>
              <w:fldChar w:fldCharType="begin"/>
            </w:r>
            <w:r>
              <w:rPr>
                <w:noProof/>
                <w:webHidden/>
              </w:rPr>
              <w:instrText xml:space="preserve"> PAGEREF _Toc215842746 \h </w:instrText>
            </w:r>
            <w:r>
              <w:rPr>
                <w:noProof/>
                <w:webHidden/>
              </w:rPr>
            </w:r>
            <w:r>
              <w:rPr>
                <w:noProof/>
                <w:webHidden/>
              </w:rPr>
              <w:fldChar w:fldCharType="separate"/>
            </w:r>
            <w:r>
              <w:rPr>
                <w:noProof/>
                <w:webHidden/>
              </w:rPr>
              <w:t>26</w:t>
            </w:r>
            <w:r>
              <w:rPr>
                <w:noProof/>
                <w:webHidden/>
              </w:rPr>
              <w:fldChar w:fldCharType="end"/>
            </w:r>
          </w:hyperlink>
        </w:p>
        <w:p w14:paraId="5624C679" w14:textId="0EE1F47C" w:rsidR="006233FA" w:rsidRDefault="006233FA">
          <w:pPr>
            <w:pStyle w:val="TOC1"/>
            <w:rPr>
              <w:rFonts w:eastAsiaTheme="minorEastAsia"/>
              <w:noProof/>
              <w:kern w:val="2"/>
              <w:sz w:val="24"/>
              <w:szCs w:val="24"/>
              <w:lang w:eastAsia="en-GB"/>
              <w14:ligatures w14:val="standardContextual"/>
            </w:rPr>
          </w:pPr>
          <w:hyperlink w:anchor="_Toc215842747" w:history="1">
            <w:r w:rsidRPr="0084127F">
              <w:rPr>
                <w:rStyle w:val="Hyperlink"/>
                <w:rFonts w:ascii="Inter" w:hAnsi="Inter" w:cstheme="minorHAnsi"/>
                <w:noProof/>
              </w:rPr>
              <w:t>Internal Controls &amp; Governance</w:t>
            </w:r>
            <w:r>
              <w:rPr>
                <w:noProof/>
                <w:webHidden/>
              </w:rPr>
              <w:tab/>
            </w:r>
            <w:r>
              <w:rPr>
                <w:noProof/>
                <w:webHidden/>
              </w:rPr>
              <w:fldChar w:fldCharType="begin"/>
            </w:r>
            <w:r>
              <w:rPr>
                <w:noProof/>
                <w:webHidden/>
              </w:rPr>
              <w:instrText xml:space="preserve"> PAGEREF _Toc215842747 \h </w:instrText>
            </w:r>
            <w:r>
              <w:rPr>
                <w:noProof/>
                <w:webHidden/>
              </w:rPr>
            </w:r>
            <w:r>
              <w:rPr>
                <w:noProof/>
                <w:webHidden/>
              </w:rPr>
              <w:fldChar w:fldCharType="separate"/>
            </w:r>
            <w:r>
              <w:rPr>
                <w:noProof/>
                <w:webHidden/>
              </w:rPr>
              <w:t>27</w:t>
            </w:r>
            <w:r>
              <w:rPr>
                <w:noProof/>
                <w:webHidden/>
              </w:rPr>
              <w:fldChar w:fldCharType="end"/>
            </w:r>
          </w:hyperlink>
        </w:p>
        <w:p w14:paraId="5BDEE30D" w14:textId="2505C183" w:rsidR="006233FA" w:rsidRDefault="006233FA">
          <w:pPr>
            <w:pStyle w:val="TOC1"/>
            <w:rPr>
              <w:rFonts w:eastAsiaTheme="minorEastAsia"/>
              <w:noProof/>
              <w:kern w:val="2"/>
              <w:sz w:val="24"/>
              <w:szCs w:val="24"/>
              <w:lang w:eastAsia="en-GB"/>
              <w14:ligatures w14:val="standardContextual"/>
            </w:rPr>
          </w:pPr>
          <w:hyperlink w:anchor="_Toc215842748" w:history="1">
            <w:r w:rsidRPr="0084127F">
              <w:rPr>
                <w:rStyle w:val="Hyperlink"/>
                <w:rFonts w:ascii="Inter" w:hAnsi="Inter" w:cstheme="minorHAnsi"/>
                <w:noProof/>
              </w:rPr>
              <w:t>Record keeping &amp; Data Protection</w:t>
            </w:r>
            <w:r>
              <w:rPr>
                <w:noProof/>
                <w:webHidden/>
              </w:rPr>
              <w:tab/>
            </w:r>
            <w:r>
              <w:rPr>
                <w:noProof/>
                <w:webHidden/>
              </w:rPr>
              <w:fldChar w:fldCharType="begin"/>
            </w:r>
            <w:r>
              <w:rPr>
                <w:noProof/>
                <w:webHidden/>
              </w:rPr>
              <w:instrText xml:space="preserve"> PAGEREF _Toc215842748 \h </w:instrText>
            </w:r>
            <w:r>
              <w:rPr>
                <w:noProof/>
                <w:webHidden/>
              </w:rPr>
            </w:r>
            <w:r>
              <w:rPr>
                <w:noProof/>
                <w:webHidden/>
              </w:rPr>
              <w:fldChar w:fldCharType="separate"/>
            </w:r>
            <w:r>
              <w:rPr>
                <w:noProof/>
                <w:webHidden/>
              </w:rPr>
              <w:t>28</w:t>
            </w:r>
            <w:r>
              <w:rPr>
                <w:noProof/>
                <w:webHidden/>
              </w:rPr>
              <w:fldChar w:fldCharType="end"/>
            </w:r>
          </w:hyperlink>
        </w:p>
        <w:p w14:paraId="10B9546C" w14:textId="1671699E" w:rsidR="006233FA" w:rsidRDefault="006233FA">
          <w:pPr>
            <w:pStyle w:val="TOC1"/>
            <w:rPr>
              <w:rFonts w:eastAsiaTheme="minorEastAsia"/>
              <w:noProof/>
              <w:kern w:val="2"/>
              <w:sz w:val="24"/>
              <w:szCs w:val="24"/>
              <w:lang w:eastAsia="en-GB"/>
              <w14:ligatures w14:val="standardContextual"/>
            </w:rPr>
          </w:pPr>
          <w:hyperlink w:anchor="_Toc215842749" w:history="1">
            <w:r w:rsidRPr="0084127F">
              <w:rPr>
                <w:rStyle w:val="Hyperlink"/>
                <w:rFonts w:ascii="Inter" w:hAnsi="Inter" w:cstheme="minorHAnsi"/>
                <w:noProof/>
              </w:rPr>
              <w:t>Proliferation</w:t>
            </w:r>
            <w:r w:rsidRPr="0084127F">
              <w:rPr>
                <w:rStyle w:val="Hyperlink"/>
                <w:rFonts w:ascii="Inter" w:hAnsi="Inter"/>
                <w:noProof/>
              </w:rPr>
              <w:t xml:space="preserve"> </w:t>
            </w:r>
            <w:r w:rsidRPr="0084127F">
              <w:rPr>
                <w:rStyle w:val="Hyperlink"/>
                <w:rFonts w:ascii="Inter" w:hAnsi="Inter" w:cstheme="minorHAnsi"/>
                <w:noProof/>
              </w:rPr>
              <w:t>Financing</w:t>
            </w:r>
            <w:r>
              <w:rPr>
                <w:noProof/>
                <w:webHidden/>
              </w:rPr>
              <w:tab/>
            </w:r>
            <w:r>
              <w:rPr>
                <w:noProof/>
                <w:webHidden/>
              </w:rPr>
              <w:fldChar w:fldCharType="begin"/>
            </w:r>
            <w:r>
              <w:rPr>
                <w:noProof/>
                <w:webHidden/>
              </w:rPr>
              <w:instrText xml:space="preserve"> PAGEREF _Toc215842749 \h </w:instrText>
            </w:r>
            <w:r>
              <w:rPr>
                <w:noProof/>
                <w:webHidden/>
              </w:rPr>
            </w:r>
            <w:r>
              <w:rPr>
                <w:noProof/>
                <w:webHidden/>
              </w:rPr>
              <w:fldChar w:fldCharType="separate"/>
            </w:r>
            <w:r>
              <w:rPr>
                <w:noProof/>
                <w:webHidden/>
              </w:rPr>
              <w:t>29</w:t>
            </w:r>
            <w:r>
              <w:rPr>
                <w:noProof/>
                <w:webHidden/>
              </w:rPr>
              <w:fldChar w:fldCharType="end"/>
            </w:r>
          </w:hyperlink>
        </w:p>
        <w:p w14:paraId="1327042D" w14:textId="30E87FE3" w:rsidR="00DB40D8" w:rsidRPr="00012467" w:rsidRDefault="00DB40D8" w:rsidP="00556C39">
          <w:pPr>
            <w:spacing w:after="0" w:line="240" w:lineRule="auto"/>
            <w:rPr>
              <w:rFonts w:ascii="Inter" w:hAnsi="Inter" w:cstheme="minorHAnsi"/>
            </w:rPr>
          </w:pPr>
          <w:r w:rsidRPr="00012467">
            <w:rPr>
              <w:rFonts w:ascii="Inter" w:hAnsi="Inter" w:cstheme="minorHAnsi"/>
              <w:b/>
              <w:bCs/>
              <w:noProof/>
            </w:rPr>
            <w:fldChar w:fldCharType="end"/>
          </w:r>
        </w:p>
      </w:sdtContent>
    </w:sdt>
    <w:p w14:paraId="25DCB919" w14:textId="0B57CD61" w:rsidR="007657C1" w:rsidRPr="00012467" w:rsidRDefault="007657C1" w:rsidP="00F65226">
      <w:pPr>
        <w:spacing w:after="0" w:line="240" w:lineRule="auto"/>
        <w:rPr>
          <w:rFonts w:ascii="Inter" w:eastAsiaTheme="majorEastAsia" w:hAnsi="Inter" w:cstheme="majorBidi"/>
          <w:b/>
          <w:bCs/>
          <w:color w:val="2F5496" w:themeColor="accent1" w:themeShade="BF"/>
          <w:sz w:val="26"/>
          <w:szCs w:val="26"/>
          <w:u w:val="single"/>
        </w:rPr>
      </w:pPr>
    </w:p>
    <w:p w14:paraId="643E2773" w14:textId="2BD30B64" w:rsidR="00257D2C" w:rsidRPr="00012467" w:rsidRDefault="00257D2C" w:rsidP="00000277">
      <w:pPr>
        <w:pStyle w:val="NoSpacing"/>
        <w:rPr>
          <w:rFonts w:ascii="Inter" w:hAnsi="Inter"/>
        </w:rPr>
      </w:pPr>
    </w:p>
    <w:p w14:paraId="2E9F63BD" w14:textId="77777777" w:rsidR="003639F7" w:rsidRDefault="003639F7">
      <w:pPr>
        <w:spacing w:after="160" w:line="259" w:lineRule="auto"/>
        <w:rPr>
          <w:rFonts w:ascii="Inter" w:eastAsiaTheme="majorEastAsia" w:hAnsi="Inter" w:cstheme="minorHAnsi"/>
          <w:color w:val="2F5496" w:themeColor="accent1" w:themeShade="BF"/>
          <w:sz w:val="32"/>
          <w:szCs w:val="32"/>
          <w:u w:val="single"/>
        </w:rPr>
      </w:pPr>
      <w:bookmarkStart w:id="0" w:name="_Toc102546602"/>
      <w:r>
        <w:rPr>
          <w:rFonts w:ascii="Inter" w:hAnsi="Inter" w:cstheme="minorHAnsi"/>
          <w:u w:val="single"/>
        </w:rPr>
        <w:br w:type="page"/>
      </w:r>
    </w:p>
    <w:p w14:paraId="5EDE76CE" w14:textId="426EC599" w:rsidR="00AB6AAF" w:rsidRPr="00012467" w:rsidRDefault="00DB40D8" w:rsidP="00F65226">
      <w:pPr>
        <w:pStyle w:val="Heading1"/>
        <w:spacing w:before="0" w:line="240" w:lineRule="auto"/>
        <w:rPr>
          <w:rFonts w:ascii="Inter" w:hAnsi="Inter" w:cstheme="minorHAnsi"/>
          <w:sz w:val="18"/>
          <w:szCs w:val="18"/>
          <w:u w:val="single"/>
        </w:rPr>
      </w:pPr>
      <w:bookmarkStart w:id="1" w:name="_Toc215842728"/>
      <w:r w:rsidRPr="00012467">
        <w:rPr>
          <w:rFonts w:ascii="Inter" w:hAnsi="Inter" w:cstheme="minorHAnsi"/>
          <w:u w:val="single"/>
        </w:rPr>
        <w:lastRenderedPageBreak/>
        <w:t>O</w:t>
      </w:r>
      <w:r w:rsidR="00AB6AAF" w:rsidRPr="00012467">
        <w:rPr>
          <w:rFonts w:ascii="Inter" w:hAnsi="Inter" w:cstheme="minorHAnsi"/>
          <w:u w:val="single"/>
        </w:rPr>
        <w:t>verview</w:t>
      </w:r>
      <w:bookmarkEnd w:id="0"/>
      <w:bookmarkEnd w:id="1"/>
      <w:r w:rsidR="00E85D8F" w:rsidRPr="00012467">
        <w:rPr>
          <w:rFonts w:ascii="Inter" w:hAnsi="Inter" w:cstheme="minorHAnsi"/>
          <w:u w:val="single"/>
        </w:rPr>
        <w:br/>
      </w:r>
    </w:p>
    <w:p w14:paraId="1780AA29" w14:textId="177C8F7E" w:rsidR="00AB6AAF" w:rsidRPr="00012467" w:rsidRDefault="00EE1EBA" w:rsidP="00532145">
      <w:pPr>
        <w:pStyle w:val="NoSpacing"/>
        <w:jc w:val="both"/>
        <w:rPr>
          <w:rFonts w:ascii="Inter" w:hAnsi="Inter" w:cstheme="minorHAnsi"/>
        </w:rPr>
      </w:pPr>
      <w:r w:rsidRPr="00E95FE2">
        <w:rPr>
          <w:rFonts w:ascii="Inter" w:hAnsi="Inter" w:cstheme="minorHAnsi"/>
        </w:rPr>
        <w:t xml:space="preserve">Eventus Law Limited </w:t>
      </w:r>
      <w:r w:rsidR="00593FA5" w:rsidRPr="00E95FE2">
        <w:rPr>
          <w:rFonts w:ascii="Inter" w:hAnsi="Inter" w:cstheme="minorHAnsi"/>
        </w:rPr>
        <w:t xml:space="preserve">have </w:t>
      </w:r>
      <w:r w:rsidR="00593FA5" w:rsidRPr="00012467">
        <w:rPr>
          <w:rFonts w:ascii="Inter" w:hAnsi="Inter" w:cstheme="minorHAnsi"/>
        </w:rPr>
        <w:t>a strict legal and ethical obli</w:t>
      </w:r>
      <w:r w:rsidR="007818C7" w:rsidRPr="00012467">
        <w:rPr>
          <w:rFonts w:ascii="Inter" w:hAnsi="Inter" w:cstheme="minorHAnsi"/>
        </w:rPr>
        <w:t>gation not to be</w:t>
      </w:r>
      <w:r w:rsidR="00AB6AAF" w:rsidRPr="00012467">
        <w:rPr>
          <w:rFonts w:ascii="Inter" w:hAnsi="Inter" w:cstheme="minorHAnsi"/>
        </w:rPr>
        <w:t xml:space="preserve"> involved in illegal/illicit activity and will fully comply with all relevant sections of the Money Laundering Regulations 2017 (as amended), the Proceeds of Crime Act 2002 (POCA), the Terrorism Act 2000 (TACT) as well as the Legal Sector Affinity Group guidance (LSAG guidance).</w:t>
      </w:r>
    </w:p>
    <w:p w14:paraId="18F31FA3" w14:textId="77777777" w:rsidR="00F07395" w:rsidRPr="00012467" w:rsidRDefault="00F07395" w:rsidP="00532145">
      <w:pPr>
        <w:pStyle w:val="NoSpacing"/>
        <w:jc w:val="both"/>
        <w:rPr>
          <w:rFonts w:ascii="Inter" w:hAnsi="Inter" w:cstheme="minorHAnsi"/>
        </w:rPr>
      </w:pPr>
    </w:p>
    <w:p w14:paraId="3E0C9AE5" w14:textId="77777777" w:rsidR="00AB6AAF" w:rsidRPr="00012467" w:rsidRDefault="00AB6AAF" w:rsidP="003628FB">
      <w:pPr>
        <w:pStyle w:val="NoSpacing"/>
        <w:numPr>
          <w:ilvl w:val="0"/>
          <w:numId w:val="2"/>
        </w:numPr>
        <w:jc w:val="both"/>
        <w:rPr>
          <w:rFonts w:ascii="Inter" w:hAnsi="Inter" w:cstheme="minorHAnsi"/>
          <w:color w:val="0070C0"/>
        </w:rPr>
      </w:pPr>
      <w:hyperlink r:id="rId11" w:history="1">
        <w:r w:rsidRPr="00012467">
          <w:rPr>
            <w:rStyle w:val="Hyperlink"/>
            <w:rFonts w:ascii="Inter" w:hAnsi="Inter" w:cstheme="minorHAnsi"/>
            <w:color w:val="0070C0"/>
          </w:rPr>
          <w:t>The Money Laundering, Terrorist Financing and Transfer of Funds (Information on the Payer) Regulations 2017 (legislation.gov.uk)</w:t>
        </w:r>
      </w:hyperlink>
    </w:p>
    <w:p w14:paraId="049F1F48" w14:textId="047FF096" w:rsidR="00AB6AAF" w:rsidRPr="00012467" w:rsidRDefault="00AB6AAF" w:rsidP="003628FB">
      <w:pPr>
        <w:pStyle w:val="NoSpacing"/>
        <w:numPr>
          <w:ilvl w:val="0"/>
          <w:numId w:val="2"/>
        </w:numPr>
        <w:jc w:val="both"/>
        <w:rPr>
          <w:rStyle w:val="Hyperlink"/>
          <w:rFonts w:ascii="Inter" w:hAnsi="Inter" w:cstheme="minorHAnsi"/>
          <w:color w:val="0070C0"/>
          <w:u w:val="none"/>
        </w:rPr>
      </w:pPr>
      <w:hyperlink r:id="rId12" w:history="1">
        <w:r w:rsidRPr="00012467">
          <w:rPr>
            <w:rStyle w:val="Hyperlink"/>
            <w:rFonts w:ascii="Inter" w:hAnsi="Inter" w:cstheme="minorHAnsi"/>
            <w:color w:val="0070C0"/>
          </w:rPr>
          <w:t>Proceeds of Crime Act 2002 (legislation.gov.uk)</w:t>
        </w:r>
      </w:hyperlink>
    </w:p>
    <w:p w14:paraId="3B3D4B9C" w14:textId="49E6B330" w:rsidR="004E2E7C" w:rsidRPr="00012467" w:rsidRDefault="004E2E7C" w:rsidP="003628FB">
      <w:pPr>
        <w:pStyle w:val="NoSpacing"/>
        <w:numPr>
          <w:ilvl w:val="0"/>
          <w:numId w:val="2"/>
        </w:numPr>
        <w:jc w:val="both"/>
        <w:rPr>
          <w:rFonts w:ascii="Inter" w:hAnsi="Inter" w:cstheme="minorHAnsi"/>
          <w:color w:val="0070C0"/>
        </w:rPr>
      </w:pPr>
      <w:hyperlink r:id="rId13" w:history="1">
        <w:r w:rsidRPr="00012467">
          <w:rPr>
            <w:rStyle w:val="Hyperlink"/>
            <w:rFonts w:ascii="Inter" w:hAnsi="Inter"/>
            <w:color w:val="0070C0"/>
          </w:rPr>
          <w:t>Terrorism Act 2000 (legislation.gov.uk)</w:t>
        </w:r>
      </w:hyperlink>
    </w:p>
    <w:p w14:paraId="44A64290" w14:textId="5BD242A5" w:rsidR="00012047" w:rsidRPr="00214A54" w:rsidRDefault="00214A54" w:rsidP="003628FB">
      <w:pPr>
        <w:pStyle w:val="NoSpacing"/>
        <w:numPr>
          <w:ilvl w:val="0"/>
          <w:numId w:val="2"/>
        </w:numPr>
        <w:jc w:val="both"/>
        <w:rPr>
          <w:rFonts w:ascii="Inter" w:hAnsi="Inter" w:cstheme="minorHAnsi"/>
          <w:color w:val="0070C0"/>
        </w:rPr>
      </w:pPr>
      <w:hyperlink r:id="rId14" w:history="1">
        <w:r w:rsidRPr="00214A54">
          <w:rPr>
            <w:rStyle w:val="Hyperlink"/>
            <w:rFonts w:ascii="Inter" w:hAnsi="Inter"/>
          </w:rPr>
          <w:t>lsag-aml-guidance-23-april-2025-11.pdf</w:t>
        </w:r>
      </w:hyperlink>
    </w:p>
    <w:p w14:paraId="615C986F" w14:textId="77777777" w:rsidR="00214A54" w:rsidRPr="00214A54" w:rsidRDefault="00214A54" w:rsidP="00532145">
      <w:pPr>
        <w:pStyle w:val="NoSpacing"/>
        <w:ind w:left="1080"/>
        <w:jc w:val="both"/>
        <w:rPr>
          <w:rFonts w:ascii="Inter" w:hAnsi="Inter" w:cstheme="minorHAnsi"/>
          <w:color w:val="0070C0"/>
        </w:rPr>
      </w:pPr>
    </w:p>
    <w:p w14:paraId="1B2F507F" w14:textId="0B314984" w:rsidR="007D0BEC" w:rsidRPr="00012467" w:rsidRDefault="007D0BEC" w:rsidP="00532145">
      <w:pPr>
        <w:pStyle w:val="NoSpacing"/>
        <w:jc w:val="both"/>
        <w:rPr>
          <w:rFonts w:ascii="Inter" w:hAnsi="Inter" w:cstheme="minorHAnsi"/>
        </w:rPr>
      </w:pPr>
      <w:r w:rsidRPr="00012467">
        <w:rPr>
          <w:rFonts w:ascii="Inter" w:hAnsi="Inter" w:cstheme="minorHAnsi"/>
        </w:rPr>
        <w:t xml:space="preserve">All partners and employees of the </w:t>
      </w:r>
      <w:r w:rsidR="00E371F5" w:rsidRPr="00012467">
        <w:rPr>
          <w:rFonts w:ascii="Inter" w:hAnsi="Inter" w:cstheme="minorHAnsi"/>
        </w:rPr>
        <w:t>practice</w:t>
      </w:r>
      <w:r w:rsidRPr="00012467">
        <w:rPr>
          <w:rFonts w:ascii="Inter" w:hAnsi="Inter" w:cstheme="minorHAnsi"/>
        </w:rPr>
        <w:t xml:space="preserve"> are under an obligation and duty to comply with the above.</w:t>
      </w:r>
    </w:p>
    <w:p w14:paraId="7CDE102A" w14:textId="77777777" w:rsidR="00881CCA" w:rsidRPr="00012467" w:rsidRDefault="00881CCA" w:rsidP="00532145">
      <w:pPr>
        <w:pStyle w:val="NoSpacing"/>
        <w:jc w:val="both"/>
        <w:rPr>
          <w:rFonts w:ascii="Inter" w:hAnsi="Inter" w:cstheme="minorHAnsi"/>
        </w:rPr>
      </w:pPr>
    </w:p>
    <w:p w14:paraId="20E5603F" w14:textId="6865FE82" w:rsidR="007D0BEC" w:rsidRPr="00012467" w:rsidRDefault="007D0BEC" w:rsidP="00532145">
      <w:pPr>
        <w:pStyle w:val="NoSpacing"/>
        <w:jc w:val="both"/>
        <w:rPr>
          <w:rFonts w:ascii="Inter" w:hAnsi="Inter" w:cstheme="minorHAnsi"/>
        </w:rPr>
      </w:pPr>
      <w:r w:rsidRPr="00012467">
        <w:rPr>
          <w:rFonts w:ascii="Inter" w:hAnsi="Inter" w:cstheme="minorHAnsi"/>
        </w:rPr>
        <w:t xml:space="preserve">This policy and any related procedures </w:t>
      </w:r>
      <w:r w:rsidR="0037440E" w:rsidRPr="00012467">
        <w:rPr>
          <w:rFonts w:ascii="Inter" w:hAnsi="Inter" w:cstheme="minorHAnsi"/>
        </w:rPr>
        <w:t>aim</w:t>
      </w:r>
      <w:r w:rsidRPr="00012467">
        <w:rPr>
          <w:rFonts w:ascii="Inter" w:hAnsi="Inter" w:cstheme="minorHAnsi"/>
        </w:rPr>
        <w:t xml:space="preserve"> to help partners and staff fulfil these responsibilities, by providing a clear framework, along with setting out the </w:t>
      </w:r>
      <w:r w:rsidR="00B537D2" w:rsidRPr="00012467">
        <w:rPr>
          <w:rFonts w:ascii="Inter" w:hAnsi="Inter" w:cstheme="minorHAnsi"/>
        </w:rPr>
        <w:t xml:space="preserve">practices </w:t>
      </w:r>
      <w:r w:rsidRPr="00012467">
        <w:rPr>
          <w:rFonts w:ascii="Inter" w:hAnsi="Inter" w:cstheme="minorHAnsi"/>
        </w:rPr>
        <w:t>key principles and obligations.</w:t>
      </w:r>
    </w:p>
    <w:p w14:paraId="20849ADE" w14:textId="77777777" w:rsidR="00881CCA" w:rsidRPr="00012467" w:rsidRDefault="00881CCA" w:rsidP="00532145">
      <w:pPr>
        <w:pStyle w:val="NoSpacing"/>
        <w:jc w:val="both"/>
        <w:rPr>
          <w:rFonts w:ascii="Inter" w:hAnsi="Inter" w:cstheme="minorHAnsi"/>
        </w:rPr>
      </w:pPr>
    </w:p>
    <w:p w14:paraId="07E93BCA" w14:textId="6A685A43" w:rsidR="007D0BEC" w:rsidRPr="00012467" w:rsidRDefault="007D0BEC" w:rsidP="00532145">
      <w:pPr>
        <w:pStyle w:val="NoSpacing"/>
        <w:jc w:val="both"/>
        <w:rPr>
          <w:rFonts w:ascii="Inter" w:hAnsi="Inter" w:cstheme="minorHAnsi"/>
        </w:rPr>
      </w:pPr>
      <w:r w:rsidRPr="00012467">
        <w:rPr>
          <w:rFonts w:ascii="Inter" w:hAnsi="Inter" w:cstheme="minorHAnsi"/>
        </w:rPr>
        <w:t xml:space="preserve">All staff are encouraged to report to the </w:t>
      </w:r>
      <w:r w:rsidR="00B537D2" w:rsidRPr="00012467">
        <w:rPr>
          <w:rFonts w:ascii="Inter" w:hAnsi="Inter" w:cstheme="minorHAnsi"/>
        </w:rPr>
        <w:t xml:space="preserve">practices </w:t>
      </w:r>
      <w:r w:rsidRPr="00012467">
        <w:rPr>
          <w:rFonts w:ascii="Inter" w:hAnsi="Inter" w:cstheme="minorHAnsi"/>
        </w:rPr>
        <w:t xml:space="preserve">MLRO any action or inaction which they suspect may represent a breach of these policies or involve an attempt to launder money through the </w:t>
      </w:r>
      <w:r w:rsidR="00D1347F" w:rsidRPr="00012467">
        <w:rPr>
          <w:rFonts w:ascii="Inter" w:hAnsi="Inter" w:cstheme="minorHAnsi"/>
        </w:rPr>
        <w:t>practice</w:t>
      </w:r>
      <w:r w:rsidRPr="00012467">
        <w:rPr>
          <w:rFonts w:ascii="Inter" w:hAnsi="Inter" w:cstheme="minorHAnsi"/>
        </w:rPr>
        <w:t>.</w:t>
      </w:r>
      <w:r w:rsidR="000868F8" w:rsidRPr="00012467">
        <w:rPr>
          <w:rFonts w:ascii="Inter" w:hAnsi="Inter" w:cstheme="minorHAnsi"/>
        </w:rPr>
        <w:t xml:space="preserve"> The MLRO has a duty to</w:t>
      </w:r>
      <w:r w:rsidR="00E85D8F" w:rsidRPr="00012467">
        <w:rPr>
          <w:rFonts w:ascii="Inter" w:hAnsi="Inter" w:cstheme="minorHAnsi"/>
        </w:rPr>
        <w:t xml:space="preserve"> disclose knowledge or suspicion, or reasonable grounds for suspicion, of money laundering to the National Crime Agency (the ‘NCA’). </w:t>
      </w:r>
    </w:p>
    <w:p w14:paraId="4C117231" w14:textId="77777777" w:rsidR="007D0BEC" w:rsidRPr="00012467" w:rsidRDefault="007D0BEC" w:rsidP="00532145">
      <w:pPr>
        <w:pStyle w:val="NoSpacing"/>
        <w:jc w:val="both"/>
        <w:rPr>
          <w:rFonts w:ascii="Inter" w:hAnsi="Inter" w:cstheme="minorHAnsi"/>
        </w:rPr>
      </w:pPr>
    </w:p>
    <w:p w14:paraId="1C062F8E" w14:textId="6CC10A1D" w:rsidR="00DA39EC" w:rsidRPr="00012467" w:rsidRDefault="007D0BEC" w:rsidP="00532145">
      <w:pPr>
        <w:pStyle w:val="NoSpacing"/>
        <w:jc w:val="both"/>
        <w:rPr>
          <w:rFonts w:ascii="Inter" w:hAnsi="Inter" w:cstheme="minorHAnsi"/>
        </w:rPr>
      </w:pPr>
      <w:r w:rsidRPr="00012467">
        <w:rPr>
          <w:rFonts w:ascii="Inter" w:hAnsi="Inter" w:cstheme="minorHAnsi"/>
        </w:rPr>
        <w:t>Failure to fulfil the responsibilities</w:t>
      </w:r>
      <w:r w:rsidR="000868F8" w:rsidRPr="00012467">
        <w:rPr>
          <w:rFonts w:ascii="Inter" w:hAnsi="Inter" w:cstheme="minorHAnsi"/>
        </w:rPr>
        <w:t xml:space="preserve"> as per this Policy</w:t>
      </w:r>
      <w:r w:rsidRPr="00012467">
        <w:rPr>
          <w:rFonts w:ascii="Inter" w:hAnsi="Inter" w:cstheme="minorHAnsi"/>
        </w:rPr>
        <w:t xml:space="preserve"> may result in disciplinary action and may also result in criminal sanctions for the staff involved. Breaches may also be reportable to our AML Supervisor (The Law Society of Scotland)</w:t>
      </w:r>
      <w:r w:rsidR="00DA39EC" w:rsidRPr="00012467">
        <w:rPr>
          <w:rFonts w:ascii="Inter" w:hAnsi="Inter" w:cstheme="minorHAnsi"/>
        </w:rPr>
        <w:t>. Further information on this can be found:</w:t>
      </w:r>
      <w:r w:rsidR="00E85D8F" w:rsidRPr="00012467">
        <w:rPr>
          <w:rFonts w:ascii="Inter" w:hAnsi="Inter" w:cstheme="minorHAnsi"/>
        </w:rPr>
        <w:br/>
      </w:r>
    </w:p>
    <w:p w14:paraId="620467A5" w14:textId="0C7C7939" w:rsidR="000868F8" w:rsidRPr="00012467" w:rsidRDefault="00DA39EC" w:rsidP="003628FB">
      <w:pPr>
        <w:pStyle w:val="NoSpacing"/>
        <w:numPr>
          <w:ilvl w:val="0"/>
          <w:numId w:val="3"/>
        </w:numPr>
        <w:jc w:val="both"/>
        <w:rPr>
          <w:rStyle w:val="Hyperlink"/>
          <w:rFonts w:ascii="Inter" w:hAnsi="Inter" w:cstheme="minorHAnsi"/>
          <w:color w:val="auto"/>
          <w:u w:val="none"/>
        </w:rPr>
      </w:pPr>
      <w:hyperlink r:id="rId15" w:history="1">
        <w:r w:rsidRPr="00012467">
          <w:rPr>
            <w:rStyle w:val="Hyperlink"/>
            <w:rFonts w:ascii="Inter" w:hAnsi="Inter"/>
          </w:rPr>
          <w:t>AML FAQs | Law Society of Scotland (lawscot.org.uk)</w:t>
        </w:r>
      </w:hyperlink>
    </w:p>
    <w:p w14:paraId="4BFA3697" w14:textId="77777777" w:rsidR="00ED08C9" w:rsidRPr="00012467" w:rsidRDefault="00ED08C9" w:rsidP="00532145">
      <w:pPr>
        <w:pStyle w:val="NoSpacing"/>
        <w:jc w:val="both"/>
        <w:rPr>
          <w:rStyle w:val="Hyperlink"/>
          <w:rFonts w:ascii="Inter" w:hAnsi="Inter"/>
        </w:rPr>
      </w:pPr>
    </w:p>
    <w:p w14:paraId="0DB33FDC" w14:textId="77777777" w:rsidR="00EE1EBA" w:rsidRPr="00EE1EBA" w:rsidRDefault="00EE1EBA" w:rsidP="00532145">
      <w:pPr>
        <w:pStyle w:val="NoSpacing"/>
        <w:jc w:val="both"/>
        <w:rPr>
          <w:rFonts w:ascii="Inter" w:hAnsi="Inter"/>
        </w:rPr>
      </w:pPr>
      <w:r w:rsidRPr="00EE1EBA">
        <w:rPr>
          <w:rFonts w:ascii="Inter" w:hAnsi="Inter"/>
        </w:rPr>
        <w:t>Regulation 21(1)(a) of the Money Laundering Regulations 2017 requires that, where appropriate to the size and nature of the practice, a member of senior management must be appointed as a Money Laundering Compliance Officer (MLCO), responsible for the implementation of the practice’s policies, controls and procedures (PCPs).</w:t>
      </w:r>
    </w:p>
    <w:p w14:paraId="30A5A660" w14:textId="77777777" w:rsidR="00EE1EBA" w:rsidRPr="00EE1EBA" w:rsidRDefault="00EE1EBA" w:rsidP="00532145">
      <w:pPr>
        <w:pStyle w:val="NoSpacing"/>
        <w:jc w:val="both"/>
        <w:rPr>
          <w:rFonts w:ascii="Inter" w:hAnsi="Inter"/>
        </w:rPr>
      </w:pPr>
      <w:r w:rsidRPr="00EE1EBA">
        <w:rPr>
          <w:rFonts w:ascii="Inter" w:hAnsi="Inter"/>
        </w:rPr>
        <w:t xml:space="preserve">Eventus Law Limited has considered this requirement </w:t>
      </w:r>
      <w:proofErr w:type="gramStart"/>
      <w:r w:rsidRPr="00EE1EBA">
        <w:rPr>
          <w:rFonts w:ascii="Inter" w:hAnsi="Inter"/>
        </w:rPr>
        <w:t>in light of</w:t>
      </w:r>
      <w:proofErr w:type="gramEnd"/>
      <w:r w:rsidRPr="00EE1EBA">
        <w:rPr>
          <w:rFonts w:ascii="Inter" w:hAnsi="Inter"/>
        </w:rPr>
        <w:t xml:space="preserve"> its size, structure, governance model and PWRA and has made the decision not to appoint a separate MLCO.</w:t>
      </w:r>
    </w:p>
    <w:p w14:paraId="5DEC8757" w14:textId="77777777" w:rsidR="00EE1EBA" w:rsidRPr="00EE1EBA" w:rsidRDefault="00EE1EBA" w:rsidP="00532145">
      <w:pPr>
        <w:pStyle w:val="NoSpacing"/>
        <w:jc w:val="both"/>
        <w:rPr>
          <w:rFonts w:ascii="Inter" w:hAnsi="Inter"/>
        </w:rPr>
      </w:pPr>
      <w:r w:rsidRPr="00EE1EBA">
        <w:rPr>
          <w:rFonts w:ascii="Inter" w:hAnsi="Inter"/>
        </w:rPr>
        <w:t>The reasons for this decision are:</w:t>
      </w:r>
    </w:p>
    <w:p w14:paraId="6836CFD8" w14:textId="77777777" w:rsidR="00EE1EBA" w:rsidRPr="00EE1EBA" w:rsidRDefault="00EE1EBA" w:rsidP="00532145">
      <w:pPr>
        <w:pStyle w:val="NoSpacing"/>
        <w:jc w:val="both"/>
        <w:rPr>
          <w:rFonts w:ascii="Inter" w:hAnsi="Inter"/>
        </w:rPr>
      </w:pPr>
    </w:p>
    <w:p w14:paraId="561105F9" w14:textId="77777777" w:rsidR="00EE1EBA" w:rsidRPr="00EE1EBA" w:rsidRDefault="00EE1EBA" w:rsidP="003628FB">
      <w:pPr>
        <w:pStyle w:val="NoSpacing"/>
        <w:numPr>
          <w:ilvl w:val="0"/>
          <w:numId w:val="4"/>
        </w:numPr>
        <w:jc w:val="both"/>
        <w:rPr>
          <w:rFonts w:ascii="Inter" w:hAnsi="Inter"/>
        </w:rPr>
      </w:pPr>
      <w:r w:rsidRPr="00EE1EBA">
        <w:rPr>
          <w:rFonts w:ascii="Inter" w:hAnsi="Inter"/>
        </w:rPr>
        <w:t>Eventus is a two-director practice with no other staff, and all AML governance responsibilities (including oversight of PCPs) rest directly and demonstrably with senior management, consistent with LSAG 2025 expectations for small practices.</w:t>
      </w:r>
    </w:p>
    <w:p w14:paraId="661EF47A" w14:textId="77777777" w:rsidR="00EE1EBA" w:rsidRPr="00EE1EBA" w:rsidRDefault="00EE1EBA" w:rsidP="003628FB">
      <w:pPr>
        <w:pStyle w:val="NoSpacing"/>
        <w:numPr>
          <w:ilvl w:val="0"/>
          <w:numId w:val="4"/>
        </w:numPr>
        <w:jc w:val="both"/>
        <w:rPr>
          <w:rFonts w:ascii="Inter" w:hAnsi="Inter"/>
        </w:rPr>
      </w:pPr>
      <w:r w:rsidRPr="00EE1EBA">
        <w:rPr>
          <w:rFonts w:ascii="Inter" w:hAnsi="Inter"/>
        </w:rPr>
        <w:t>Both directors are actively involved in day-to-day client onboarding and matter supervision, meaning that AML oversight is “baked in” at senior-management level without need for a distinct MLCO role.</w:t>
      </w:r>
    </w:p>
    <w:p w14:paraId="75D2B0F0" w14:textId="77777777" w:rsidR="00D4315E" w:rsidRDefault="00EE1EBA" w:rsidP="003628FB">
      <w:pPr>
        <w:pStyle w:val="NoSpacing"/>
        <w:numPr>
          <w:ilvl w:val="0"/>
          <w:numId w:val="4"/>
        </w:numPr>
        <w:rPr>
          <w:rFonts w:ascii="Inter" w:hAnsi="Inter"/>
        </w:rPr>
      </w:pPr>
      <w:r w:rsidRPr="00EE1EBA">
        <w:rPr>
          <w:rFonts w:ascii="Inter" w:hAnsi="Inter"/>
        </w:rPr>
        <w:t>The MLRO (Craig Ramsay) has been appointed from senior management and is already responsible for:</w:t>
      </w:r>
      <w:r w:rsidRPr="00EE1EBA">
        <w:rPr>
          <w:rFonts w:ascii="Inter" w:hAnsi="Inter"/>
        </w:rPr>
        <w:br/>
        <w:t>– receiving internal SARs;</w:t>
      </w:r>
      <w:r w:rsidRPr="00EE1EBA">
        <w:rPr>
          <w:rFonts w:ascii="Inter" w:hAnsi="Inter"/>
        </w:rPr>
        <w:br/>
        <w:t>– reporting to the NCA;</w:t>
      </w:r>
      <w:r w:rsidRPr="00EE1EBA">
        <w:rPr>
          <w:rFonts w:ascii="Inter" w:hAnsi="Inter"/>
        </w:rPr>
        <w:br/>
        <w:t>– overseeing AML training and AML queries;</w:t>
      </w:r>
      <w:r>
        <w:rPr>
          <w:rFonts w:ascii="Inter" w:hAnsi="Inter"/>
        </w:rPr>
        <w:t xml:space="preserve"> and</w:t>
      </w:r>
      <w:r w:rsidRPr="00EE1EBA">
        <w:rPr>
          <w:rFonts w:ascii="Inter" w:hAnsi="Inter"/>
        </w:rPr>
        <w:br/>
        <w:t>– reporting to senior management on AML compliance.</w:t>
      </w:r>
      <w:r w:rsidRPr="00EE1EBA">
        <w:rPr>
          <w:rFonts w:ascii="Inter" w:hAnsi="Inter"/>
        </w:rPr>
        <w:br/>
      </w:r>
    </w:p>
    <w:p w14:paraId="6CD11145" w14:textId="77777777" w:rsidR="00D4315E" w:rsidRPr="00D4315E" w:rsidRDefault="00EE1EBA" w:rsidP="003628FB">
      <w:pPr>
        <w:pStyle w:val="NoSpacing"/>
        <w:numPr>
          <w:ilvl w:val="0"/>
          <w:numId w:val="4"/>
        </w:numPr>
        <w:jc w:val="both"/>
        <w:rPr>
          <w:rFonts w:ascii="Inter" w:hAnsi="Inter"/>
        </w:rPr>
      </w:pPr>
      <w:r w:rsidRPr="00EE1EBA">
        <w:rPr>
          <w:rFonts w:ascii="Inter" w:hAnsi="Inter"/>
        </w:rPr>
        <w:lastRenderedPageBreak/>
        <w:t>This is consistent with LSAG 2025’s recognition that, in small practices, the MLRO may perform both MLRO and MLCO functions without a separate appointment.</w:t>
      </w:r>
    </w:p>
    <w:p w14:paraId="2A5B537F" w14:textId="1AEC0D90" w:rsidR="00EE1EBA" w:rsidRPr="00D4315E" w:rsidRDefault="00EE1EBA" w:rsidP="003628FB">
      <w:pPr>
        <w:pStyle w:val="NoSpacing"/>
        <w:numPr>
          <w:ilvl w:val="0"/>
          <w:numId w:val="4"/>
        </w:numPr>
        <w:jc w:val="both"/>
        <w:rPr>
          <w:rFonts w:ascii="Inter" w:hAnsi="Inter"/>
        </w:rPr>
      </w:pPr>
      <w:r w:rsidRPr="00EE1EBA">
        <w:rPr>
          <w:rFonts w:ascii="Inter" w:hAnsi="Inter"/>
        </w:rPr>
        <w:t>This approach is documented and justified within Eventus’ PWRA (Practice Wide Risk Assessment – 25.11.25) in line with LSAG §4.4.</w:t>
      </w:r>
    </w:p>
    <w:p w14:paraId="2CEBA543" w14:textId="77777777" w:rsidR="00D4315E" w:rsidRPr="00EE1EBA" w:rsidRDefault="00D4315E" w:rsidP="00532145">
      <w:pPr>
        <w:pStyle w:val="NoSpacing"/>
        <w:jc w:val="both"/>
        <w:rPr>
          <w:rFonts w:ascii="Inter" w:hAnsi="Inter"/>
        </w:rPr>
      </w:pPr>
    </w:p>
    <w:p w14:paraId="0C9F01A3" w14:textId="77777777" w:rsidR="00EE1EBA" w:rsidRPr="00EE1EBA" w:rsidRDefault="00EE1EBA" w:rsidP="00532145">
      <w:pPr>
        <w:pStyle w:val="NoSpacing"/>
        <w:jc w:val="both"/>
        <w:rPr>
          <w:rFonts w:ascii="Inter" w:hAnsi="Inter"/>
        </w:rPr>
      </w:pPr>
      <w:r w:rsidRPr="00EE1EBA">
        <w:rPr>
          <w:rFonts w:ascii="Inter" w:hAnsi="Inter"/>
        </w:rPr>
        <w:t>The board will review this decision annually and upon any material change in the practice size, structure, or risk profile.</w:t>
      </w:r>
    </w:p>
    <w:p w14:paraId="1C01F8B5" w14:textId="478ED36E" w:rsidR="007D0BEC" w:rsidRPr="00012467" w:rsidRDefault="007D0BEC" w:rsidP="00532145">
      <w:pPr>
        <w:pStyle w:val="NoSpacing"/>
        <w:jc w:val="both"/>
        <w:rPr>
          <w:rFonts w:ascii="Inter" w:hAnsi="Inter" w:cstheme="minorHAnsi"/>
        </w:rPr>
      </w:pPr>
    </w:p>
    <w:p w14:paraId="00D7FF91" w14:textId="1FF39711" w:rsidR="00A37965" w:rsidRPr="00012467" w:rsidRDefault="003A4542" w:rsidP="00532145">
      <w:pPr>
        <w:spacing w:after="0" w:line="240" w:lineRule="auto"/>
        <w:jc w:val="both"/>
        <w:rPr>
          <w:rFonts w:ascii="Inter" w:hAnsi="Inter" w:cstheme="minorHAnsi"/>
          <w:sz w:val="20"/>
          <w:szCs w:val="20"/>
          <w:u w:val="single"/>
        </w:rPr>
      </w:pPr>
      <w:r w:rsidRPr="00012467">
        <w:rPr>
          <w:rFonts w:ascii="Inter" w:hAnsi="Inter" w:cstheme="minorHAnsi"/>
          <w:u w:val="single"/>
        </w:rPr>
        <w:t>Obligations</w:t>
      </w:r>
      <w:r w:rsidR="00A37965" w:rsidRPr="00012467">
        <w:rPr>
          <w:rFonts w:ascii="Inter" w:hAnsi="Inter" w:cstheme="minorHAnsi"/>
          <w:u w:val="single"/>
        </w:rPr>
        <w:br/>
      </w:r>
    </w:p>
    <w:p w14:paraId="4DA9A335" w14:textId="77777777" w:rsidR="00D4315E" w:rsidRPr="00D4315E" w:rsidRDefault="00D4315E" w:rsidP="00532145">
      <w:pPr>
        <w:pStyle w:val="NoSpacing"/>
        <w:jc w:val="both"/>
        <w:rPr>
          <w:rFonts w:ascii="Inter" w:hAnsi="Inter"/>
        </w:rPr>
      </w:pPr>
      <w:r w:rsidRPr="00D4315E">
        <w:rPr>
          <w:rFonts w:ascii="Inter" w:hAnsi="Inter"/>
        </w:rPr>
        <w:t>Regulation 19(3) of the Money Laundering Regulations 2017 requires that the practice’s PCPs cover, at a minimum:</w:t>
      </w:r>
    </w:p>
    <w:p w14:paraId="639C2432" w14:textId="77777777" w:rsidR="00D4315E" w:rsidRPr="00D4315E" w:rsidRDefault="00D4315E" w:rsidP="00532145">
      <w:pPr>
        <w:pStyle w:val="list0bullet"/>
        <w:numPr>
          <w:ilvl w:val="0"/>
          <w:numId w:val="0"/>
        </w:numPr>
        <w:spacing w:before="0" w:after="0"/>
        <w:ind w:left="567"/>
        <w:jc w:val="both"/>
        <w:rPr>
          <w:rFonts w:ascii="Inter" w:hAnsi="Inter" w:cstheme="minorHAnsi"/>
        </w:rPr>
      </w:pPr>
    </w:p>
    <w:p w14:paraId="7FE71A24" w14:textId="77777777" w:rsidR="00D4315E" w:rsidRPr="00D4315E" w:rsidRDefault="00D4315E" w:rsidP="003628FB">
      <w:pPr>
        <w:pStyle w:val="NoSpacing"/>
        <w:numPr>
          <w:ilvl w:val="0"/>
          <w:numId w:val="4"/>
        </w:numPr>
        <w:jc w:val="both"/>
        <w:rPr>
          <w:rFonts w:ascii="Inter" w:hAnsi="Inter"/>
        </w:rPr>
      </w:pPr>
      <w:r w:rsidRPr="00D4315E">
        <w:rPr>
          <w:rFonts w:ascii="Inter" w:hAnsi="Inter"/>
        </w:rPr>
        <w:t>Risk management practices, including risk assessments (MLR 2017 reg. 18; LSAG §§5–6)</w:t>
      </w:r>
    </w:p>
    <w:p w14:paraId="5FE2DAE0" w14:textId="77777777" w:rsidR="00D4315E" w:rsidRPr="00D4315E" w:rsidRDefault="00D4315E" w:rsidP="003628FB">
      <w:pPr>
        <w:pStyle w:val="NoSpacing"/>
        <w:numPr>
          <w:ilvl w:val="0"/>
          <w:numId w:val="4"/>
        </w:numPr>
        <w:jc w:val="both"/>
        <w:rPr>
          <w:rFonts w:ascii="Inter" w:hAnsi="Inter"/>
        </w:rPr>
      </w:pPr>
      <w:r w:rsidRPr="00D4315E">
        <w:rPr>
          <w:rFonts w:ascii="Inter" w:hAnsi="Inter"/>
        </w:rPr>
        <w:t>Internal controls, including senior management responsibility and approval mechanisms (MLR 2017 regs. 19–24; LSAG §9)</w:t>
      </w:r>
    </w:p>
    <w:p w14:paraId="1CF3B0B3" w14:textId="77777777" w:rsidR="00D4315E" w:rsidRPr="00D4315E" w:rsidRDefault="00D4315E" w:rsidP="003628FB">
      <w:pPr>
        <w:pStyle w:val="NoSpacing"/>
        <w:numPr>
          <w:ilvl w:val="0"/>
          <w:numId w:val="4"/>
        </w:numPr>
        <w:jc w:val="both"/>
        <w:rPr>
          <w:rFonts w:ascii="Inter" w:hAnsi="Inter"/>
        </w:rPr>
      </w:pPr>
      <w:r w:rsidRPr="00D4315E">
        <w:rPr>
          <w:rFonts w:ascii="Inter" w:hAnsi="Inter"/>
        </w:rPr>
        <w:t>Customer Due Diligence (CDD), including the nature and extent of identification measures for simplified, standard and enhanced due diligence (MLR 2017 regs. 27–38; LSAG §6)</w:t>
      </w:r>
    </w:p>
    <w:p w14:paraId="4BCE7707" w14:textId="77777777" w:rsidR="00D4315E" w:rsidRPr="00D4315E" w:rsidRDefault="00D4315E" w:rsidP="003628FB">
      <w:pPr>
        <w:pStyle w:val="NoSpacing"/>
        <w:numPr>
          <w:ilvl w:val="0"/>
          <w:numId w:val="4"/>
        </w:numPr>
        <w:jc w:val="both"/>
        <w:rPr>
          <w:rFonts w:ascii="Inter" w:hAnsi="Inter"/>
        </w:rPr>
      </w:pPr>
      <w:r w:rsidRPr="00D4315E">
        <w:rPr>
          <w:rFonts w:ascii="Inter" w:hAnsi="Inter"/>
        </w:rPr>
        <w:t>Reliance and Record Keeping (MLR 2017 regs. 39–40; LSAG §§6 &amp; 10)</w:t>
      </w:r>
    </w:p>
    <w:p w14:paraId="4AB923A1" w14:textId="77777777" w:rsidR="00D4315E" w:rsidRPr="00D4315E" w:rsidRDefault="00D4315E" w:rsidP="003628FB">
      <w:pPr>
        <w:pStyle w:val="NoSpacing"/>
        <w:numPr>
          <w:ilvl w:val="0"/>
          <w:numId w:val="4"/>
        </w:numPr>
        <w:jc w:val="both"/>
        <w:rPr>
          <w:rFonts w:ascii="Inter" w:hAnsi="Inter"/>
        </w:rPr>
      </w:pPr>
      <w:r w:rsidRPr="00D4315E">
        <w:rPr>
          <w:rFonts w:ascii="Inter" w:hAnsi="Inter"/>
        </w:rPr>
        <w:t>Monitoring of compliance, ongoing review, and internal communication of PCPs (LSAG §§8–9)</w:t>
      </w:r>
    </w:p>
    <w:p w14:paraId="5F9D7CA6" w14:textId="77777777" w:rsidR="00D4315E" w:rsidRPr="00D4315E" w:rsidRDefault="00D4315E" w:rsidP="00532145">
      <w:pPr>
        <w:pStyle w:val="list0bullet"/>
        <w:numPr>
          <w:ilvl w:val="0"/>
          <w:numId w:val="0"/>
        </w:numPr>
        <w:spacing w:before="0" w:after="0"/>
        <w:ind w:left="720"/>
        <w:jc w:val="both"/>
        <w:rPr>
          <w:rFonts w:ascii="Inter" w:hAnsi="Inter" w:cstheme="minorHAnsi"/>
        </w:rPr>
      </w:pPr>
    </w:p>
    <w:p w14:paraId="41D36312" w14:textId="77777777" w:rsidR="003B3690" w:rsidRDefault="003B3690" w:rsidP="003B3690">
      <w:pPr>
        <w:pStyle w:val="NoSpacing"/>
        <w:rPr>
          <w:rFonts w:ascii="Inter" w:hAnsi="Inter"/>
          <w:b/>
          <w:bCs/>
        </w:rPr>
      </w:pPr>
      <w:r w:rsidRPr="003B3690">
        <w:rPr>
          <w:rFonts w:ascii="Inter" w:hAnsi="Inter"/>
          <w:b/>
          <w:bCs/>
        </w:rPr>
        <w:t>Key responsibilities of directors include (but are not limited to):</w:t>
      </w:r>
    </w:p>
    <w:p w14:paraId="21896806" w14:textId="55263CCB" w:rsidR="003B3690" w:rsidRDefault="003B3690" w:rsidP="003B3690">
      <w:pPr>
        <w:pStyle w:val="NoSpacing"/>
        <w:ind w:left="720"/>
        <w:rPr>
          <w:rFonts w:ascii="Inter" w:hAnsi="Inter"/>
        </w:rPr>
      </w:pPr>
    </w:p>
    <w:p w14:paraId="0FD5E937" w14:textId="1C609376" w:rsidR="003B3690" w:rsidRDefault="003B3690" w:rsidP="003628FB">
      <w:pPr>
        <w:pStyle w:val="NoSpacing"/>
        <w:numPr>
          <w:ilvl w:val="0"/>
          <w:numId w:val="42"/>
        </w:numPr>
        <w:rPr>
          <w:rFonts w:ascii="Inter" w:hAnsi="Inter"/>
        </w:rPr>
      </w:pPr>
      <w:r w:rsidRPr="003B3690">
        <w:rPr>
          <w:rFonts w:ascii="Inter" w:hAnsi="Inter"/>
        </w:rPr>
        <w:t xml:space="preserve">Completing client and matter risk assessments in </w:t>
      </w:r>
      <w:proofErr w:type="spellStart"/>
      <w:r w:rsidRPr="003B3690">
        <w:rPr>
          <w:rFonts w:ascii="Inter" w:hAnsi="Inter"/>
        </w:rPr>
        <w:t>Amiqus</w:t>
      </w:r>
      <w:proofErr w:type="spellEnd"/>
      <w:r w:rsidRPr="003B3690">
        <w:rPr>
          <w:rFonts w:ascii="Inter" w:hAnsi="Inter"/>
        </w:rPr>
        <w:t xml:space="preserve"> and ensuring these are kept up to date</w:t>
      </w:r>
      <w:r>
        <w:rPr>
          <w:rFonts w:ascii="Inter" w:hAnsi="Inter"/>
        </w:rPr>
        <w:t>.</w:t>
      </w:r>
    </w:p>
    <w:p w14:paraId="39D0B710" w14:textId="77777777" w:rsidR="003B3690" w:rsidRDefault="003B3690" w:rsidP="003628FB">
      <w:pPr>
        <w:pStyle w:val="NoSpacing"/>
        <w:numPr>
          <w:ilvl w:val="0"/>
          <w:numId w:val="42"/>
        </w:numPr>
        <w:rPr>
          <w:rFonts w:ascii="Inter" w:hAnsi="Inter"/>
        </w:rPr>
      </w:pPr>
      <w:r w:rsidRPr="003B3690">
        <w:rPr>
          <w:rFonts w:ascii="Inter" w:hAnsi="Inter"/>
        </w:rPr>
        <w:t>Conducting CDD/EDD in accordance with this policy, including PEP and sanctions checking.</w:t>
      </w:r>
    </w:p>
    <w:p w14:paraId="078427BC" w14:textId="77777777" w:rsidR="003B3690" w:rsidRDefault="003B3690" w:rsidP="003628FB">
      <w:pPr>
        <w:pStyle w:val="NoSpacing"/>
        <w:numPr>
          <w:ilvl w:val="0"/>
          <w:numId w:val="42"/>
        </w:numPr>
        <w:rPr>
          <w:rFonts w:ascii="Inter" w:hAnsi="Inter"/>
        </w:rPr>
      </w:pPr>
      <w:r w:rsidRPr="003B3690">
        <w:rPr>
          <w:rFonts w:ascii="Inter" w:hAnsi="Inter"/>
        </w:rPr>
        <w:t>Monitoring clients and transactions throughout the matter and documenting ongoing monitoring in Clio Drive.</w:t>
      </w:r>
    </w:p>
    <w:p w14:paraId="1D7BD006" w14:textId="77777777" w:rsidR="003B3690" w:rsidRDefault="003B3690" w:rsidP="003628FB">
      <w:pPr>
        <w:pStyle w:val="NoSpacing"/>
        <w:numPr>
          <w:ilvl w:val="0"/>
          <w:numId w:val="42"/>
        </w:numPr>
        <w:rPr>
          <w:rFonts w:ascii="Inter" w:hAnsi="Inter"/>
        </w:rPr>
      </w:pPr>
      <w:r w:rsidRPr="003B3690">
        <w:rPr>
          <w:rFonts w:ascii="Inter" w:hAnsi="Inter"/>
        </w:rPr>
        <w:t>Reporting any suspicion of money laundering or terrorist financing to the MLRO via the internal SAR process.</w:t>
      </w:r>
    </w:p>
    <w:p w14:paraId="2E86AC87" w14:textId="77777777" w:rsidR="003B3690" w:rsidRDefault="003B3690" w:rsidP="003628FB">
      <w:pPr>
        <w:pStyle w:val="NoSpacing"/>
        <w:numPr>
          <w:ilvl w:val="0"/>
          <w:numId w:val="42"/>
        </w:numPr>
        <w:rPr>
          <w:rFonts w:ascii="Inter" w:hAnsi="Inter"/>
        </w:rPr>
      </w:pPr>
      <w:r w:rsidRPr="003B3690">
        <w:rPr>
          <w:rFonts w:ascii="Inter" w:hAnsi="Inter"/>
        </w:rPr>
        <w:t>Avoiding any behaviour that could amount to tipping off under POCA or TACT.</w:t>
      </w:r>
    </w:p>
    <w:p w14:paraId="04C0EDD2" w14:textId="77777777" w:rsidR="003B3690" w:rsidRDefault="003B3690" w:rsidP="003628FB">
      <w:pPr>
        <w:pStyle w:val="NoSpacing"/>
        <w:numPr>
          <w:ilvl w:val="0"/>
          <w:numId w:val="42"/>
        </w:numPr>
        <w:rPr>
          <w:rFonts w:ascii="Inter" w:hAnsi="Inter"/>
        </w:rPr>
      </w:pPr>
      <w:r w:rsidRPr="003B3690">
        <w:rPr>
          <w:rFonts w:ascii="Inter" w:hAnsi="Inter"/>
        </w:rPr>
        <w:t>Completing AML training in line with this policy.</w:t>
      </w:r>
    </w:p>
    <w:p w14:paraId="6AEF27ED" w14:textId="2FEBD115" w:rsidR="003B3690" w:rsidRDefault="003B3690" w:rsidP="003628FB">
      <w:pPr>
        <w:pStyle w:val="NoSpacing"/>
        <w:numPr>
          <w:ilvl w:val="0"/>
          <w:numId w:val="42"/>
        </w:numPr>
        <w:rPr>
          <w:rFonts w:ascii="Inter" w:hAnsi="Inter"/>
        </w:rPr>
      </w:pPr>
      <w:r w:rsidRPr="003B3690">
        <w:rPr>
          <w:rFonts w:ascii="Inter" w:hAnsi="Inter"/>
        </w:rPr>
        <w:t>Ensuring that all AML-related records (risk assessments, CDD/EDD, SARs, monitoring) are properly saved to Clio Drive.</w:t>
      </w:r>
    </w:p>
    <w:p w14:paraId="4AE4511F" w14:textId="77777777" w:rsidR="003B3690" w:rsidRDefault="003B3690" w:rsidP="00532145">
      <w:pPr>
        <w:pStyle w:val="NoSpacing"/>
        <w:jc w:val="both"/>
        <w:rPr>
          <w:rFonts w:ascii="Inter" w:hAnsi="Inter"/>
        </w:rPr>
      </w:pPr>
    </w:p>
    <w:p w14:paraId="3B98BA65" w14:textId="73DB9B5E" w:rsidR="00D4315E" w:rsidRPr="00D4315E" w:rsidRDefault="00D4315E" w:rsidP="00532145">
      <w:pPr>
        <w:pStyle w:val="NoSpacing"/>
        <w:jc w:val="both"/>
        <w:rPr>
          <w:rFonts w:ascii="Inter" w:hAnsi="Inter"/>
        </w:rPr>
      </w:pPr>
      <w:r w:rsidRPr="00D4315E">
        <w:rPr>
          <w:rFonts w:ascii="Inter" w:hAnsi="Inter"/>
        </w:rPr>
        <w:t>LSAG 2025 §4.8 sets out additional mandatory elements that PCPs must address. Eventus’ PCPs are drafted to reflect the size and nature of the practice, the PWRA’s conclusions, and relevant supervisory expectations.</w:t>
      </w:r>
    </w:p>
    <w:p w14:paraId="2C2885B1" w14:textId="72AB07A7" w:rsidR="001D4EDC" w:rsidRPr="00012467" w:rsidRDefault="001D4EDC" w:rsidP="00532145">
      <w:pPr>
        <w:pStyle w:val="list0bullet"/>
        <w:numPr>
          <w:ilvl w:val="0"/>
          <w:numId w:val="0"/>
        </w:numPr>
        <w:spacing w:before="0" w:after="0" w:line="240" w:lineRule="auto"/>
        <w:jc w:val="both"/>
        <w:rPr>
          <w:rFonts w:ascii="Inter" w:eastAsiaTheme="minorHAnsi" w:hAnsi="Inter" w:cstheme="minorHAnsi"/>
          <w:sz w:val="22"/>
          <w:szCs w:val="22"/>
        </w:rPr>
      </w:pPr>
    </w:p>
    <w:p w14:paraId="7EA0E92D" w14:textId="1BAF6075" w:rsidR="00BA3EE0" w:rsidRPr="00012467" w:rsidRDefault="00BA3EE0" w:rsidP="00532145">
      <w:pPr>
        <w:pStyle w:val="list0bullet"/>
        <w:numPr>
          <w:ilvl w:val="0"/>
          <w:numId w:val="0"/>
        </w:numPr>
        <w:spacing w:before="0" w:after="0" w:line="240" w:lineRule="auto"/>
        <w:ind w:left="1134" w:hanging="567"/>
        <w:jc w:val="both"/>
        <w:rPr>
          <w:rFonts w:ascii="Inter" w:eastAsiaTheme="minorHAnsi" w:hAnsi="Inter" w:cstheme="minorHAnsi"/>
          <w:sz w:val="22"/>
          <w:szCs w:val="22"/>
        </w:rPr>
      </w:pPr>
    </w:p>
    <w:p w14:paraId="7D57186E" w14:textId="21BC37C3" w:rsidR="00A37965" w:rsidRPr="00012467" w:rsidRDefault="00BA3EE0" w:rsidP="00532145">
      <w:pPr>
        <w:pStyle w:val="Heading2"/>
        <w:spacing w:before="0" w:line="240" w:lineRule="auto"/>
        <w:jc w:val="both"/>
        <w:rPr>
          <w:rFonts w:ascii="Inter" w:eastAsiaTheme="minorHAnsi" w:hAnsi="Inter" w:cstheme="minorHAnsi"/>
          <w:sz w:val="18"/>
          <w:szCs w:val="18"/>
          <w:u w:val="single"/>
        </w:rPr>
      </w:pPr>
      <w:bookmarkStart w:id="2" w:name="_Toc215842729"/>
      <w:r w:rsidRPr="00012467">
        <w:rPr>
          <w:rFonts w:ascii="Inter" w:eastAsiaTheme="minorHAnsi" w:hAnsi="Inter" w:cstheme="minorHAnsi"/>
          <w:u w:val="single"/>
        </w:rPr>
        <w:t>MLRO</w:t>
      </w:r>
      <w:bookmarkEnd w:id="2"/>
      <w:r w:rsidRPr="00012467">
        <w:rPr>
          <w:rFonts w:ascii="Inter" w:eastAsiaTheme="minorHAnsi" w:hAnsi="Inter" w:cstheme="minorHAnsi"/>
          <w:u w:val="single"/>
        </w:rPr>
        <w:t xml:space="preserve"> </w:t>
      </w:r>
      <w:r w:rsidR="00A37965" w:rsidRPr="00012467">
        <w:rPr>
          <w:rFonts w:ascii="Inter" w:eastAsiaTheme="minorHAnsi" w:hAnsi="Inter" w:cstheme="minorHAnsi"/>
          <w:u w:val="single"/>
        </w:rPr>
        <w:br/>
      </w:r>
    </w:p>
    <w:p w14:paraId="0A536F36" w14:textId="77777777" w:rsidR="000E6AAE" w:rsidRDefault="000E6AAE" w:rsidP="00532145">
      <w:pPr>
        <w:pStyle w:val="NoSpacing"/>
        <w:jc w:val="both"/>
        <w:rPr>
          <w:rFonts w:ascii="Inter" w:hAnsi="Inter"/>
        </w:rPr>
      </w:pPr>
      <w:r w:rsidRPr="000E6AAE">
        <w:rPr>
          <w:rFonts w:ascii="Inter" w:hAnsi="Inter"/>
        </w:rPr>
        <w:t>Eventus Law Limited has appointed Craig Ramsay, Director, as its Money Laundering Reporting Officer (MLRO). The MLRO is responsible for receiving internal Suspicious Activity Reports (SARs), considering them, and disclosing suspicions to the National Crime Agency (NCA) where appropriate.</w:t>
      </w:r>
    </w:p>
    <w:p w14:paraId="2F495872" w14:textId="77777777" w:rsidR="000E6AAE" w:rsidRPr="000E6AAE" w:rsidRDefault="000E6AAE" w:rsidP="00532145">
      <w:pPr>
        <w:pStyle w:val="NoSpacing"/>
        <w:jc w:val="both"/>
        <w:rPr>
          <w:rFonts w:ascii="Inter" w:hAnsi="Inter"/>
        </w:rPr>
      </w:pPr>
    </w:p>
    <w:p w14:paraId="3DDE29A2" w14:textId="77777777" w:rsidR="000E6AAE" w:rsidRDefault="000E6AAE" w:rsidP="00532145">
      <w:pPr>
        <w:pStyle w:val="NoSpacing"/>
        <w:jc w:val="both"/>
        <w:rPr>
          <w:rFonts w:ascii="Inter" w:hAnsi="Inter"/>
        </w:rPr>
      </w:pPr>
      <w:r w:rsidRPr="000E6AAE">
        <w:rPr>
          <w:rFonts w:ascii="Inter" w:hAnsi="Inter"/>
        </w:rPr>
        <w:t>Under LSAG 2025 §4.3, the MLRO is ultimately responsible for ensuring that any information giving rise to knowledge or suspicion, or reasonable grounds for knowledge or suspicion, of money laundering or terrorist financing is properly disclosed to the NCA.</w:t>
      </w:r>
    </w:p>
    <w:p w14:paraId="51B9FFEB" w14:textId="77777777" w:rsidR="000E6AAE" w:rsidRPr="000E6AAE" w:rsidRDefault="000E6AAE" w:rsidP="00532145">
      <w:pPr>
        <w:pStyle w:val="NoSpacing"/>
        <w:jc w:val="both"/>
        <w:rPr>
          <w:rFonts w:ascii="Inter" w:hAnsi="Inter"/>
        </w:rPr>
      </w:pPr>
    </w:p>
    <w:p w14:paraId="0EEFFC7A" w14:textId="77777777" w:rsidR="000E6AAE" w:rsidRDefault="000E6AAE" w:rsidP="00532145">
      <w:pPr>
        <w:pStyle w:val="NoSpacing"/>
        <w:jc w:val="both"/>
        <w:rPr>
          <w:rFonts w:ascii="Inter" w:hAnsi="Inter"/>
        </w:rPr>
      </w:pPr>
      <w:r w:rsidRPr="000E6AAE">
        <w:rPr>
          <w:rFonts w:ascii="Inter" w:hAnsi="Inter"/>
        </w:rPr>
        <w:lastRenderedPageBreak/>
        <w:t>The MLRO also carries personal legal responsibility for compliance with their obligations. Under s.331 of the Proceeds of Crime Act 2002, an MLRO commits a criminal offence if they fail to make a required disclosure to the NCA following an internal report.</w:t>
      </w:r>
    </w:p>
    <w:p w14:paraId="5CCA5CDD" w14:textId="77777777" w:rsidR="000E6AAE" w:rsidRPr="000E6AAE" w:rsidRDefault="000E6AAE" w:rsidP="00532145">
      <w:pPr>
        <w:pStyle w:val="NoSpacing"/>
        <w:jc w:val="both"/>
        <w:rPr>
          <w:rFonts w:ascii="Inter" w:hAnsi="Inter"/>
        </w:rPr>
      </w:pPr>
    </w:p>
    <w:p w14:paraId="27B598E2" w14:textId="77777777" w:rsidR="000E6AAE" w:rsidRDefault="000E6AAE" w:rsidP="00532145">
      <w:pPr>
        <w:pStyle w:val="NoSpacing"/>
        <w:jc w:val="both"/>
        <w:rPr>
          <w:rFonts w:ascii="Inter" w:hAnsi="Inter"/>
        </w:rPr>
      </w:pPr>
      <w:r w:rsidRPr="000E6AAE">
        <w:rPr>
          <w:rFonts w:ascii="Inter" w:hAnsi="Inter"/>
        </w:rPr>
        <w:t>Where appropriate for the size and nature of the practice, the MLRO should submit an annual MLRO Report to the Board, in accordance with LSAG §4.3.3, summarising:</w:t>
      </w:r>
    </w:p>
    <w:p w14:paraId="345FBA68" w14:textId="77777777" w:rsidR="000E6AAE" w:rsidRPr="000E6AAE" w:rsidRDefault="000E6AAE" w:rsidP="00532145">
      <w:pPr>
        <w:pStyle w:val="NoSpacing"/>
        <w:jc w:val="both"/>
        <w:rPr>
          <w:rFonts w:ascii="Inter" w:hAnsi="Inter"/>
        </w:rPr>
      </w:pPr>
    </w:p>
    <w:p w14:paraId="7CB6D14B" w14:textId="77777777" w:rsidR="000E6AAE" w:rsidRPr="000E6AAE" w:rsidRDefault="000E6AAE" w:rsidP="003628FB">
      <w:pPr>
        <w:pStyle w:val="NoSpacing"/>
        <w:numPr>
          <w:ilvl w:val="0"/>
          <w:numId w:val="4"/>
        </w:numPr>
        <w:jc w:val="both"/>
        <w:rPr>
          <w:rFonts w:ascii="Inter" w:hAnsi="Inter"/>
        </w:rPr>
      </w:pPr>
      <w:r w:rsidRPr="000E6AAE">
        <w:rPr>
          <w:rFonts w:ascii="Inter" w:hAnsi="Inter"/>
        </w:rPr>
        <w:t>Numbers and types of internal SARs</w:t>
      </w:r>
    </w:p>
    <w:p w14:paraId="0C88171F" w14:textId="77777777" w:rsidR="000E6AAE" w:rsidRPr="000E6AAE" w:rsidRDefault="000E6AAE" w:rsidP="003628FB">
      <w:pPr>
        <w:pStyle w:val="NoSpacing"/>
        <w:numPr>
          <w:ilvl w:val="0"/>
          <w:numId w:val="4"/>
        </w:numPr>
        <w:jc w:val="both"/>
        <w:rPr>
          <w:rFonts w:ascii="Inter" w:hAnsi="Inter"/>
        </w:rPr>
      </w:pPr>
      <w:r w:rsidRPr="000E6AAE">
        <w:rPr>
          <w:rFonts w:ascii="Inter" w:hAnsi="Inter"/>
        </w:rPr>
        <w:t>Numbers of external SARs made to the NCA</w:t>
      </w:r>
    </w:p>
    <w:p w14:paraId="5BEBB0E4" w14:textId="77777777" w:rsidR="000E6AAE" w:rsidRPr="000E6AAE" w:rsidRDefault="000E6AAE" w:rsidP="003628FB">
      <w:pPr>
        <w:pStyle w:val="NoSpacing"/>
        <w:numPr>
          <w:ilvl w:val="0"/>
          <w:numId w:val="4"/>
        </w:numPr>
        <w:jc w:val="both"/>
        <w:rPr>
          <w:rFonts w:ascii="Inter" w:hAnsi="Inter"/>
        </w:rPr>
      </w:pPr>
      <w:r w:rsidRPr="000E6AAE">
        <w:rPr>
          <w:rFonts w:ascii="Inter" w:hAnsi="Inter"/>
        </w:rPr>
        <w:t>Key risks arising from client work</w:t>
      </w:r>
    </w:p>
    <w:p w14:paraId="7BEDF03E" w14:textId="77777777" w:rsidR="000E6AAE" w:rsidRPr="000E6AAE" w:rsidRDefault="000E6AAE" w:rsidP="003628FB">
      <w:pPr>
        <w:pStyle w:val="NoSpacing"/>
        <w:numPr>
          <w:ilvl w:val="0"/>
          <w:numId w:val="4"/>
        </w:numPr>
        <w:jc w:val="both"/>
        <w:rPr>
          <w:rFonts w:ascii="Inter" w:hAnsi="Inter"/>
        </w:rPr>
      </w:pPr>
      <w:r w:rsidRPr="000E6AAE">
        <w:rPr>
          <w:rFonts w:ascii="Inter" w:hAnsi="Inter"/>
        </w:rPr>
        <w:t>Training completed during the year</w:t>
      </w:r>
    </w:p>
    <w:p w14:paraId="72267D6C" w14:textId="77777777" w:rsidR="000E6AAE" w:rsidRPr="000E6AAE" w:rsidRDefault="000E6AAE" w:rsidP="003628FB">
      <w:pPr>
        <w:pStyle w:val="NoSpacing"/>
        <w:numPr>
          <w:ilvl w:val="0"/>
          <w:numId w:val="4"/>
        </w:numPr>
        <w:jc w:val="both"/>
        <w:rPr>
          <w:rFonts w:ascii="Inter" w:hAnsi="Inter"/>
        </w:rPr>
      </w:pPr>
      <w:r w:rsidRPr="000E6AAE">
        <w:rPr>
          <w:rFonts w:ascii="Inter" w:hAnsi="Inter"/>
        </w:rPr>
        <w:t>Significant changes in AML legislation or risk</w:t>
      </w:r>
    </w:p>
    <w:p w14:paraId="49A67EA9" w14:textId="77777777" w:rsidR="000E6AAE" w:rsidRPr="000E6AAE" w:rsidRDefault="000E6AAE" w:rsidP="003628FB">
      <w:pPr>
        <w:pStyle w:val="NoSpacing"/>
        <w:numPr>
          <w:ilvl w:val="0"/>
          <w:numId w:val="4"/>
        </w:numPr>
        <w:jc w:val="both"/>
        <w:rPr>
          <w:rFonts w:ascii="Inter" w:hAnsi="Inter" w:cstheme="minorHAnsi"/>
          <w:color w:val="7030A0"/>
        </w:rPr>
      </w:pPr>
      <w:r w:rsidRPr="000E6AAE">
        <w:rPr>
          <w:rFonts w:ascii="Inter" w:hAnsi="Inter"/>
        </w:rPr>
        <w:t>Recommendations for enhancements to PCPs</w:t>
      </w:r>
    </w:p>
    <w:p w14:paraId="1355FEED" w14:textId="77777777" w:rsidR="000E6AAE" w:rsidRDefault="000E6AAE" w:rsidP="00532145">
      <w:pPr>
        <w:pStyle w:val="NoSpacing"/>
        <w:jc w:val="both"/>
        <w:rPr>
          <w:rFonts w:ascii="Inter" w:hAnsi="Inter"/>
        </w:rPr>
      </w:pPr>
      <w:r w:rsidRPr="000E6AAE">
        <w:rPr>
          <w:rFonts w:ascii="Inter" w:hAnsi="Inter"/>
        </w:rPr>
        <w:t>Given Eventus’ size (two directors and no additional staff), the board will review the necessity and proportionality of a formal written annual MLRO Report each year.</w:t>
      </w:r>
    </w:p>
    <w:p w14:paraId="4044E298" w14:textId="77777777" w:rsidR="000E6AAE" w:rsidRPr="000E6AAE" w:rsidRDefault="000E6AAE" w:rsidP="00532145">
      <w:pPr>
        <w:pStyle w:val="NoSpacing"/>
        <w:jc w:val="both"/>
        <w:rPr>
          <w:rFonts w:ascii="Inter" w:hAnsi="Inter"/>
        </w:rPr>
      </w:pPr>
    </w:p>
    <w:p w14:paraId="6521824B" w14:textId="77777777" w:rsidR="000E6AAE" w:rsidRDefault="000E6AAE" w:rsidP="00532145">
      <w:pPr>
        <w:pStyle w:val="NoSpacing"/>
        <w:jc w:val="both"/>
        <w:rPr>
          <w:rFonts w:ascii="Inter" w:hAnsi="Inter"/>
        </w:rPr>
      </w:pPr>
      <w:r w:rsidRPr="000E6AAE">
        <w:rPr>
          <w:rFonts w:ascii="Inter" w:hAnsi="Inter"/>
        </w:rPr>
        <w:t>The MLRO should be:</w:t>
      </w:r>
    </w:p>
    <w:p w14:paraId="2D469D9C" w14:textId="77777777" w:rsidR="000E6AAE" w:rsidRPr="000E6AAE" w:rsidRDefault="000E6AAE" w:rsidP="00532145">
      <w:pPr>
        <w:pStyle w:val="NoSpacing"/>
        <w:jc w:val="both"/>
        <w:rPr>
          <w:rFonts w:ascii="Inter" w:hAnsi="Inter"/>
        </w:rPr>
      </w:pPr>
    </w:p>
    <w:p w14:paraId="519059ED" w14:textId="77777777" w:rsidR="000E6AAE" w:rsidRPr="000E6AAE" w:rsidRDefault="000E6AAE" w:rsidP="003628FB">
      <w:pPr>
        <w:pStyle w:val="NoSpacing"/>
        <w:numPr>
          <w:ilvl w:val="0"/>
          <w:numId w:val="4"/>
        </w:numPr>
        <w:jc w:val="both"/>
        <w:rPr>
          <w:rFonts w:ascii="Inter" w:hAnsi="Inter"/>
        </w:rPr>
      </w:pPr>
      <w:r w:rsidRPr="000E6AAE">
        <w:rPr>
          <w:rFonts w:ascii="Inter" w:hAnsi="Inter"/>
        </w:rPr>
        <w:t>Of sufficient seniority to make decisions about reporting which may affect the practice’s client relationships, and which carry potential criminal, civil, regulatory and disciplinary implications (LSAG §4.3.1).</w:t>
      </w:r>
    </w:p>
    <w:p w14:paraId="29D6BB68" w14:textId="77777777" w:rsidR="000E6AAE" w:rsidRPr="000E6AAE" w:rsidRDefault="000E6AAE" w:rsidP="003628FB">
      <w:pPr>
        <w:pStyle w:val="NoSpacing"/>
        <w:numPr>
          <w:ilvl w:val="0"/>
          <w:numId w:val="4"/>
        </w:numPr>
        <w:jc w:val="both"/>
        <w:rPr>
          <w:rFonts w:ascii="Inter" w:hAnsi="Inter"/>
        </w:rPr>
      </w:pPr>
      <w:r w:rsidRPr="000E6AAE">
        <w:rPr>
          <w:rFonts w:ascii="Inter" w:hAnsi="Inter"/>
        </w:rPr>
        <w:t>In a position of responsibility with unrestricted access to all client files, matter information, and business records, enabling decisions based on all available information (LSAG §4.3.1).</w:t>
      </w:r>
    </w:p>
    <w:p w14:paraId="2DE0443F" w14:textId="77777777" w:rsidR="000E6AAE" w:rsidRPr="000E6AAE" w:rsidRDefault="000E6AAE" w:rsidP="003628FB">
      <w:pPr>
        <w:pStyle w:val="NoSpacing"/>
        <w:numPr>
          <w:ilvl w:val="0"/>
          <w:numId w:val="4"/>
        </w:numPr>
        <w:jc w:val="both"/>
        <w:rPr>
          <w:rFonts w:ascii="Inter" w:hAnsi="Inter"/>
        </w:rPr>
      </w:pPr>
      <w:r w:rsidRPr="000E6AAE">
        <w:rPr>
          <w:rFonts w:ascii="Inter" w:hAnsi="Inter"/>
        </w:rPr>
        <w:t>Supported and empowered by the Board to carry out their duties independently and without obstruction (LSAG §4.3.2).</w:t>
      </w:r>
    </w:p>
    <w:p w14:paraId="0FA6F8F6" w14:textId="77777777" w:rsidR="000E6AAE" w:rsidRPr="000E6AAE" w:rsidRDefault="000E6AAE" w:rsidP="003628FB">
      <w:pPr>
        <w:pStyle w:val="NoSpacing"/>
        <w:numPr>
          <w:ilvl w:val="0"/>
          <w:numId w:val="4"/>
        </w:numPr>
        <w:jc w:val="both"/>
        <w:rPr>
          <w:rFonts w:ascii="Inter" w:hAnsi="Inter"/>
        </w:rPr>
      </w:pPr>
      <w:r w:rsidRPr="000E6AAE">
        <w:rPr>
          <w:rFonts w:ascii="Inter" w:hAnsi="Inter"/>
        </w:rPr>
        <w:t>Formally appointed, with the decision and rationale documented in accordance with LSAG expectations and Practice Rules. Eventus has recorded the MLRO appointment, rationale and responsibilities in accordance with these requirements.</w:t>
      </w:r>
    </w:p>
    <w:p w14:paraId="586A9D64" w14:textId="77777777" w:rsidR="00AF2CAB" w:rsidRDefault="00AF2CAB" w:rsidP="00532145">
      <w:pPr>
        <w:pStyle w:val="NoSpacing"/>
        <w:jc w:val="both"/>
        <w:rPr>
          <w:rFonts w:ascii="Inter" w:hAnsi="Inter" w:cstheme="minorHAnsi"/>
          <w:color w:val="7030A0"/>
        </w:rPr>
      </w:pPr>
    </w:p>
    <w:p w14:paraId="22CC0783" w14:textId="254351F3" w:rsidR="00DB6EF5" w:rsidRPr="00012467" w:rsidRDefault="00DB6EF5" w:rsidP="00F9525D">
      <w:pPr>
        <w:pStyle w:val="Heading1"/>
        <w:spacing w:before="0" w:line="240" w:lineRule="auto"/>
        <w:rPr>
          <w:rFonts w:ascii="Inter" w:hAnsi="Inter" w:cstheme="minorHAnsi"/>
          <w:bCs/>
          <w:sz w:val="18"/>
          <w:szCs w:val="18"/>
          <w:u w:val="single"/>
        </w:rPr>
      </w:pPr>
      <w:bookmarkStart w:id="3" w:name="_Toc215842730"/>
      <w:r w:rsidRPr="00012467">
        <w:rPr>
          <w:rFonts w:ascii="Inter" w:hAnsi="Inter" w:cstheme="minorHAnsi"/>
          <w:bCs/>
          <w:u w:val="single"/>
        </w:rPr>
        <w:t>Risk Assessment</w:t>
      </w:r>
      <w:bookmarkEnd w:id="3"/>
      <w:r w:rsidRPr="00012467">
        <w:rPr>
          <w:rFonts w:ascii="Inter" w:hAnsi="Inter" w:cstheme="minorHAnsi"/>
          <w:bCs/>
          <w:u w:val="single"/>
        </w:rPr>
        <w:t xml:space="preserve"> </w:t>
      </w:r>
      <w:r w:rsidR="00A37965" w:rsidRPr="00012467">
        <w:rPr>
          <w:rFonts w:ascii="Inter" w:hAnsi="Inter" w:cstheme="minorHAnsi"/>
          <w:bCs/>
          <w:u w:val="single"/>
        </w:rPr>
        <w:br/>
      </w:r>
    </w:p>
    <w:p w14:paraId="05A880E3" w14:textId="026D0831" w:rsidR="00DB6EF5" w:rsidRPr="00012467" w:rsidRDefault="00AF2CAB" w:rsidP="00532145">
      <w:pPr>
        <w:pStyle w:val="Heading2"/>
        <w:jc w:val="both"/>
        <w:rPr>
          <w:rFonts w:ascii="Inter" w:hAnsi="Inter" w:cstheme="majorHAnsi"/>
          <w:sz w:val="24"/>
          <w:szCs w:val="24"/>
          <w:u w:val="single"/>
        </w:rPr>
      </w:pPr>
      <w:bookmarkStart w:id="4" w:name="_Toc215842731"/>
      <w:r w:rsidRPr="00012467">
        <w:rPr>
          <w:rFonts w:ascii="Inter" w:hAnsi="Inter" w:cstheme="majorHAnsi"/>
          <w:sz w:val="24"/>
          <w:szCs w:val="24"/>
          <w:u w:val="single"/>
        </w:rPr>
        <w:t>Practice Wide Risk Assessment</w:t>
      </w:r>
      <w:r w:rsidR="00C918D6" w:rsidRPr="00012467">
        <w:rPr>
          <w:rFonts w:ascii="Inter" w:hAnsi="Inter" w:cstheme="majorHAnsi"/>
          <w:sz w:val="24"/>
          <w:szCs w:val="24"/>
          <w:u w:val="single"/>
        </w:rPr>
        <w:t xml:space="preserve"> (PWRA)</w:t>
      </w:r>
      <w:bookmarkEnd w:id="4"/>
    </w:p>
    <w:p w14:paraId="2BDFE1F8" w14:textId="77777777" w:rsidR="00C918D6" w:rsidRPr="00012467" w:rsidRDefault="00C918D6" w:rsidP="00532145">
      <w:pPr>
        <w:pStyle w:val="NoSpacing"/>
        <w:jc w:val="both"/>
        <w:rPr>
          <w:rFonts w:ascii="Inter" w:hAnsi="Inter"/>
        </w:rPr>
      </w:pPr>
    </w:p>
    <w:p w14:paraId="13D4E873" w14:textId="77777777" w:rsidR="00063DBB" w:rsidRPr="00063DBB" w:rsidRDefault="00063DBB" w:rsidP="00532145">
      <w:pPr>
        <w:pStyle w:val="NoSpacing"/>
        <w:jc w:val="both"/>
        <w:rPr>
          <w:rFonts w:ascii="Inter" w:hAnsi="Inter"/>
        </w:rPr>
      </w:pPr>
      <w:r w:rsidRPr="00063DBB">
        <w:rPr>
          <w:rFonts w:ascii="Inter" w:hAnsi="Inter"/>
        </w:rPr>
        <w:t>Regulation 18 of the Money Laundering Regulations 2017 requires all practices to conduct, document and maintain a Practice Wide Risk Assessment (PWRA). Eventus Law Limited has prepared a comprehensive PWRA (dated 25 November 2025) and will review it at least annually and upon any material change in the practice’s services, client base or risk exposure.</w:t>
      </w:r>
    </w:p>
    <w:p w14:paraId="69E63215" w14:textId="77777777" w:rsidR="00063DBB" w:rsidRDefault="00063DBB" w:rsidP="00532145">
      <w:pPr>
        <w:pStyle w:val="NoSpacing"/>
        <w:jc w:val="both"/>
        <w:rPr>
          <w:rFonts w:ascii="Inter" w:hAnsi="Inter"/>
        </w:rPr>
      </w:pPr>
      <w:r w:rsidRPr="00063DBB">
        <w:rPr>
          <w:rFonts w:ascii="Inter" w:hAnsi="Inter"/>
        </w:rPr>
        <w:t>In preparing the PWRA, Eventus has considered all relevant factors required under reg. 18(2) and LSAG §5.6, including:</w:t>
      </w:r>
    </w:p>
    <w:p w14:paraId="113A3D53" w14:textId="77777777" w:rsidR="00063DBB" w:rsidRPr="00063DBB" w:rsidRDefault="00063DBB" w:rsidP="00532145">
      <w:pPr>
        <w:pStyle w:val="NoSpacing"/>
        <w:jc w:val="both"/>
        <w:rPr>
          <w:rFonts w:ascii="Inter" w:hAnsi="Inter"/>
        </w:rPr>
      </w:pPr>
    </w:p>
    <w:p w14:paraId="3F1C3336" w14:textId="77777777" w:rsidR="00063DBB" w:rsidRPr="00063DBB" w:rsidRDefault="00063DBB" w:rsidP="003628FB">
      <w:pPr>
        <w:pStyle w:val="NoSpacing"/>
        <w:numPr>
          <w:ilvl w:val="0"/>
          <w:numId w:val="4"/>
        </w:numPr>
        <w:jc w:val="both"/>
        <w:rPr>
          <w:rFonts w:ascii="Inter" w:hAnsi="Inter"/>
        </w:rPr>
      </w:pPr>
      <w:r w:rsidRPr="00063DBB">
        <w:rPr>
          <w:rFonts w:ascii="Inter" w:hAnsi="Inter"/>
        </w:rPr>
        <w:t>Client Risk Factors (LSAG §5.6.1)</w:t>
      </w:r>
    </w:p>
    <w:p w14:paraId="37E56174" w14:textId="77777777" w:rsidR="00063DBB" w:rsidRPr="00063DBB" w:rsidRDefault="00063DBB" w:rsidP="003628FB">
      <w:pPr>
        <w:pStyle w:val="NoSpacing"/>
        <w:numPr>
          <w:ilvl w:val="0"/>
          <w:numId w:val="4"/>
        </w:numPr>
        <w:jc w:val="both"/>
        <w:rPr>
          <w:rFonts w:ascii="Inter" w:hAnsi="Inter"/>
        </w:rPr>
      </w:pPr>
      <w:r w:rsidRPr="00063DBB">
        <w:rPr>
          <w:rFonts w:ascii="Inter" w:hAnsi="Inter"/>
        </w:rPr>
        <w:t>Client Turnover (LSAG §5.6.1.1)</w:t>
      </w:r>
    </w:p>
    <w:p w14:paraId="75D879E0" w14:textId="77777777" w:rsidR="00063DBB" w:rsidRPr="00063DBB" w:rsidRDefault="00063DBB" w:rsidP="003628FB">
      <w:pPr>
        <w:pStyle w:val="NoSpacing"/>
        <w:numPr>
          <w:ilvl w:val="0"/>
          <w:numId w:val="4"/>
        </w:numPr>
        <w:jc w:val="both"/>
        <w:rPr>
          <w:rFonts w:ascii="Inter" w:hAnsi="Inter"/>
        </w:rPr>
      </w:pPr>
      <w:r w:rsidRPr="00063DBB">
        <w:rPr>
          <w:rFonts w:ascii="Inter" w:hAnsi="Inter"/>
        </w:rPr>
        <w:t>PEPs (LSAG §5.6.1.2)</w:t>
      </w:r>
    </w:p>
    <w:p w14:paraId="0CC8854F" w14:textId="77777777" w:rsidR="00063DBB" w:rsidRPr="00063DBB" w:rsidRDefault="00063DBB" w:rsidP="003628FB">
      <w:pPr>
        <w:pStyle w:val="NoSpacing"/>
        <w:numPr>
          <w:ilvl w:val="0"/>
          <w:numId w:val="4"/>
        </w:numPr>
        <w:jc w:val="both"/>
        <w:rPr>
          <w:rFonts w:ascii="Inter" w:hAnsi="Inter"/>
        </w:rPr>
      </w:pPr>
      <w:r w:rsidRPr="00063DBB">
        <w:rPr>
          <w:rFonts w:ascii="Inter" w:hAnsi="Inter"/>
        </w:rPr>
        <w:t>Clients in higher-risk sectors (LSAG §5.6.1.3)</w:t>
      </w:r>
    </w:p>
    <w:p w14:paraId="03AECFCA" w14:textId="77777777" w:rsidR="00063DBB" w:rsidRPr="00063DBB" w:rsidRDefault="00063DBB" w:rsidP="003628FB">
      <w:pPr>
        <w:pStyle w:val="NoSpacing"/>
        <w:numPr>
          <w:ilvl w:val="0"/>
          <w:numId w:val="4"/>
        </w:numPr>
        <w:jc w:val="both"/>
        <w:rPr>
          <w:rFonts w:ascii="Inter" w:hAnsi="Inter"/>
        </w:rPr>
      </w:pPr>
      <w:r w:rsidRPr="00063DBB">
        <w:rPr>
          <w:rFonts w:ascii="Inter" w:hAnsi="Inter"/>
        </w:rPr>
        <w:t>Clients with cash-intensive businesses (LSAG §5.6.1.4)</w:t>
      </w:r>
    </w:p>
    <w:p w14:paraId="646632AD" w14:textId="77777777" w:rsidR="00063DBB" w:rsidRPr="00063DBB" w:rsidRDefault="00063DBB" w:rsidP="003628FB">
      <w:pPr>
        <w:pStyle w:val="NoSpacing"/>
        <w:numPr>
          <w:ilvl w:val="0"/>
          <w:numId w:val="4"/>
        </w:numPr>
        <w:jc w:val="both"/>
        <w:rPr>
          <w:rFonts w:ascii="Inter" w:hAnsi="Inter"/>
        </w:rPr>
      </w:pPr>
      <w:r w:rsidRPr="00063DBB">
        <w:rPr>
          <w:rFonts w:ascii="Inter" w:hAnsi="Inter"/>
        </w:rPr>
        <w:t>Geographic Risk (LSAG §5.6.2)</w:t>
      </w:r>
    </w:p>
    <w:p w14:paraId="3FB2FCD3" w14:textId="77777777" w:rsidR="00063DBB" w:rsidRPr="00063DBB" w:rsidRDefault="00063DBB" w:rsidP="003628FB">
      <w:pPr>
        <w:pStyle w:val="NoSpacing"/>
        <w:numPr>
          <w:ilvl w:val="0"/>
          <w:numId w:val="4"/>
        </w:numPr>
        <w:jc w:val="both"/>
        <w:rPr>
          <w:rFonts w:ascii="Inter" w:hAnsi="Inter"/>
        </w:rPr>
      </w:pPr>
      <w:r w:rsidRPr="00063DBB">
        <w:rPr>
          <w:rFonts w:ascii="Inter" w:hAnsi="Inter"/>
        </w:rPr>
        <w:t>Higher-risk jurisdictions (LSAG §5.6.2.1)</w:t>
      </w:r>
    </w:p>
    <w:p w14:paraId="509A0CA8" w14:textId="77777777" w:rsidR="00063DBB" w:rsidRPr="00063DBB" w:rsidRDefault="00063DBB" w:rsidP="003628FB">
      <w:pPr>
        <w:pStyle w:val="NoSpacing"/>
        <w:numPr>
          <w:ilvl w:val="0"/>
          <w:numId w:val="4"/>
        </w:numPr>
        <w:jc w:val="both"/>
        <w:rPr>
          <w:rFonts w:ascii="Inter" w:hAnsi="Inter"/>
        </w:rPr>
      </w:pPr>
      <w:r w:rsidRPr="00063DBB">
        <w:rPr>
          <w:rFonts w:ascii="Inter" w:hAnsi="Inter"/>
        </w:rPr>
        <w:t>Product and Service Risks (LSAG §5.6.3)</w:t>
      </w:r>
    </w:p>
    <w:p w14:paraId="40E47959" w14:textId="77777777" w:rsidR="00063DBB" w:rsidRPr="00063DBB" w:rsidRDefault="00063DBB" w:rsidP="003628FB">
      <w:pPr>
        <w:pStyle w:val="NoSpacing"/>
        <w:numPr>
          <w:ilvl w:val="0"/>
          <w:numId w:val="4"/>
        </w:numPr>
        <w:jc w:val="both"/>
        <w:rPr>
          <w:rFonts w:ascii="Inter" w:hAnsi="Inter"/>
        </w:rPr>
      </w:pPr>
      <w:r w:rsidRPr="00063DBB">
        <w:rPr>
          <w:rFonts w:ascii="Inter" w:hAnsi="Inter"/>
        </w:rPr>
        <w:t>Delivery Channel Risk (LSAG §5.6.4)</w:t>
      </w:r>
    </w:p>
    <w:p w14:paraId="18102FE3" w14:textId="77777777" w:rsidR="00063DBB" w:rsidRPr="00063DBB" w:rsidRDefault="00063DBB" w:rsidP="003628FB">
      <w:pPr>
        <w:pStyle w:val="NoSpacing"/>
        <w:numPr>
          <w:ilvl w:val="0"/>
          <w:numId w:val="4"/>
        </w:numPr>
        <w:jc w:val="both"/>
        <w:rPr>
          <w:rFonts w:ascii="Inter" w:hAnsi="Inter"/>
        </w:rPr>
      </w:pPr>
      <w:r w:rsidRPr="00063DBB">
        <w:rPr>
          <w:rFonts w:ascii="Inter" w:hAnsi="Inter"/>
        </w:rPr>
        <w:t>Transaction Risk (LSAG §5.6.5)</w:t>
      </w:r>
    </w:p>
    <w:p w14:paraId="3A1B6D0E" w14:textId="77777777" w:rsidR="00063DBB" w:rsidRPr="00063DBB" w:rsidRDefault="00063DBB" w:rsidP="00532145">
      <w:pPr>
        <w:pStyle w:val="NoSpacing"/>
        <w:ind w:left="720"/>
        <w:jc w:val="both"/>
        <w:rPr>
          <w:rFonts w:ascii="Inter" w:hAnsi="Inter" w:cstheme="minorHAnsi"/>
          <w:color w:val="7030A0"/>
        </w:rPr>
      </w:pPr>
    </w:p>
    <w:p w14:paraId="4009E82A" w14:textId="77777777" w:rsidR="00063DBB" w:rsidRPr="00063DBB" w:rsidRDefault="00063DBB" w:rsidP="00532145">
      <w:pPr>
        <w:pStyle w:val="NoSpacing"/>
        <w:jc w:val="both"/>
        <w:rPr>
          <w:rFonts w:ascii="Inter" w:hAnsi="Inter"/>
        </w:rPr>
      </w:pPr>
      <w:r w:rsidRPr="00063DBB">
        <w:rPr>
          <w:rFonts w:ascii="Inter" w:hAnsi="Inter"/>
        </w:rPr>
        <w:lastRenderedPageBreak/>
        <w:t>Eventus’ PWRA also incorporates the mandatory external inputs required by reg. 18(2)(a)–(c):</w:t>
      </w:r>
    </w:p>
    <w:p w14:paraId="569ACDA8" w14:textId="77777777" w:rsidR="00063DBB" w:rsidRPr="00063DBB" w:rsidRDefault="00063DBB" w:rsidP="00532145">
      <w:pPr>
        <w:pStyle w:val="NoSpacing"/>
        <w:jc w:val="both"/>
        <w:rPr>
          <w:rFonts w:ascii="Inter" w:hAnsi="Inter" w:cstheme="minorHAnsi"/>
          <w:color w:val="7030A0"/>
        </w:rPr>
      </w:pPr>
    </w:p>
    <w:p w14:paraId="571C5EC9" w14:textId="77777777" w:rsidR="00063DBB" w:rsidRPr="00063DBB" w:rsidRDefault="00063DBB" w:rsidP="003628FB">
      <w:pPr>
        <w:pStyle w:val="NoSpacing"/>
        <w:numPr>
          <w:ilvl w:val="0"/>
          <w:numId w:val="4"/>
        </w:numPr>
        <w:jc w:val="both"/>
        <w:rPr>
          <w:rFonts w:ascii="Inter" w:hAnsi="Inter"/>
        </w:rPr>
      </w:pPr>
      <w:r w:rsidRPr="00063DBB">
        <w:rPr>
          <w:rFonts w:ascii="Inter" w:hAnsi="Inter"/>
        </w:rPr>
        <w:t>UK National Risk Assessment 2025</w:t>
      </w:r>
    </w:p>
    <w:p w14:paraId="766D2274" w14:textId="77777777" w:rsidR="00063DBB" w:rsidRPr="00063DBB" w:rsidRDefault="00063DBB" w:rsidP="003628FB">
      <w:pPr>
        <w:pStyle w:val="NoSpacing"/>
        <w:numPr>
          <w:ilvl w:val="0"/>
          <w:numId w:val="4"/>
        </w:numPr>
        <w:jc w:val="both"/>
        <w:rPr>
          <w:rFonts w:ascii="Inter" w:hAnsi="Inter"/>
        </w:rPr>
      </w:pPr>
      <w:r w:rsidRPr="00063DBB">
        <w:rPr>
          <w:rFonts w:ascii="Inter" w:hAnsi="Inter"/>
        </w:rPr>
        <w:t>LSS Scottish Legal Sectoral Risk Assessment 2022</w:t>
      </w:r>
    </w:p>
    <w:p w14:paraId="53CFA963" w14:textId="77777777" w:rsidR="00063DBB" w:rsidRPr="00063DBB" w:rsidRDefault="00063DBB" w:rsidP="003628FB">
      <w:pPr>
        <w:pStyle w:val="NoSpacing"/>
        <w:numPr>
          <w:ilvl w:val="0"/>
          <w:numId w:val="4"/>
        </w:numPr>
        <w:jc w:val="both"/>
        <w:rPr>
          <w:rFonts w:ascii="Inter" w:hAnsi="Inter"/>
        </w:rPr>
      </w:pPr>
      <w:r w:rsidRPr="00063DBB">
        <w:rPr>
          <w:rFonts w:ascii="Inter" w:hAnsi="Inter"/>
        </w:rPr>
        <w:t>LSAG 2025 Guidance</w:t>
      </w:r>
    </w:p>
    <w:p w14:paraId="582E0689" w14:textId="77777777" w:rsidR="00063DBB" w:rsidRPr="00063DBB" w:rsidRDefault="00063DBB" w:rsidP="00532145">
      <w:pPr>
        <w:pStyle w:val="NoSpacing"/>
        <w:ind w:left="720"/>
        <w:jc w:val="both"/>
        <w:rPr>
          <w:rFonts w:ascii="Inter" w:hAnsi="Inter" w:cstheme="minorHAnsi"/>
          <w:color w:val="7030A0"/>
        </w:rPr>
      </w:pPr>
    </w:p>
    <w:p w14:paraId="60A20E82" w14:textId="77777777" w:rsidR="00063DBB" w:rsidRPr="00063DBB" w:rsidRDefault="00063DBB" w:rsidP="00532145">
      <w:pPr>
        <w:pStyle w:val="NoSpacing"/>
        <w:jc w:val="both"/>
        <w:rPr>
          <w:rFonts w:ascii="Inter" w:hAnsi="Inter" w:cstheme="minorHAnsi"/>
          <w:b/>
          <w:bCs/>
        </w:rPr>
      </w:pPr>
      <w:r w:rsidRPr="00063DBB">
        <w:rPr>
          <w:rFonts w:ascii="Inter" w:hAnsi="Inter" w:cstheme="minorHAnsi"/>
          <w:b/>
          <w:bCs/>
        </w:rPr>
        <w:t>Summary of PWRA Conclusions (Eventus-specific)</w:t>
      </w:r>
    </w:p>
    <w:p w14:paraId="1F265836" w14:textId="77777777" w:rsidR="00063DBB" w:rsidRPr="00063DBB" w:rsidRDefault="00063DBB" w:rsidP="00532145">
      <w:pPr>
        <w:pStyle w:val="NoSpacing"/>
        <w:jc w:val="both"/>
        <w:rPr>
          <w:rFonts w:ascii="Inter" w:hAnsi="Inter" w:cstheme="minorHAnsi"/>
          <w:b/>
          <w:bCs/>
          <w:color w:val="7030A0"/>
        </w:rPr>
      </w:pPr>
    </w:p>
    <w:p w14:paraId="44137F5F" w14:textId="77777777" w:rsidR="00063DBB" w:rsidRPr="00063DBB" w:rsidRDefault="00063DBB" w:rsidP="00532145">
      <w:pPr>
        <w:pStyle w:val="NoSpacing"/>
        <w:jc w:val="both"/>
        <w:rPr>
          <w:rFonts w:ascii="Inter" w:hAnsi="Inter"/>
        </w:rPr>
      </w:pPr>
      <w:r w:rsidRPr="00063DBB">
        <w:rPr>
          <w:rFonts w:ascii="Inter" w:hAnsi="Inter"/>
        </w:rPr>
        <w:t>Eventus Law Limited is a two-director boutique corporate/M&amp;A practice, with:</w:t>
      </w:r>
    </w:p>
    <w:p w14:paraId="76B32048" w14:textId="77777777" w:rsidR="00063DBB" w:rsidRPr="00063DBB" w:rsidRDefault="00063DBB" w:rsidP="00532145">
      <w:pPr>
        <w:pStyle w:val="NoSpacing"/>
        <w:jc w:val="both"/>
        <w:rPr>
          <w:rFonts w:ascii="Inter" w:hAnsi="Inter" w:cstheme="minorHAnsi"/>
          <w:color w:val="7030A0"/>
        </w:rPr>
      </w:pPr>
    </w:p>
    <w:p w14:paraId="3B0A39CD" w14:textId="77777777" w:rsidR="00063DBB" w:rsidRPr="00063DBB" w:rsidRDefault="00063DBB" w:rsidP="003628FB">
      <w:pPr>
        <w:pStyle w:val="NoSpacing"/>
        <w:numPr>
          <w:ilvl w:val="0"/>
          <w:numId w:val="4"/>
        </w:numPr>
        <w:jc w:val="both"/>
        <w:rPr>
          <w:rFonts w:ascii="Inter" w:hAnsi="Inter"/>
        </w:rPr>
      </w:pPr>
      <w:r w:rsidRPr="00063DBB">
        <w:rPr>
          <w:rFonts w:ascii="Inter" w:hAnsi="Inter"/>
        </w:rPr>
        <w:t>~50 new clients per year</w:t>
      </w:r>
    </w:p>
    <w:p w14:paraId="12584298" w14:textId="77777777" w:rsidR="00063DBB" w:rsidRPr="00063DBB" w:rsidRDefault="00063DBB" w:rsidP="003628FB">
      <w:pPr>
        <w:pStyle w:val="NoSpacing"/>
        <w:numPr>
          <w:ilvl w:val="0"/>
          <w:numId w:val="4"/>
        </w:numPr>
        <w:jc w:val="both"/>
        <w:rPr>
          <w:rFonts w:ascii="Inter" w:hAnsi="Inter"/>
        </w:rPr>
      </w:pPr>
      <w:r w:rsidRPr="00063DBB">
        <w:rPr>
          <w:rFonts w:ascii="Inter" w:hAnsi="Inter"/>
        </w:rPr>
        <w:t>Majority one-off sell-side M&amp;A mandates for UK SME owners (often high-net-worth individuals)</w:t>
      </w:r>
    </w:p>
    <w:p w14:paraId="5EFF81E1" w14:textId="77777777" w:rsidR="00063DBB" w:rsidRPr="00063DBB" w:rsidRDefault="00063DBB" w:rsidP="003628FB">
      <w:pPr>
        <w:pStyle w:val="NoSpacing"/>
        <w:numPr>
          <w:ilvl w:val="0"/>
          <w:numId w:val="4"/>
        </w:numPr>
        <w:jc w:val="both"/>
        <w:rPr>
          <w:rFonts w:ascii="Inter" w:hAnsi="Inter"/>
        </w:rPr>
      </w:pPr>
      <w:r w:rsidRPr="00063DBB">
        <w:rPr>
          <w:rFonts w:ascii="Inter" w:hAnsi="Inter"/>
        </w:rPr>
        <w:t>A small number of recurring UK SME clients</w:t>
      </w:r>
    </w:p>
    <w:p w14:paraId="0B268B94" w14:textId="77777777" w:rsidR="00063DBB" w:rsidRPr="00063DBB" w:rsidRDefault="00063DBB" w:rsidP="003628FB">
      <w:pPr>
        <w:pStyle w:val="NoSpacing"/>
        <w:numPr>
          <w:ilvl w:val="0"/>
          <w:numId w:val="4"/>
        </w:numPr>
        <w:jc w:val="both"/>
        <w:rPr>
          <w:rFonts w:ascii="Inter" w:hAnsi="Inter"/>
        </w:rPr>
      </w:pPr>
      <w:r w:rsidRPr="00063DBB">
        <w:rPr>
          <w:rFonts w:ascii="Inter" w:hAnsi="Inter"/>
        </w:rPr>
        <w:t>Occasional company incorporations, but only for existing clients or as part of a wider corporate transaction</w:t>
      </w:r>
    </w:p>
    <w:p w14:paraId="60C56363" w14:textId="77777777" w:rsidR="00063DBB" w:rsidRPr="00063DBB" w:rsidRDefault="00063DBB" w:rsidP="003628FB">
      <w:pPr>
        <w:pStyle w:val="NoSpacing"/>
        <w:numPr>
          <w:ilvl w:val="0"/>
          <w:numId w:val="4"/>
        </w:numPr>
        <w:jc w:val="both"/>
        <w:rPr>
          <w:rFonts w:ascii="Inter" w:hAnsi="Inter"/>
        </w:rPr>
      </w:pPr>
      <w:r w:rsidRPr="00063DBB">
        <w:rPr>
          <w:rFonts w:ascii="Inter" w:hAnsi="Inter"/>
        </w:rPr>
        <w:t>Use of client account solely for receipt of consideration funds</w:t>
      </w:r>
    </w:p>
    <w:p w14:paraId="0F82B6C4" w14:textId="77777777" w:rsidR="00063DBB" w:rsidRPr="00063DBB" w:rsidRDefault="00063DBB" w:rsidP="003628FB">
      <w:pPr>
        <w:pStyle w:val="NoSpacing"/>
        <w:numPr>
          <w:ilvl w:val="0"/>
          <w:numId w:val="4"/>
        </w:numPr>
        <w:jc w:val="both"/>
        <w:rPr>
          <w:rFonts w:ascii="Inter" w:hAnsi="Inter"/>
        </w:rPr>
      </w:pPr>
      <w:r w:rsidRPr="00063DBB">
        <w:rPr>
          <w:rFonts w:ascii="Inter" w:hAnsi="Inter"/>
        </w:rPr>
        <w:t>No conveyancing, litigation, funds/PE, crypto, property, tax planning, trust administration, cash-intensive clients or offshore structures</w:t>
      </w:r>
    </w:p>
    <w:p w14:paraId="0BA32B27" w14:textId="77777777" w:rsidR="00063DBB" w:rsidRDefault="00063DBB" w:rsidP="00532145">
      <w:pPr>
        <w:pStyle w:val="NoSpacing"/>
        <w:jc w:val="both"/>
        <w:rPr>
          <w:rFonts w:ascii="Inter" w:hAnsi="Inter" w:cstheme="minorHAnsi"/>
          <w:color w:val="7030A0"/>
        </w:rPr>
      </w:pPr>
    </w:p>
    <w:p w14:paraId="24AA42F7" w14:textId="1E8912CE" w:rsidR="00063DBB" w:rsidRDefault="00063DBB" w:rsidP="00532145">
      <w:pPr>
        <w:pStyle w:val="NoSpacing"/>
        <w:jc w:val="both"/>
        <w:rPr>
          <w:rFonts w:ascii="Inter" w:hAnsi="Inter"/>
        </w:rPr>
      </w:pPr>
      <w:r w:rsidRPr="00063DBB">
        <w:rPr>
          <w:rFonts w:ascii="Inter" w:hAnsi="Inter"/>
        </w:rPr>
        <w:t xml:space="preserve">Based on the analysis within the PWRA, senior management assess the inherent risk of Eventus Law Limited as “Medium”. This is a documented divergence from the UK NRA’s “High” rating for the legal </w:t>
      </w:r>
      <w:proofErr w:type="gramStart"/>
      <w:r w:rsidRPr="00063DBB">
        <w:rPr>
          <w:rFonts w:ascii="Inter" w:hAnsi="Inter"/>
        </w:rPr>
        <w:t>sector as a whole, justified</w:t>
      </w:r>
      <w:proofErr w:type="gramEnd"/>
      <w:r w:rsidRPr="00063DBB">
        <w:rPr>
          <w:rFonts w:ascii="Inter" w:hAnsi="Inter"/>
        </w:rPr>
        <w:t xml:space="preserve"> by Eventus’ narrower service line, restricted client types, UK-focused work, and limited TCSP activity (LSAG §5.13 requirement satisfied).</w:t>
      </w:r>
    </w:p>
    <w:p w14:paraId="5EFAC77D" w14:textId="77777777" w:rsidR="00063DBB" w:rsidRPr="00063DBB" w:rsidRDefault="00063DBB" w:rsidP="00532145">
      <w:pPr>
        <w:pStyle w:val="NoSpacing"/>
        <w:jc w:val="both"/>
        <w:rPr>
          <w:rFonts w:ascii="Inter" w:hAnsi="Inter"/>
        </w:rPr>
      </w:pPr>
    </w:p>
    <w:p w14:paraId="32D7B554" w14:textId="77777777" w:rsidR="00063DBB" w:rsidRPr="00063DBB" w:rsidRDefault="00063DBB" w:rsidP="00532145">
      <w:pPr>
        <w:pStyle w:val="NoSpacing"/>
        <w:jc w:val="both"/>
        <w:rPr>
          <w:rFonts w:ascii="Inter" w:hAnsi="Inter"/>
        </w:rPr>
      </w:pPr>
      <w:r w:rsidRPr="00063DBB">
        <w:rPr>
          <w:rFonts w:ascii="Inter" w:hAnsi="Inter"/>
        </w:rPr>
        <w:t>This inherent risk rating directly informs the controls set out in these PCPs, including CDD, EDD, ongoing monitoring, and internal reporting.</w:t>
      </w:r>
    </w:p>
    <w:p w14:paraId="5F556DB0" w14:textId="77777777" w:rsidR="007C4208" w:rsidRPr="000E6AAE" w:rsidRDefault="007C4208" w:rsidP="00532145">
      <w:pPr>
        <w:pStyle w:val="NoSpacing"/>
        <w:jc w:val="both"/>
        <w:rPr>
          <w:rFonts w:ascii="Inter" w:hAnsi="Inter" w:cstheme="minorHAnsi"/>
          <w:color w:val="7030A0"/>
        </w:rPr>
      </w:pPr>
    </w:p>
    <w:p w14:paraId="0720150C" w14:textId="7C1979E3" w:rsidR="00511CAB" w:rsidRPr="00012467" w:rsidRDefault="006D4556" w:rsidP="00532145">
      <w:pPr>
        <w:pStyle w:val="Heading2"/>
        <w:jc w:val="both"/>
        <w:rPr>
          <w:rFonts w:ascii="Inter" w:hAnsi="Inter" w:cstheme="majorHAnsi"/>
          <w:sz w:val="24"/>
          <w:szCs w:val="24"/>
          <w:u w:val="single"/>
        </w:rPr>
      </w:pPr>
      <w:bookmarkStart w:id="5" w:name="_Toc215842732"/>
      <w:r w:rsidRPr="00012467">
        <w:rPr>
          <w:rFonts w:ascii="Inter" w:hAnsi="Inter" w:cstheme="majorHAnsi"/>
          <w:sz w:val="24"/>
          <w:szCs w:val="24"/>
          <w:u w:val="single"/>
        </w:rPr>
        <w:t xml:space="preserve">Client/Matter-Level </w:t>
      </w:r>
      <w:r w:rsidR="00511CAB" w:rsidRPr="00012467">
        <w:rPr>
          <w:rFonts w:ascii="Inter" w:hAnsi="Inter" w:cstheme="majorHAnsi"/>
          <w:sz w:val="24"/>
          <w:szCs w:val="24"/>
          <w:u w:val="single"/>
        </w:rPr>
        <w:t>Risk Assessment</w:t>
      </w:r>
      <w:bookmarkEnd w:id="5"/>
    </w:p>
    <w:p w14:paraId="23159191" w14:textId="0D7E1FA7" w:rsidR="00535F1D" w:rsidRPr="00012467" w:rsidRDefault="00535F1D" w:rsidP="00532145">
      <w:pPr>
        <w:pStyle w:val="NoSpacing"/>
        <w:jc w:val="both"/>
        <w:rPr>
          <w:rFonts w:ascii="Inter" w:hAnsi="Inter" w:cstheme="minorHAnsi"/>
          <w:color w:val="7030A0"/>
        </w:rPr>
      </w:pPr>
    </w:p>
    <w:p w14:paraId="3D7C1D2A" w14:textId="77777777" w:rsidR="00063DBB" w:rsidRDefault="00063DBB" w:rsidP="00532145">
      <w:pPr>
        <w:pStyle w:val="NoSpacing"/>
        <w:jc w:val="both"/>
        <w:rPr>
          <w:rFonts w:ascii="Inter" w:hAnsi="Inter"/>
        </w:rPr>
      </w:pPr>
      <w:r w:rsidRPr="00063DBB">
        <w:rPr>
          <w:rFonts w:ascii="Inter" w:hAnsi="Inter"/>
        </w:rPr>
        <w:t>Eventus conducts a written risk assessment for every new client and every new matter. These assessments are mandatory and are undertaken before any regulated work begins.</w:t>
      </w:r>
    </w:p>
    <w:p w14:paraId="2FD7F934" w14:textId="77777777" w:rsidR="00063DBB" w:rsidRPr="00063DBB" w:rsidRDefault="00063DBB" w:rsidP="00532145">
      <w:pPr>
        <w:pStyle w:val="NoSpacing"/>
        <w:jc w:val="both"/>
        <w:rPr>
          <w:rFonts w:ascii="Inter" w:hAnsi="Inter"/>
        </w:rPr>
      </w:pPr>
    </w:p>
    <w:p w14:paraId="5D77A302" w14:textId="77777777" w:rsidR="00063DBB" w:rsidRDefault="00063DBB" w:rsidP="00532145">
      <w:pPr>
        <w:spacing w:after="0" w:line="240" w:lineRule="auto"/>
        <w:jc w:val="both"/>
        <w:rPr>
          <w:rFonts w:ascii="Inter" w:hAnsi="Inter" w:cstheme="minorHAnsi"/>
          <w:b/>
          <w:bCs/>
        </w:rPr>
      </w:pPr>
      <w:r w:rsidRPr="00063DBB">
        <w:rPr>
          <w:rFonts w:ascii="Inter" w:hAnsi="Inter" w:cstheme="minorHAnsi"/>
          <w:b/>
          <w:bCs/>
        </w:rPr>
        <w:t>1. Responsibility for conducting risk assessments</w:t>
      </w:r>
    </w:p>
    <w:p w14:paraId="48B91706" w14:textId="77777777" w:rsidR="00063DBB" w:rsidRPr="00063DBB" w:rsidRDefault="00063DBB" w:rsidP="00532145">
      <w:pPr>
        <w:spacing w:after="0" w:line="240" w:lineRule="auto"/>
        <w:jc w:val="both"/>
        <w:rPr>
          <w:rFonts w:ascii="Inter" w:hAnsi="Inter" w:cstheme="minorHAnsi"/>
          <w:b/>
          <w:bCs/>
        </w:rPr>
      </w:pPr>
    </w:p>
    <w:p w14:paraId="51B559E5" w14:textId="77777777" w:rsidR="00063DBB" w:rsidRPr="00063DBB" w:rsidRDefault="00063DBB" w:rsidP="003628FB">
      <w:pPr>
        <w:numPr>
          <w:ilvl w:val="0"/>
          <w:numId w:val="5"/>
        </w:numPr>
        <w:spacing w:after="0" w:line="240" w:lineRule="auto"/>
        <w:jc w:val="both"/>
        <w:rPr>
          <w:rFonts w:ascii="Inter" w:hAnsi="Inter" w:cstheme="minorHAnsi"/>
        </w:rPr>
      </w:pPr>
      <w:r w:rsidRPr="00063DBB">
        <w:rPr>
          <w:rFonts w:ascii="Inter" w:hAnsi="Inter" w:cstheme="minorHAnsi"/>
        </w:rPr>
        <w:t>The fee-earner responsible for the matter must complete the client and matter risk assessments.</w:t>
      </w:r>
    </w:p>
    <w:p w14:paraId="35467BB0" w14:textId="77777777" w:rsidR="00063DBB" w:rsidRPr="00063DBB" w:rsidRDefault="00063DBB" w:rsidP="003628FB">
      <w:pPr>
        <w:numPr>
          <w:ilvl w:val="0"/>
          <w:numId w:val="5"/>
        </w:numPr>
        <w:spacing w:after="0" w:line="240" w:lineRule="auto"/>
        <w:jc w:val="both"/>
        <w:rPr>
          <w:rFonts w:ascii="Inter" w:hAnsi="Inter" w:cstheme="minorHAnsi"/>
        </w:rPr>
      </w:pPr>
      <w:r w:rsidRPr="00063DBB">
        <w:rPr>
          <w:rFonts w:ascii="Inter" w:hAnsi="Inter" w:cstheme="minorHAnsi"/>
        </w:rPr>
        <w:t xml:space="preserve">All risk assessments are completed using </w:t>
      </w:r>
      <w:proofErr w:type="spellStart"/>
      <w:r w:rsidRPr="00063DBB">
        <w:rPr>
          <w:rFonts w:ascii="Inter" w:hAnsi="Inter" w:cstheme="minorHAnsi"/>
        </w:rPr>
        <w:t>Amiqus</w:t>
      </w:r>
      <w:proofErr w:type="spellEnd"/>
      <w:r w:rsidRPr="00063DBB">
        <w:rPr>
          <w:rFonts w:ascii="Inter" w:hAnsi="Inter" w:cstheme="minorHAnsi"/>
        </w:rPr>
        <w:t xml:space="preserve"> and a copy is stored on Clio Drive (Eventus’ document management system), consistent with LSAG §5.14.</w:t>
      </w:r>
    </w:p>
    <w:p w14:paraId="6C03CC14" w14:textId="77777777" w:rsidR="00063DBB" w:rsidRPr="00063DBB" w:rsidRDefault="00063DBB" w:rsidP="003628FB">
      <w:pPr>
        <w:numPr>
          <w:ilvl w:val="0"/>
          <w:numId w:val="5"/>
        </w:numPr>
        <w:spacing w:after="0" w:line="240" w:lineRule="auto"/>
        <w:jc w:val="both"/>
        <w:rPr>
          <w:rFonts w:ascii="Inter" w:hAnsi="Inter" w:cstheme="minorHAnsi"/>
        </w:rPr>
      </w:pPr>
      <w:r w:rsidRPr="00063DBB">
        <w:rPr>
          <w:rFonts w:ascii="Inter" w:hAnsi="Inter" w:cstheme="minorHAnsi"/>
        </w:rPr>
        <w:t>The MLRO may review any risk assessment and may require escalation to Enhanced Due Diligence (EDD) or decline instructions.</w:t>
      </w:r>
    </w:p>
    <w:p w14:paraId="68B8FD7F" w14:textId="20A0C825" w:rsidR="00063DBB" w:rsidRPr="00063DBB" w:rsidRDefault="00063DBB" w:rsidP="00532145">
      <w:pPr>
        <w:spacing w:after="0" w:line="240" w:lineRule="auto"/>
        <w:jc w:val="both"/>
        <w:rPr>
          <w:rFonts w:ascii="Inter" w:hAnsi="Inter" w:cstheme="minorHAnsi"/>
        </w:rPr>
      </w:pPr>
    </w:p>
    <w:p w14:paraId="1BE1D013" w14:textId="77777777" w:rsidR="00063DBB" w:rsidRDefault="00063DBB" w:rsidP="00532145">
      <w:pPr>
        <w:spacing w:after="0" w:line="240" w:lineRule="auto"/>
        <w:jc w:val="both"/>
        <w:rPr>
          <w:rFonts w:ascii="Inter" w:hAnsi="Inter" w:cstheme="minorHAnsi"/>
          <w:b/>
          <w:bCs/>
        </w:rPr>
      </w:pPr>
      <w:r w:rsidRPr="00063DBB">
        <w:rPr>
          <w:rFonts w:ascii="Inter" w:hAnsi="Inter" w:cstheme="minorHAnsi"/>
          <w:b/>
          <w:bCs/>
        </w:rPr>
        <w:t>2. Risk factors considered (LSAG §5.6)</w:t>
      </w:r>
    </w:p>
    <w:p w14:paraId="31F79F61" w14:textId="77777777" w:rsidR="00063DBB" w:rsidRPr="00063DBB" w:rsidRDefault="00063DBB" w:rsidP="00532145">
      <w:pPr>
        <w:spacing w:after="0" w:line="240" w:lineRule="auto"/>
        <w:jc w:val="both"/>
        <w:rPr>
          <w:rFonts w:ascii="Inter" w:hAnsi="Inter" w:cstheme="minorHAnsi"/>
          <w:b/>
          <w:bCs/>
        </w:rPr>
      </w:pPr>
    </w:p>
    <w:p w14:paraId="40F821B3" w14:textId="77777777" w:rsidR="00063DBB" w:rsidRDefault="00063DBB" w:rsidP="00532145">
      <w:pPr>
        <w:spacing w:after="0" w:line="240" w:lineRule="auto"/>
        <w:jc w:val="both"/>
        <w:rPr>
          <w:rFonts w:ascii="Inter" w:hAnsi="Inter" w:cstheme="minorHAnsi"/>
        </w:rPr>
      </w:pPr>
      <w:r w:rsidRPr="00063DBB">
        <w:rPr>
          <w:rFonts w:ascii="Inter" w:hAnsi="Inter" w:cstheme="minorHAnsi"/>
        </w:rPr>
        <w:t>All client/matter risk assessments must consider:</w:t>
      </w:r>
    </w:p>
    <w:p w14:paraId="2DA9AB4C" w14:textId="77777777" w:rsidR="00063DBB" w:rsidRPr="00063DBB" w:rsidRDefault="00063DBB" w:rsidP="00532145">
      <w:pPr>
        <w:spacing w:after="0" w:line="240" w:lineRule="auto"/>
        <w:jc w:val="both"/>
        <w:rPr>
          <w:rFonts w:ascii="Inter" w:hAnsi="Inter" w:cstheme="minorHAnsi"/>
        </w:rPr>
      </w:pPr>
    </w:p>
    <w:p w14:paraId="0A319DBB" w14:textId="77777777" w:rsidR="00063DBB" w:rsidRDefault="00063DBB" w:rsidP="00532145">
      <w:pPr>
        <w:spacing w:after="0" w:line="240" w:lineRule="auto"/>
        <w:jc w:val="both"/>
        <w:rPr>
          <w:rFonts w:ascii="Inter" w:hAnsi="Inter" w:cstheme="minorHAnsi"/>
          <w:b/>
          <w:bCs/>
        </w:rPr>
      </w:pPr>
      <w:r w:rsidRPr="00063DBB">
        <w:rPr>
          <w:rFonts w:ascii="Inter" w:hAnsi="Inter" w:cstheme="minorHAnsi"/>
          <w:b/>
          <w:bCs/>
        </w:rPr>
        <w:t>Client Risk (LSAG §5.10)</w:t>
      </w:r>
    </w:p>
    <w:p w14:paraId="3D7C2471" w14:textId="77777777" w:rsidR="00063DBB" w:rsidRPr="00063DBB" w:rsidRDefault="00063DBB" w:rsidP="00532145">
      <w:pPr>
        <w:spacing w:after="0" w:line="240" w:lineRule="auto"/>
        <w:jc w:val="both"/>
        <w:rPr>
          <w:rFonts w:ascii="Inter" w:hAnsi="Inter" w:cstheme="minorHAnsi"/>
          <w:b/>
          <w:bCs/>
        </w:rPr>
      </w:pPr>
    </w:p>
    <w:p w14:paraId="2C7CD046" w14:textId="77777777" w:rsidR="00063DBB" w:rsidRDefault="00063DBB" w:rsidP="00532145">
      <w:pPr>
        <w:spacing w:after="0" w:line="240" w:lineRule="auto"/>
        <w:jc w:val="both"/>
        <w:rPr>
          <w:rFonts w:ascii="Inter" w:hAnsi="Inter" w:cstheme="minorHAnsi"/>
        </w:rPr>
      </w:pPr>
      <w:r w:rsidRPr="00063DBB">
        <w:rPr>
          <w:rFonts w:ascii="Inter" w:hAnsi="Inter" w:cstheme="minorHAnsi"/>
        </w:rPr>
        <w:t>Including:</w:t>
      </w:r>
    </w:p>
    <w:p w14:paraId="2A6C409D" w14:textId="77777777" w:rsidR="00063DBB" w:rsidRPr="00063DBB" w:rsidRDefault="00063DBB" w:rsidP="00532145">
      <w:pPr>
        <w:spacing w:after="0" w:line="240" w:lineRule="auto"/>
        <w:jc w:val="both"/>
        <w:rPr>
          <w:rFonts w:ascii="Inter" w:hAnsi="Inter" w:cstheme="minorHAnsi"/>
        </w:rPr>
      </w:pPr>
    </w:p>
    <w:p w14:paraId="4B4ECFE4" w14:textId="77777777" w:rsidR="00063DBB" w:rsidRPr="00063DBB" w:rsidRDefault="00063DBB" w:rsidP="003628FB">
      <w:pPr>
        <w:numPr>
          <w:ilvl w:val="0"/>
          <w:numId w:val="6"/>
        </w:numPr>
        <w:spacing w:after="0" w:line="240" w:lineRule="auto"/>
        <w:jc w:val="both"/>
        <w:rPr>
          <w:rFonts w:ascii="Inter" w:hAnsi="Inter" w:cstheme="minorHAnsi"/>
        </w:rPr>
      </w:pPr>
      <w:r w:rsidRPr="00063DBB">
        <w:rPr>
          <w:rFonts w:ascii="Inter" w:hAnsi="Inter" w:cstheme="minorHAnsi"/>
        </w:rPr>
        <w:t>Legal structure and beneficial ownership</w:t>
      </w:r>
    </w:p>
    <w:p w14:paraId="298A3C17" w14:textId="77777777" w:rsidR="00063DBB" w:rsidRPr="00063DBB" w:rsidRDefault="00063DBB" w:rsidP="003628FB">
      <w:pPr>
        <w:numPr>
          <w:ilvl w:val="0"/>
          <w:numId w:val="6"/>
        </w:numPr>
        <w:spacing w:after="0" w:line="240" w:lineRule="auto"/>
        <w:jc w:val="both"/>
        <w:rPr>
          <w:rFonts w:ascii="Inter" w:hAnsi="Inter" w:cstheme="minorHAnsi"/>
        </w:rPr>
      </w:pPr>
      <w:r w:rsidRPr="00063DBB">
        <w:rPr>
          <w:rFonts w:ascii="Inter" w:hAnsi="Inter" w:cstheme="minorHAnsi"/>
        </w:rPr>
        <w:lastRenderedPageBreak/>
        <w:t>Complexity of ownership or control</w:t>
      </w:r>
    </w:p>
    <w:p w14:paraId="3730052A" w14:textId="77777777" w:rsidR="00063DBB" w:rsidRPr="00063DBB" w:rsidRDefault="00063DBB" w:rsidP="003628FB">
      <w:pPr>
        <w:numPr>
          <w:ilvl w:val="0"/>
          <w:numId w:val="6"/>
        </w:numPr>
        <w:spacing w:after="0" w:line="240" w:lineRule="auto"/>
        <w:jc w:val="both"/>
        <w:rPr>
          <w:rFonts w:ascii="Inter" w:hAnsi="Inter" w:cstheme="minorHAnsi"/>
        </w:rPr>
      </w:pPr>
      <w:r w:rsidRPr="00063DBB">
        <w:rPr>
          <w:rFonts w:ascii="Inter" w:hAnsi="Inter" w:cstheme="minorHAnsi"/>
        </w:rPr>
        <w:t>Whether the client is a PEP or related to a PEP</w:t>
      </w:r>
    </w:p>
    <w:p w14:paraId="4842E8AF" w14:textId="77777777" w:rsidR="00063DBB" w:rsidRPr="00063DBB" w:rsidRDefault="00063DBB" w:rsidP="003628FB">
      <w:pPr>
        <w:numPr>
          <w:ilvl w:val="0"/>
          <w:numId w:val="6"/>
        </w:numPr>
        <w:spacing w:after="0" w:line="240" w:lineRule="auto"/>
        <w:jc w:val="both"/>
        <w:rPr>
          <w:rFonts w:ascii="Inter" w:hAnsi="Inter" w:cstheme="minorHAnsi"/>
        </w:rPr>
      </w:pPr>
      <w:r w:rsidRPr="00063DBB">
        <w:rPr>
          <w:rFonts w:ascii="Inter" w:hAnsi="Inter" w:cstheme="minorHAnsi"/>
        </w:rPr>
        <w:t>Whether the client is in a higher-risk sector</w:t>
      </w:r>
    </w:p>
    <w:p w14:paraId="49E565E7" w14:textId="77777777" w:rsidR="00063DBB" w:rsidRPr="00063DBB" w:rsidRDefault="00063DBB" w:rsidP="003628FB">
      <w:pPr>
        <w:numPr>
          <w:ilvl w:val="0"/>
          <w:numId w:val="6"/>
        </w:numPr>
        <w:spacing w:after="0" w:line="240" w:lineRule="auto"/>
        <w:jc w:val="both"/>
        <w:rPr>
          <w:rFonts w:ascii="Inter" w:hAnsi="Inter" w:cstheme="minorHAnsi"/>
        </w:rPr>
      </w:pPr>
      <w:r w:rsidRPr="00063DBB">
        <w:rPr>
          <w:rFonts w:ascii="Inter" w:hAnsi="Inter" w:cstheme="minorHAnsi"/>
        </w:rPr>
        <w:t>Whether the client is cash-intensive</w:t>
      </w:r>
    </w:p>
    <w:p w14:paraId="00833114" w14:textId="77777777" w:rsidR="00063DBB" w:rsidRPr="00063DBB" w:rsidRDefault="00063DBB" w:rsidP="003628FB">
      <w:pPr>
        <w:numPr>
          <w:ilvl w:val="0"/>
          <w:numId w:val="6"/>
        </w:numPr>
        <w:spacing w:after="0" w:line="240" w:lineRule="auto"/>
        <w:jc w:val="both"/>
        <w:rPr>
          <w:rFonts w:ascii="Inter" w:hAnsi="Inter" w:cstheme="minorHAnsi"/>
        </w:rPr>
      </w:pPr>
      <w:r w:rsidRPr="00063DBB">
        <w:rPr>
          <w:rFonts w:ascii="Inter" w:hAnsi="Inter" w:cstheme="minorHAnsi"/>
        </w:rPr>
        <w:t>Reputation/adverse media/red flags</w:t>
      </w:r>
    </w:p>
    <w:p w14:paraId="43FE7DCB" w14:textId="77777777" w:rsidR="00063DBB" w:rsidRPr="00063DBB" w:rsidRDefault="00063DBB" w:rsidP="003628FB">
      <w:pPr>
        <w:numPr>
          <w:ilvl w:val="0"/>
          <w:numId w:val="6"/>
        </w:numPr>
        <w:spacing w:after="0" w:line="240" w:lineRule="auto"/>
        <w:jc w:val="both"/>
        <w:rPr>
          <w:rFonts w:ascii="Inter" w:hAnsi="Inter" w:cstheme="minorHAnsi"/>
        </w:rPr>
      </w:pPr>
      <w:r w:rsidRPr="00063DBB">
        <w:rPr>
          <w:rFonts w:ascii="Inter" w:hAnsi="Inter" w:cstheme="minorHAnsi"/>
        </w:rPr>
        <w:t>Source of wealth (SoW) clarity</w:t>
      </w:r>
    </w:p>
    <w:p w14:paraId="54A4C86C" w14:textId="77777777" w:rsidR="00063DBB" w:rsidRPr="00063DBB" w:rsidRDefault="00063DBB" w:rsidP="00532145">
      <w:pPr>
        <w:spacing w:after="0" w:line="240" w:lineRule="auto"/>
        <w:ind w:left="360"/>
        <w:jc w:val="both"/>
        <w:rPr>
          <w:rFonts w:ascii="Inter" w:hAnsi="Inter" w:cstheme="minorHAnsi"/>
        </w:rPr>
      </w:pPr>
    </w:p>
    <w:p w14:paraId="152CB110" w14:textId="77777777" w:rsidR="00063DBB" w:rsidRDefault="00063DBB" w:rsidP="00532145">
      <w:pPr>
        <w:spacing w:after="0" w:line="240" w:lineRule="auto"/>
        <w:jc w:val="both"/>
        <w:rPr>
          <w:rFonts w:ascii="Inter" w:hAnsi="Inter" w:cstheme="minorHAnsi"/>
          <w:b/>
          <w:bCs/>
        </w:rPr>
      </w:pPr>
      <w:r w:rsidRPr="00063DBB">
        <w:rPr>
          <w:rFonts w:ascii="Inter" w:hAnsi="Inter" w:cstheme="minorHAnsi"/>
          <w:b/>
          <w:bCs/>
        </w:rPr>
        <w:t>Matter Risk (LSAG §5.11)</w:t>
      </w:r>
    </w:p>
    <w:p w14:paraId="30F5D024" w14:textId="77777777" w:rsidR="00063DBB" w:rsidRPr="00063DBB" w:rsidRDefault="00063DBB" w:rsidP="00532145">
      <w:pPr>
        <w:spacing w:after="0" w:line="240" w:lineRule="auto"/>
        <w:jc w:val="both"/>
        <w:rPr>
          <w:rFonts w:ascii="Inter" w:hAnsi="Inter" w:cstheme="minorHAnsi"/>
          <w:b/>
          <w:bCs/>
        </w:rPr>
      </w:pPr>
    </w:p>
    <w:p w14:paraId="6E91695C" w14:textId="77777777" w:rsidR="00063DBB" w:rsidRDefault="00063DBB" w:rsidP="00532145">
      <w:pPr>
        <w:spacing w:after="0" w:line="240" w:lineRule="auto"/>
        <w:jc w:val="both"/>
        <w:rPr>
          <w:rFonts w:ascii="Inter" w:hAnsi="Inter" w:cstheme="minorHAnsi"/>
        </w:rPr>
      </w:pPr>
      <w:r w:rsidRPr="00063DBB">
        <w:rPr>
          <w:rFonts w:ascii="Inter" w:hAnsi="Inter" w:cstheme="minorHAnsi"/>
        </w:rPr>
        <w:t>Including:</w:t>
      </w:r>
    </w:p>
    <w:p w14:paraId="41CE5C75" w14:textId="77777777" w:rsidR="00063DBB" w:rsidRPr="00063DBB" w:rsidRDefault="00063DBB" w:rsidP="00532145">
      <w:pPr>
        <w:spacing w:after="0" w:line="240" w:lineRule="auto"/>
        <w:jc w:val="both"/>
        <w:rPr>
          <w:rFonts w:ascii="Inter" w:hAnsi="Inter" w:cstheme="minorHAnsi"/>
        </w:rPr>
      </w:pPr>
    </w:p>
    <w:p w14:paraId="5B83D140" w14:textId="77777777" w:rsidR="00063DBB" w:rsidRPr="00063DBB" w:rsidRDefault="00063DBB" w:rsidP="003628FB">
      <w:pPr>
        <w:numPr>
          <w:ilvl w:val="0"/>
          <w:numId w:val="7"/>
        </w:numPr>
        <w:spacing w:after="0" w:line="240" w:lineRule="auto"/>
        <w:jc w:val="both"/>
        <w:rPr>
          <w:rFonts w:ascii="Inter" w:hAnsi="Inter" w:cstheme="minorHAnsi"/>
        </w:rPr>
      </w:pPr>
      <w:r w:rsidRPr="00063DBB">
        <w:rPr>
          <w:rFonts w:ascii="Inter" w:hAnsi="Inter" w:cstheme="minorHAnsi"/>
        </w:rPr>
        <w:t>Purpose and nature of the transaction</w:t>
      </w:r>
    </w:p>
    <w:p w14:paraId="6AFF7491" w14:textId="77777777" w:rsidR="00063DBB" w:rsidRPr="00063DBB" w:rsidRDefault="00063DBB" w:rsidP="003628FB">
      <w:pPr>
        <w:numPr>
          <w:ilvl w:val="0"/>
          <w:numId w:val="7"/>
        </w:numPr>
        <w:spacing w:after="0" w:line="240" w:lineRule="auto"/>
        <w:jc w:val="both"/>
        <w:rPr>
          <w:rFonts w:ascii="Inter" w:hAnsi="Inter" w:cstheme="minorHAnsi"/>
        </w:rPr>
      </w:pPr>
      <w:r w:rsidRPr="00063DBB">
        <w:rPr>
          <w:rFonts w:ascii="Inter" w:hAnsi="Inter" w:cstheme="minorHAnsi"/>
        </w:rPr>
        <w:t>Complexity of the transaction</w:t>
      </w:r>
    </w:p>
    <w:p w14:paraId="6527C33A" w14:textId="77777777" w:rsidR="00063DBB" w:rsidRPr="00063DBB" w:rsidRDefault="00063DBB" w:rsidP="003628FB">
      <w:pPr>
        <w:numPr>
          <w:ilvl w:val="0"/>
          <w:numId w:val="7"/>
        </w:numPr>
        <w:spacing w:after="0" w:line="240" w:lineRule="auto"/>
        <w:jc w:val="both"/>
        <w:rPr>
          <w:rFonts w:ascii="Inter" w:hAnsi="Inter" w:cstheme="minorHAnsi"/>
        </w:rPr>
      </w:pPr>
      <w:r w:rsidRPr="00063DBB">
        <w:rPr>
          <w:rFonts w:ascii="Inter" w:hAnsi="Inter" w:cstheme="minorHAnsi"/>
        </w:rPr>
        <w:t>Unusual features or structures</w:t>
      </w:r>
    </w:p>
    <w:p w14:paraId="41797F48" w14:textId="77777777" w:rsidR="00063DBB" w:rsidRPr="00063DBB" w:rsidRDefault="00063DBB" w:rsidP="003628FB">
      <w:pPr>
        <w:numPr>
          <w:ilvl w:val="0"/>
          <w:numId w:val="7"/>
        </w:numPr>
        <w:spacing w:after="0" w:line="240" w:lineRule="auto"/>
        <w:jc w:val="both"/>
        <w:rPr>
          <w:rFonts w:ascii="Inter" w:hAnsi="Inter" w:cstheme="minorHAnsi"/>
        </w:rPr>
      </w:pPr>
      <w:r w:rsidRPr="00063DBB">
        <w:rPr>
          <w:rFonts w:ascii="Inter" w:hAnsi="Inter" w:cstheme="minorHAnsi"/>
        </w:rPr>
        <w:t>Use of corporate vehicles / SPVs</w:t>
      </w:r>
    </w:p>
    <w:p w14:paraId="6D14C69E" w14:textId="77777777" w:rsidR="00063DBB" w:rsidRPr="00063DBB" w:rsidRDefault="00063DBB" w:rsidP="003628FB">
      <w:pPr>
        <w:numPr>
          <w:ilvl w:val="0"/>
          <w:numId w:val="7"/>
        </w:numPr>
        <w:spacing w:after="0" w:line="240" w:lineRule="auto"/>
        <w:jc w:val="both"/>
        <w:rPr>
          <w:rFonts w:ascii="Inter" w:hAnsi="Inter" w:cstheme="minorHAnsi"/>
        </w:rPr>
      </w:pPr>
      <w:r w:rsidRPr="00063DBB">
        <w:rPr>
          <w:rFonts w:ascii="Inter" w:hAnsi="Inter" w:cstheme="minorHAnsi"/>
        </w:rPr>
        <w:t>Cross-border elements</w:t>
      </w:r>
    </w:p>
    <w:p w14:paraId="511496F4" w14:textId="77777777" w:rsidR="00063DBB" w:rsidRPr="00063DBB" w:rsidRDefault="00063DBB" w:rsidP="003628FB">
      <w:pPr>
        <w:numPr>
          <w:ilvl w:val="0"/>
          <w:numId w:val="7"/>
        </w:numPr>
        <w:spacing w:after="0" w:line="240" w:lineRule="auto"/>
        <w:jc w:val="both"/>
        <w:rPr>
          <w:rFonts w:ascii="Inter" w:hAnsi="Inter" w:cstheme="minorHAnsi"/>
        </w:rPr>
      </w:pPr>
      <w:r w:rsidRPr="00063DBB">
        <w:rPr>
          <w:rFonts w:ascii="Inter" w:hAnsi="Inter" w:cstheme="minorHAnsi"/>
        </w:rPr>
        <w:t>Source of funds (</w:t>
      </w:r>
      <w:proofErr w:type="spellStart"/>
      <w:r w:rsidRPr="00063DBB">
        <w:rPr>
          <w:rFonts w:ascii="Inter" w:hAnsi="Inter" w:cstheme="minorHAnsi"/>
        </w:rPr>
        <w:t>SoF</w:t>
      </w:r>
      <w:proofErr w:type="spellEnd"/>
      <w:r w:rsidRPr="00063DBB">
        <w:rPr>
          <w:rFonts w:ascii="Inter" w:hAnsi="Inter" w:cstheme="minorHAnsi"/>
        </w:rPr>
        <w:t>) clarity</w:t>
      </w:r>
    </w:p>
    <w:p w14:paraId="1DEFFCB6" w14:textId="77777777" w:rsidR="00063DBB" w:rsidRDefault="00063DBB" w:rsidP="003628FB">
      <w:pPr>
        <w:numPr>
          <w:ilvl w:val="0"/>
          <w:numId w:val="7"/>
        </w:numPr>
        <w:spacing w:after="0" w:line="240" w:lineRule="auto"/>
        <w:jc w:val="both"/>
        <w:rPr>
          <w:rFonts w:ascii="Inter" w:hAnsi="Inter" w:cstheme="minorHAnsi"/>
        </w:rPr>
      </w:pPr>
      <w:r w:rsidRPr="00063DBB">
        <w:rPr>
          <w:rFonts w:ascii="Inter" w:hAnsi="Inter" w:cstheme="minorHAnsi"/>
        </w:rPr>
        <w:t>Use of client account (always higher risk under LSAG §6.2.3)</w:t>
      </w:r>
    </w:p>
    <w:p w14:paraId="1FB6223F" w14:textId="77777777" w:rsidR="00063DBB" w:rsidRPr="00063DBB" w:rsidRDefault="00063DBB" w:rsidP="00532145">
      <w:pPr>
        <w:spacing w:after="0" w:line="240" w:lineRule="auto"/>
        <w:ind w:left="720"/>
        <w:jc w:val="both"/>
        <w:rPr>
          <w:rFonts w:ascii="Inter" w:hAnsi="Inter" w:cstheme="minorHAnsi"/>
        </w:rPr>
      </w:pPr>
    </w:p>
    <w:p w14:paraId="1ABEA571" w14:textId="77777777" w:rsidR="00063DBB" w:rsidRDefault="00063DBB" w:rsidP="00532145">
      <w:pPr>
        <w:spacing w:after="0" w:line="240" w:lineRule="auto"/>
        <w:jc w:val="both"/>
        <w:rPr>
          <w:rFonts w:ascii="Inter" w:hAnsi="Inter" w:cstheme="minorHAnsi"/>
          <w:b/>
          <w:bCs/>
        </w:rPr>
      </w:pPr>
      <w:r w:rsidRPr="00063DBB">
        <w:rPr>
          <w:rFonts w:ascii="Inter" w:hAnsi="Inter" w:cstheme="minorHAnsi"/>
          <w:b/>
          <w:bCs/>
        </w:rPr>
        <w:t>Geographic Risk (LSAG §5.6.2)</w:t>
      </w:r>
    </w:p>
    <w:p w14:paraId="7B2D52B0" w14:textId="77777777" w:rsidR="00063DBB" w:rsidRPr="00063DBB" w:rsidRDefault="00063DBB" w:rsidP="00532145">
      <w:pPr>
        <w:spacing w:after="0" w:line="240" w:lineRule="auto"/>
        <w:jc w:val="both"/>
        <w:rPr>
          <w:rFonts w:ascii="Inter" w:hAnsi="Inter" w:cstheme="minorHAnsi"/>
          <w:b/>
          <w:bCs/>
        </w:rPr>
      </w:pPr>
    </w:p>
    <w:p w14:paraId="1EDD92EE" w14:textId="77777777" w:rsidR="00063DBB" w:rsidRPr="00063DBB" w:rsidRDefault="00063DBB" w:rsidP="003628FB">
      <w:pPr>
        <w:numPr>
          <w:ilvl w:val="0"/>
          <w:numId w:val="8"/>
        </w:numPr>
        <w:spacing w:after="0" w:line="240" w:lineRule="auto"/>
        <w:rPr>
          <w:rFonts w:ascii="Inter" w:hAnsi="Inter" w:cstheme="minorHAnsi"/>
        </w:rPr>
      </w:pPr>
      <w:r w:rsidRPr="00063DBB">
        <w:rPr>
          <w:rFonts w:ascii="Inter" w:hAnsi="Inter" w:cstheme="minorHAnsi"/>
        </w:rPr>
        <w:t>Whether client, beneficial owner, transaction, or funds involve:</w:t>
      </w:r>
      <w:r w:rsidRPr="00063DBB">
        <w:rPr>
          <w:rFonts w:ascii="Inter" w:hAnsi="Inter" w:cstheme="minorHAnsi"/>
        </w:rPr>
        <w:br/>
        <w:t>– High-risk third countries (FATF)</w:t>
      </w:r>
      <w:r w:rsidRPr="00063DBB">
        <w:rPr>
          <w:rFonts w:ascii="Inter" w:hAnsi="Inter" w:cstheme="minorHAnsi"/>
        </w:rPr>
        <w:br/>
        <w:t>– Other jurisdictions with ML/TF vulnerabilities</w:t>
      </w:r>
    </w:p>
    <w:p w14:paraId="355A74C0" w14:textId="77777777" w:rsidR="00063DBB" w:rsidRDefault="00063DBB" w:rsidP="003628FB">
      <w:pPr>
        <w:numPr>
          <w:ilvl w:val="0"/>
          <w:numId w:val="8"/>
        </w:numPr>
        <w:spacing w:after="0" w:line="240" w:lineRule="auto"/>
        <w:jc w:val="both"/>
        <w:rPr>
          <w:rFonts w:ascii="Inter" w:hAnsi="Inter" w:cstheme="minorHAnsi"/>
        </w:rPr>
      </w:pPr>
      <w:r w:rsidRPr="00063DBB">
        <w:rPr>
          <w:rFonts w:ascii="Inter" w:hAnsi="Inter" w:cstheme="minorHAnsi"/>
        </w:rPr>
        <w:t xml:space="preserve">Eventus’ PWRA records that almost all clients are </w:t>
      </w:r>
      <w:r w:rsidRPr="00063DBB">
        <w:rPr>
          <w:rFonts w:ascii="Inter" w:hAnsi="Inter" w:cstheme="minorHAnsi"/>
          <w:b/>
          <w:bCs/>
        </w:rPr>
        <w:t>UK-based</w:t>
      </w:r>
      <w:r w:rsidRPr="00063DBB">
        <w:rPr>
          <w:rFonts w:ascii="Inter" w:hAnsi="Inter" w:cstheme="minorHAnsi"/>
        </w:rPr>
        <w:t>, which lowers geographic risk.</w:t>
      </w:r>
    </w:p>
    <w:p w14:paraId="2BAB2E39" w14:textId="77777777" w:rsidR="00063DBB" w:rsidRPr="00063DBB" w:rsidRDefault="00063DBB" w:rsidP="00532145">
      <w:pPr>
        <w:spacing w:after="0" w:line="240" w:lineRule="auto"/>
        <w:ind w:left="720"/>
        <w:jc w:val="both"/>
        <w:rPr>
          <w:rFonts w:ascii="Inter" w:hAnsi="Inter" w:cstheme="minorHAnsi"/>
        </w:rPr>
      </w:pPr>
    </w:p>
    <w:p w14:paraId="6A3DBDBE" w14:textId="77777777" w:rsidR="00063DBB" w:rsidRDefault="00063DBB" w:rsidP="00532145">
      <w:pPr>
        <w:spacing w:after="0" w:line="240" w:lineRule="auto"/>
        <w:jc w:val="both"/>
        <w:rPr>
          <w:rFonts w:ascii="Inter" w:hAnsi="Inter" w:cstheme="minorHAnsi"/>
          <w:b/>
          <w:bCs/>
        </w:rPr>
      </w:pPr>
      <w:r w:rsidRPr="00063DBB">
        <w:rPr>
          <w:rFonts w:ascii="Inter" w:hAnsi="Inter" w:cstheme="minorHAnsi"/>
          <w:b/>
          <w:bCs/>
        </w:rPr>
        <w:t>Delivery Channel Risk (LSAG §5.6.4)</w:t>
      </w:r>
    </w:p>
    <w:p w14:paraId="177048D3" w14:textId="77777777" w:rsidR="00063DBB" w:rsidRPr="00063DBB" w:rsidRDefault="00063DBB" w:rsidP="00532145">
      <w:pPr>
        <w:spacing w:after="0" w:line="240" w:lineRule="auto"/>
        <w:jc w:val="both"/>
        <w:rPr>
          <w:rFonts w:ascii="Inter" w:hAnsi="Inter" w:cstheme="minorHAnsi"/>
          <w:b/>
          <w:bCs/>
        </w:rPr>
      </w:pPr>
    </w:p>
    <w:p w14:paraId="5DA5139D" w14:textId="77777777" w:rsidR="00063DBB" w:rsidRPr="00063DBB" w:rsidRDefault="00063DBB" w:rsidP="003628FB">
      <w:pPr>
        <w:numPr>
          <w:ilvl w:val="0"/>
          <w:numId w:val="9"/>
        </w:numPr>
        <w:spacing w:after="0" w:line="240" w:lineRule="auto"/>
        <w:jc w:val="both"/>
        <w:rPr>
          <w:rFonts w:ascii="Inter" w:hAnsi="Inter" w:cstheme="minorHAnsi"/>
        </w:rPr>
      </w:pPr>
      <w:r w:rsidRPr="00063DBB">
        <w:rPr>
          <w:rFonts w:ascii="Inter" w:hAnsi="Inter" w:cstheme="minorHAnsi"/>
        </w:rPr>
        <w:t>Remote onboarding</w:t>
      </w:r>
    </w:p>
    <w:p w14:paraId="20EE55F7" w14:textId="77777777" w:rsidR="00063DBB" w:rsidRPr="00063DBB" w:rsidRDefault="00063DBB" w:rsidP="003628FB">
      <w:pPr>
        <w:numPr>
          <w:ilvl w:val="0"/>
          <w:numId w:val="9"/>
        </w:numPr>
        <w:spacing w:after="0" w:line="240" w:lineRule="auto"/>
        <w:jc w:val="both"/>
        <w:rPr>
          <w:rFonts w:ascii="Inter" w:hAnsi="Inter" w:cstheme="minorHAnsi"/>
        </w:rPr>
      </w:pPr>
      <w:r w:rsidRPr="00063DBB">
        <w:rPr>
          <w:rFonts w:ascii="Inter" w:hAnsi="Inter" w:cstheme="minorHAnsi"/>
        </w:rPr>
        <w:t>Referrer risk</w:t>
      </w:r>
    </w:p>
    <w:p w14:paraId="726495BB" w14:textId="77777777" w:rsidR="00063DBB" w:rsidRDefault="00063DBB" w:rsidP="003628FB">
      <w:pPr>
        <w:numPr>
          <w:ilvl w:val="0"/>
          <w:numId w:val="9"/>
        </w:numPr>
        <w:spacing w:after="0" w:line="240" w:lineRule="auto"/>
        <w:jc w:val="both"/>
        <w:rPr>
          <w:rFonts w:ascii="Inter" w:hAnsi="Inter" w:cstheme="minorHAnsi"/>
        </w:rPr>
      </w:pPr>
      <w:r w:rsidRPr="00063DBB">
        <w:rPr>
          <w:rFonts w:ascii="Inter" w:hAnsi="Inter" w:cstheme="minorHAnsi"/>
        </w:rPr>
        <w:t>Use of intermediaries or agents</w:t>
      </w:r>
    </w:p>
    <w:p w14:paraId="1351AE08" w14:textId="77777777" w:rsidR="00063DBB" w:rsidRPr="00063DBB" w:rsidRDefault="00063DBB" w:rsidP="00532145">
      <w:pPr>
        <w:spacing w:after="0" w:line="240" w:lineRule="auto"/>
        <w:ind w:left="720"/>
        <w:jc w:val="both"/>
        <w:rPr>
          <w:rFonts w:ascii="Inter" w:hAnsi="Inter" w:cstheme="minorHAnsi"/>
        </w:rPr>
      </w:pPr>
    </w:p>
    <w:p w14:paraId="17D11F32" w14:textId="77777777" w:rsidR="00063DBB" w:rsidRDefault="00063DBB" w:rsidP="00532145">
      <w:pPr>
        <w:spacing w:after="0" w:line="240" w:lineRule="auto"/>
        <w:jc w:val="both"/>
        <w:rPr>
          <w:rFonts w:ascii="Inter" w:hAnsi="Inter" w:cstheme="minorHAnsi"/>
          <w:b/>
          <w:bCs/>
        </w:rPr>
      </w:pPr>
      <w:r w:rsidRPr="00063DBB">
        <w:rPr>
          <w:rFonts w:ascii="Inter" w:hAnsi="Inter" w:cstheme="minorHAnsi"/>
          <w:b/>
          <w:bCs/>
        </w:rPr>
        <w:t>Transaction Risk (LSAG §5.6.5)</w:t>
      </w:r>
    </w:p>
    <w:p w14:paraId="4DA0E235" w14:textId="77777777" w:rsidR="00063DBB" w:rsidRPr="00063DBB" w:rsidRDefault="00063DBB" w:rsidP="00532145">
      <w:pPr>
        <w:spacing w:after="0" w:line="240" w:lineRule="auto"/>
        <w:jc w:val="both"/>
        <w:rPr>
          <w:rFonts w:ascii="Inter" w:hAnsi="Inter" w:cstheme="minorHAnsi"/>
          <w:b/>
          <w:bCs/>
        </w:rPr>
      </w:pPr>
    </w:p>
    <w:p w14:paraId="4CA6892B" w14:textId="77777777" w:rsidR="00063DBB" w:rsidRPr="00063DBB" w:rsidRDefault="00063DBB" w:rsidP="003628FB">
      <w:pPr>
        <w:numPr>
          <w:ilvl w:val="0"/>
          <w:numId w:val="10"/>
        </w:numPr>
        <w:spacing w:after="0" w:line="240" w:lineRule="auto"/>
        <w:jc w:val="both"/>
        <w:rPr>
          <w:rFonts w:ascii="Inter" w:hAnsi="Inter" w:cstheme="minorHAnsi"/>
        </w:rPr>
      </w:pPr>
      <w:r w:rsidRPr="00063DBB">
        <w:rPr>
          <w:rFonts w:ascii="Inter" w:hAnsi="Inter" w:cstheme="minorHAnsi"/>
        </w:rPr>
        <w:t>High-value M&amp;A transactions</w:t>
      </w:r>
    </w:p>
    <w:p w14:paraId="2BE925D1" w14:textId="77777777" w:rsidR="00063DBB" w:rsidRPr="00063DBB" w:rsidRDefault="00063DBB" w:rsidP="003628FB">
      <w:pPr>
        <w:numPr>
          <w:ilvl w:val="0"/>
          <w:numId w:val="10"/>
        </w:numPr>
        <w:spacing w:after="0" w:line="240" w:lineRule="auto"/>
        <w:jc w:val="both"/>
        <w:rPr>
          <w:rFonts w:ascii="Inter" w:hAnsi="Inter" w:cstheme="minorHAnsi"/>
        </w:rPr>
      </w:pPr>
      <w:r w:rsidRPr="00063DBB">
        <w:rPr>
          <w:rFonts w:ascii="Inter" w:hAnsi="Inter" w:cstheme="minorHAnsi"/>
        </w:rPr>
        <w:t>“Deal fever” risk</w:t>
      </w:r>
    </w:p>
    <w:p w14:paraId="2A5C8BAF" w14:textId="77777777" w:rsidR="00063DBB" w:rsidRPr="00063DBB" w:rsidRDefault="00063DBB" w:rsidP="003628FB">
      <w:pPr>
        <w:numPr>
          <w:ilvl w:val="0"/>
          <w:numId w:val="10"/>
        </w:numPr>
        <w:spacing w:after="0" w:line="240" w:lineRule="auto"/>
        <w:jc w:val="both"/>
        <w:rPr>
          <w:rFonts w:ascii="Inter" w:hAnsi="Inter" w:cstheme="minorHAnsi"/>
        </w:rPr>
      </w:pPr>
      <w:r w:rsidRPr="00063DBB">
        <w:rPr>
          <w:rFonts w:ascii="Inter" w:hAnsi="Inter" w:cstheme="minorHAnsi"/>
        </w:rPr>
        <w:t xml:space="preserve">Funds </w:t>
      </w:r>
      <w:proofErr w:type="gramStart"/>
      <w:r w:rsidRPr="00063DBB">
        <w:rPr>
          <w:rFonts w:ascii="Inter" w:hAnsi="Inter" w:cstheme="minorHAnsi"/>
        </w:rPr>
        <w:t>flows</w:t>
      </w:r>
      <w:proofErr w:type="gramEnd"/>
      <w:r w:rsidRPr="00063DBB">
        <w:rPr>
          <w:rFonts w:ascii="Inter" w:hAnsi="Inter" w:cstheme="minorHAnsi"/>
        </w:rPr>
        <w:t xml:space="preserve"> inconsistent with profile</w:t>
      </w:r>
    </w:p>
    <w:p w14:paraId="3B677A5D" w14:textId="77777777" w:rsidR="00063DBB" w:rsidRPr="00063DBB" w:rsidRDefault="00063DBB" w:rsidP="003628FB">
      <w:pPr>
        <w:numPr>
          <w:ilvl w:val="0"/>
          <w:numId w:val="10"/>
        </w:numPr>
        <w:spacing w:after="0" w:line="240" w:lineRule="auto"/>
        <w:jc w:val="both"/>
        <w:rPr>
          <w:rFonts w:ascii="Inter" w:hAnsi="Inter" w:cstheme="minorHAnsi"/>
        </w:rPr>
      </w:pPr>
      <w:r w:rsidRPr="00063DBB">
        <w:rPr>
          <w:rFonts w:ascii="Inter" w:hAnsi="Inter" w:cstheme="minorHAnsi"/>
        </w:rPr>
        <w:t>Urgency/artificial deadlines</w:t>
      </w:r>
    </w:p>
    <w:p w14:paraId="0BCE07B2" w14:textId="3012ED69" w:rsidR="00063DBB" w:rsidRPr="00063DBB" w:rsidRDefault="00063DBB" w:rsidP="00532145">
      <w:pPr>
        <w:spacing w:after="0" w:line="240" w:lineRule="auto"/>
        <w:jc w:val="both"/>
        <w:rPr>
          <w:rFonts w:ascii="Inter" w:hAnsi="Inter" w:cstheme="minorHAnsi"/>
        </w:rPr>
      </w:pPr>
    </w:p>
    <w:p w14:paraId="7A09FD32" w14:textId="77777777" w:rsidR="00063DBB" w:rsidRDefault="00063DBB" w:rsidP="00532145">
      <w:pPr>
        <w:spacing w:after="0" w:line="240" w:lineRule="auto"/>
        <w:jc w:val="both"/>
        <w:rPr>
          <w:rFonts w:ascii="Inter" w:hAnsi="Inter" w:cstheme="minorHAnsi"/>
          <w:b/>
          <w:bCs/>
        </w:rPr>
      </w:pPr>
      <w:r w:rsidRPr="00063DBB">
        <w:rPr>
          <w:rFonts w:ascii="Inter" w:hAnsi="Inter" w:cstheme="minorHAnsi"/>
          <w:b/>
          <w:bCs/>
        </w:rPr>
        <w:t>3. Application: How risk drives due diligence</w:t>
      </w:r>
    </w:p>
    <w:p w14:paraId="3D3D0E95" w14:textId="77777777" w:rsidR="00063DBB" w:rsidRPr="00063DBB" w:rsidRDefault="00063DBB" w:rsidP="00532145">
      <w:pPr>
        <w:spacing w:after="0" w:line="240" w:lineRule="auto"/>
        <w:jc w:val="both"/>
        <w:rPr>
          <w:rFonts w:ascii="Inter" w:hAnsi="Inter" w:cstheme="minorHAnsi"/>
          <w:b/>
          <w:bCs/>
        </w:rPr>
      </w:pPr>
    </w:p>
    <w:p w14:paraId="6C435694" w14:textId="77777777" w:rsidR="00063DBB" w:rsidRPr="00063DBB" w:rsidRDefault="00063DBB" w:rsidP="00532145">
      <w:pPr>
        <w:spacing w:after="0" w:line="240" w:lineRule="auto"/>
        <w:jc w:val="both"/>
        <w:rPr>
          <w:rFonts w:ascii="Inter" w:hAnsi="Inter" w:cstheme="minorHAnsi"/>
        </w:rPr>
      </w:pPr>
      <w:r w:rsidRPr="00063DBB">
        <w:rPr>
          <w:rFonts w:ascii="Inter" w:hAnsi="Inter" w:cstheme="minorHAnsi"/>
        </w:rPr>
        <w:t xml:space="preserve">Eventus applies CDD in accordance with </w:t>
      </w:r>
      <w:r w:rsidRPr="00063DBB">
        <w:rPr>
          <w:rFonts w:ascii="Inter" w:hAnsi="Inter" w:cstheme="minorHAnsi"/>
          <w:b/>
          <w:bCs/>
        </w:rPr>
        <w:t>regs. 27–35</w:t>
      </w:r>
      <w:r w:rsidRPr="00063DBB">
        <w:rPr>
          <w:rFonts w:ascii="Inter" w:hAnsi="Inter" w:cstheme="minorHAnsi"/>
        </w:rPr>
        <w:t xml:space="preserve"> and LSAG §6.</w:t>
      </w:r>
    </w:p>
    <w:p w14:paraId="6E5D6FDD" w14:textId="77777777" w:rsidR="00063DBB" w:rsidRPr="00063DBB" w:rsidRDefault="00063DBB" w:rsidP="003628FB">
      <w:pPr>
        <w:numPr>
          <w:ilvl w:val="0"/>
          <w:numId w:val="11"/>
        </w:numPr>
        <w:spacing w:after="0" w:line="240" w:lineRule="auto"/>
        <w:jc w:val="both"/>
        <w:rPr>
          <w:rFonts w:ascii="Inter" w:hAnsi="Inter" w:cstheme="minorHAnsi"/>
        </w:rPr>
      </w:pPr>
      <w:proofErr w:type="gramStart"/>
      <w:r w:rsidRPr="00063DBB">
        <w:rPr>
          <w:rFonts w:ascii="Inter" w:hAnsi="Inter" w:cstheme="minorHAnsi"/>
          <w:b/>
          <w:bCs/>
        </w:rPr>
        <w:t>Low-risk</w:t>
      </w:r>
      <w:proofErr w:type="gramEnd"/>
      <w:r w:rsidRPr="00063DBB">
        <w:rPr>
          <w:rFonts w:ascii="Inter" w:hAnsi="Inter" w:cstheme="minorHAnsi"/>
        </w:rPr>
        <w:t xml:space="preserve"> → SDD only where permitted by law (rare in Eventus’ model).</w:t>
      </w:r>
    </w:p>
    <w:p w14:paraId="1199541E" w14:textId="77777777" w:rsidR="00063DBB" w:rsidRPr="00063DBB" w:rsidRDefault="00063DBB" w:rsidP="003628FB">
      <w:pPr>
        <w:numPr>
          <w:ilvl w:val="0"/>
          <w:numId w:val="11"/>
        </w:numPr>
        <w:spacing w:after="0" w:line="240" w:lineRule="auto"/>
        <w:jc w:val="both"/>
        <w:rPr>
          <w:rFonts w:ascii="Inter" w:hAnsi="Inter" w:cstheme="minorHAnsi"/>
        </w:rPr>
      </w:pPr>
      <w:r w:rsidRPr="00063DBB">
        <w:rPr>
          <w:rFonts w:ascii="Inter" w:hAnsi="Inter" w:cstheme="minorHAnsi"/>
          <w:b/>
          <w:bCs/>
        </w:rPr>
        <w:t>Medium-risk (default)</w:t>
      </w:r>
      <w:r w:rsidRPr="00063DBB">
        <w:rPr>
          <w:rFonts w:ascii="Inter" w:hAnsi="Inter" w:cstheme="minorHAnsi"/>
        </w:rPr>
        <w:t xml:space="preserve"> → Standard CDD, </w:t>
      </w:r>
      <w:proofErr w:type="spellStart"/>
      <w:r w:rsidRPr="00063DBB">
        <w:rPr>
          <w:rFonts w:ascii="Inter" w:hAnsi="Inter" w:cstheme="minorHAnsi"/>
        </w:rPr>
        <w:t>SoF</w:t>
      </w:r>
      <w:proofErr w:type="spellEnd"/>
      <w:r w:rsidRPr="00063DBB">
        <w:rPr>
          <w:rFonts w:ascii="Inter" w:hAnsi="Inter" w:cstheme="minorHAnsi"/>
        </w:rPr>
        <w:t>, SoW, sanctions screening, adverse media screening.</w:t>
      </w:r>
    </w:p>
    <w:p w14:paraId="423CCCDA" w14:textId="77777777" w:rsidR="00063DBB" w:rsidRDefault="00063DBB" w:rsidP="003628FB">
      <w:pPr>
        <w:numPr>
          <w:ilvl w:val="0"/>
          <w:numId w:val="11"/>
        </w:numPr>
        <w:spacing w:after="0" w:line="240" w:lineRule="auto"/>
        <w:rPr>
          <w:rFonts w:ascii="Inter" w:hAnsi="Inter" w:cstheme="minorHAnsi"/>
        </w:rPr>
      </w:pPr>
      <w:r w:rsidRPr="00063DBB">
        <w:rPr>
          <w:rFonts w:ascii="Inter" w:hAnsi="Inter" w:cstheme="minorHAnsi"/>
          <w:b/>
          <w:bCs/>
        </w:rPr>
        <w:t>High-risk</w:t>
      </w:r>
      <w:r w:rsidRPr="00063DBB">
        <w:rPr>
          <w:rFonts w:ascii="Inter" w:hAnsi="Inter" w:cstheme="minorHAnsi"/>
        </w:rPr>
        <w:t xml:space="preserve"> → Mandatory EDD (MLR 2017 reg. 33), including:</w:t>
      </w:r>
      <w:r w:rsidRPr="00063DBB">
        <w:rPr>
          <w:rFonts w:ascii="Inter" w:hAnsi="Inter" w:cstheme="minorHAnsi"/>
        </w:rPr>
        <w:br/>
        <w:t>– Enhanced verification</w:t>
      </w:r>
      <w:r w:rsidRPr="00063DBB">
        <w:rPr>
          <w:rFonts w:ascii="Inter" w:hAnsi="Inter" w:cstheme="minorHAnsi"/>
        </w:rPr>
        <w:br/>
        <w:t xml:space="preserve">– More detailed </w:t>
      </w:r>
      <w:proofErr w:type="spellStart"/>
      <w:r w:rsidRPr="00063DBB">
        <w:rPr>
          <w:rFonts w:ascii="Inter" w:hAnsi="Inter" w:cstheme="minorHAnsi"/>
        </w:rPr>
        <w:t>SoF</w:t>
      </w:r>
      <w:proofErr w:type="spellEnd"/>
      <w:r w:rsidRPr="00063DBB">
        <w:rPr>
          <w:rFonts w:ascii="Inter" w:hAnsi="Inter" w:cstheme="minorHAnsi"/>
        </w:rPr>
        <w:t>/SoW</w:t>
      </w:r>
      <w:r w:rsidRPr="00063DBB">
        <w:rPr>
          <w:rFonts w:ascii="Inter" w:hAnsi="Inter" w:cstheme="minorHAnsi"/>
        </w:rPr>
        <w:br/>
        <w:t>– MLRO review</w:t>
      </w:r>
      <w:r w:rsidRPr="00063DBB">
        <w:rPr>
          <w:rFonts w:ascii="Inter" w:hAnsi="Inter" w:cstheme="minorHAnsi"/>
        </w:rPr>
        <w:br/>
        <w:t>– Increased ongoing monitoring</w:t>
      </w:r>
      <w:r w:rsidRPr="00063DBB">
        <w:rPr>
          <w:rFonts w:ascii="Inter" w:hAnsi="Inter" w:cstheme="minorHAnsi"/>
        </w:rPr>
        <w:br/>
        <w:t>– Approval by senior management (MLR reg. 35)</w:t>
      </w:r>
    </w:p>
    <w:p w14:paraId="0BE7F78D" w14:textId="77777777" w:rsidR="00063DBB" w:rsidRPr="00063DBB" w:rsidRDefault="00063DBB" w:rsidP="00532145">
      <w:pPr>
        <w:spacing w:after="0" w:line="240" w:lineRule="auto"/>
        <w:ind w:left="720"/>
        <w:jc w:val="both"/>
        <w:rPr>
          <w:rFonts w:ascii="Inter" w:hAnsi="Inter" w:cstheme="minorHAnsi"/>
        </w:rPr>
      </w:pPr>
    </w:p>
    <w:p w14:paraId="318BABC0" w14:textId="77777777" w:rsidR="00063DBB" w:rsidRPr="00063DBB" w:rsidRDefault="00063DBB" w:rsidP="00532145">
      <w:pPr>
        <w:spacing w:after="0" w:line="240" w:lineRule="auto"/>
        <w:jc w:val="both"/>
        <w:rPr>
          <w:rFonts w:ascii="Inter" w:hAnsi="Inter" w:cstheme="minorHAnsi"/>
        </w:rPr>
      </w:pPr>
      <w:r w:rsidRPr="00063DBB">
        <w:rPr>
          <w:rFonts w:ascii="Inter" w:hAnsi="Inter" w:cstheme="minorHAnsi"/>
        </w:rPr>
        <w:t>Eventus’ PWRA identifies TCSP activity (company formations) and use of client account as higher-risk features. Therefore:</w:t>
      </w:r>
    </w:p>
    <w:p w14:paraId="5E68A314" w14:textId="77777777" w:rsidR="00063DBB" w:rsidRPr="00063DBB" w:rsidRDefault="00063DBB" w:rsidP="00532145">
      <w:pPr>
        <w:spacing w:after="0" w:line="240" w:lineRule="auto"/>
        <w:jc w:val="both"/>
        <w:rPr>
          <w:rFonts w:ascii="Inter" w:hAnsi="Inter" w:cstheme="minorHAnsi"/>
        </w:rPr>
      </w:pPr>
    </w:p>
    <w:p w14:paraId="5648B572" w14:textId="77777777" w:rsidR="00063DBB" w:rsidRPr="00063DBB" w:rsidRDefault="00063DBB" w:rsidP="003628FB">
      <w:pPr>
        <w:numPr>
          <w:ilvl w:val="0"/>
          <w:numId w:val="12"/>
        </w:numPr>
        <w:spacing w:after="0" w:line="240" w:lineRule="auto"/>
        <w:jc w:val="both"/>
        <w:rPr>
          <w:rFonts w:ascii="Inter" w:hAnsi="Inter" w:cstheme="minorHAnsi"/>
        </w:rPr>
      </w:pPr>
      <w:r w:rsidRPr="00063DBB">
        <w:rPr>
          <w:rFonts w:ascii="Inter" w:hAnsi="Inter" w:cstheme="minorHAnsi"/>
        </w:rPr>
        <w:t>All incorporations and all deals involving client account funds default to high matter risk, triggering EDD.</w:t>
      </w:r>
    </w:p>
    <w:p w14:paraId="3E65C84E" w14:textId="77777777" w:rsidR="00063DBB" w:rsidRPr="00063DBB" w:rsidRDefault="00063DBB" w:rsidP="003628FB">
      <w:pPr>
        <w:numPr>
          <w:ilvl w:val="0"/>
          <w:numId w:val="12"/>
        </w:numPr>
        <w:spacing w:after="0" w:line="240" w:lineRule="auto"/>
        <w:jc w:val="both"/>
        <w:rPr>
          <w:rFonts w:ascii="Inter" w:hAnsi="Inter" w:cstheme="minorHAnsi"/>
        </w:rPr>
      </w:pPr>
      <w:r w:rsidRPr="00063DBB">
        <w:rPr>
          <w:rFonts w:ascii="Inter" w:hAnsi="Inter" w:cstheme="minorHAnsi"/>
        </w:rPr>
        <w:t>All cross-border work defaults to high risk unless the counterparty jurisdictions are demonstrably low-risk.</w:t>
      </w:r>
    </w:p>
    <w:p w14:paraId="61C235C5" w14:textId="6F452109" w:rsidR="00063DBB" w:rsidRPr="00063DBB" w:rsidRDefault="00063DBB" w:rsidP="00532145">
      <w:pPr>
        <w:spacing w:after="0" w:line="240" w:lineRule="auto"/>
        <w:jc w:val="both"/>
        <w:rPr>
          <w:rFonts w:ascii="Inter" w:hAnsi="Inter" w:cstheme="minorHAnsi"/>
        </w:rPr>
      </w:pPr>
    </w:p>
    <w:p w14:paraId="7295B3CF" w14:textId="77777777" w:rsidR="00063DBB" w:rsidRDefault="00063DBB" w:rsidP="00532145">
      <w:pPr>
        <w:spacing w:after="0" w:line="240" w:lineRule="auto"/>
        <w:jc w:val="both"/>
        <w:rPr>
          <w:rFonts w:ascii="Inter" w:hAnsi="Inter" w:cstheme="minorHAnsi"/>
          <w:b/>
          <w:bCs/>
        </w:rPr>
      </w:pPr>
      <w:r w:rsidRPr="00063DBB">
        <w:rPr>
          <w:rFonts w:ascii="Inter" w:hAnsi="Inter" w:cstheme="minorHAnsi"/>
          <w:b/>
          <w:bCs/>
        </w:rPr>
        <w:t>4. Review and updating of risk assessments</w:t>
      </w:r>
    </w:p>
    <w:p w14:paraId="601034A8" w14:textId="77777777" w:rsidR="00F322AD" w:rsidRPr="00063DBB" w:rsidRDefault="00F322AD" w:rsidP="00532145">
      <w:pPr>
        <w:spacing w:after="0" w:line="240" w:lineRule="auto"/>
        <w:jc w:val="both"/>
        <w:rPr>
          <w:rFonts w:ascii="Inter" w:hAnsi="Inter" w:cstheme="minorHAnsi"/>
          <w:b/>
          <w:bCs/>
        </w:rPr>
      </w:pPr>
    </w:p>
    <w:p w14:paraId="742005F4" w14:textId="77777777" w:rsidR="00063DBB" w:rsidRDefault="00063DBB" w:rsidP="00532145">
      <w:pPr>
        <w:spacing w:after="0" w:line="240" w:lineRule="auto"/>
        <w:jc w:val="both"/>
        <w:rPr>
          <w:rFonts w:ascii="Inter" w:hAnsi="Inter" w:cstheme="minorHAnsi"/>
        </w:rPr>
      </w:pPr>
      <w:r w:rsidRPr="00063DBB">
        <w:rPr>
          <w:rFonts w:ascii="Inter" w:hAnsi="Inter" w:cstheme="minorHAnsi"/>
        </w:rPr>
        <w:t>Client/matter risk assessments must be reviewed and updated when:</w:t>
      </w:r>
    </w:p>
    <w:p w14:paraId="4D9777C8" w14:textId="77777777" w:rsidR="00F322AD" w:rsidRPr="00063DBB" w:rsidRDefault="00F322AD" w:rsidP="00532145">
      <w:pPr>
        <w:spacing w:after="0" w:line="240" w:lineRule="auto"/>
        <w:jc w:val="both"/>
        <w:rPr>
          <w:rFonts w:ascii="Inter" w:hAnsi="Inter" w:cstheme="minorHAnsi"/>
        </w:rPr>
      </w:pPr>
    </w:p>
    <w:p w14:paraId="0B91684A" w14:textId="77777777" w:rsidR="00063DBB" w:rsidRPr="00063DBB" w:rsidRDefault="00063DBB" w:rsidP="003628FB">
      <w:pPr>
        <w:numPr>
          <w:ilvl w:val="0"/>
          <w:numId w:val="13"/>
        </w:numPr>
        <w:spacing w:after="0" w:line="240" w:lineRule="auto"/>
        <w:jc w:val="both"/>
        <w:rPr>
          <w:rFonts w:ascii="Inter" w:hAnsi="Inter" w:cstheme="minorHAnsi"/>
        </w:rPr>
      </w:pPr>
      <w:r w:rsidRPr="00063DBB">
        <w:rPr>
          <w:rFonts w:ascii="Inter" w:hAnsi="Inter" w:cstheme="minorHAnsi"/>
        </w:rPr>
        <w:t>There is a material change in scope, ownership, structure, or funding</w:t>
      </w:r>
    </w:p>
    <w:p w14:paraId="645AA217" w14:textId="77777777" w:rsidR="00063DBB" w:rsidRPr="00063DBB" w:rsidRDefault="00063DBB" w:rsidP="003628FB">
      <w:pPr>
        <w:numPr>
          <w:ilvl w:val="0"/>
          <w:numId w:val="13"/>
        </w:numPr>
        <w:spacing w:after="0" w:line="240" w:lineRule="auto"/>
        <w:jc w:val="both"/>
        <w:rPr>
          <w:rFonts w:ascii="Inter" w:hAnsi="Inter" w:cstheme="minorHAnsi"/>
        </w:rPr>
      </w:pPr>
      <w:r w:rsidRPr="00063DBB">
        <w:rPr>
          <w:rFonts w:ascii="Inter" w:hAnsi="Inter" w:cstheme="minorHAnsi"/>
        </w:rPr>
        <w:t xml:space="preserve">New information emerges (adverse media, sanctions updates, inconsistencies in </w:t>
      </w:r>
      <w:proofErr w:type="spellStart"/>
      <w:r w:rsidRPr="00063DBB">
        <w:rPr>
          <w:rFonts w:ascii="Inter" w:hAnsi="Inter" w:cstheme="minorHAnsi"/>
        </w:rPr>
        <w:t>SoF</w:t>
      </w:r>
      <w:proofErr w:type="spellEnd"/>
      <w:r w:rsidRPr="00063DBB">
        <w:rPr>
          <w:rFonts w:ascii="Inter" w:hAnsi="Inter" w:cstheme="minorHAnsi"/>
        </w:rPr>
        <w:t>/SoW)</w:t>
      </w:r>
    </w:p>
    <w:p w14:paraId="040949F0" w14:textId="77777777" w:rsidR="00063DBB" w:rsidRPr="00063DBB" w:rsidRDefault="00063DBB" w:rsidP="003628FB">
      <w:pPr>
        <w:numPr>
          <w:ilvl w:val="0"/>
          <w:numId w:val="13"/>
        </w:numPr>
        <w:spacing w:after="0" w:line="240" w:lineRule="auto"/>
        <w:jc w:val="both"/>
        <w:rPr>
          <w:rFonts w:ascii="Inter" w:hAnsi="Inter" w:cstheme="minorHAnsi"/>
        </w:rPr>
      </w:pPr>
      <w:r w:rsidRPr="00063DBB">
        <w:rPr>
          <w:rFonts w:ascii="Inter" w:hAnsi="Inter" w:cstheme="minorHAnsi"/>
        </w:rPr>
        <w:t>Anything occurs which may create suspicion under POCA/TACT</w:t>
      </w:r>
    </w:p>
    <w:p w14:paraId="73664025" w14:textId="77777777" w:rsidR="00063DBB" w:rsidRPr="00063DBB" w:rsidRDefault="00063DBB" w:rsidP="003628FB">
      <w:pPr>
        <w:numPr>
          <w:ilvl w:val="0"/>
          <w:numId w:val="13"/>
        </w:numPr>
        <w:spacing w:after="0" w:line="240" w:lineRule="auto"/>
        <w:jc w:val="both"/>
        <w:rPr>
          <w:rFonts w:ascii="Inter" w:hAnsi="Inter" w:cstheme="minorHAnsi"/>
        </w:rPr>
      </w:pPr>
      <w:r w:rsidRPr="00063DBB">
        <w:rPr>
          <w:rFonts w:ascii="Inter" w:hAnsi="Inter" w:cstheme="minorHAnsi"/>
        </w:rPr>
        <w:t>Additional funds are introduced that were not anticipated at onboarding</w:t>
      </w:r>
    </w:p>
    <w:p w14:paraId="5FA6D005" w14:textId="77777777" w:rsidR="00F322AD" w:rsidRDefault="00F322AD" w:rsidP="00532145">
      <w:pPr>
        <w:spacing w:after="0" w:line="240" w:lineRule="auto"/>
        <w:jc w:val="both"/>
        <w:rPr>
          <w:rFonts w:ascii="Inter" w:hAnsi="Inter" w:cstheme="minorHAnsi"/>
        </w:rPr>
      </w:pPr>
    </w:p>
    <w:p w14:paraId="34B7C1FB" w14:textId="46DB21A7" w:rsidR="00063DBB" w:rsidRPr="00063DBB" w:rsidRDefault="00063DBB" w:rsidP="00532145">
      <w:pPr>
        <w:spacing w:after="0" w:line="240" w:lineRule="auto"/>
        <w:jc w:val="both"/>
        <w:rPr>
          <w:rFonts w:ascii="Inter" w:hAnsi="Inter" w:cstheme="minorHAnsi"/>
        </w:rPr>
      </w:pPr>
      <w:r w:rsidRPr="00063DBB">
        <w:rPr>
          <w:rFonts w:ascii="Inter" w:hAnsi="Inter" w:cstheme="minorHAnsi"/>
        </w:rPr>
        <w:t>This is required under MLR 2017 reg. 28(11) and LSAG §6.15.</w:t>
      </w:r>
    </w:p>
    <w:p w14:paraId="08997B73" w14:textId="1D872D2E" w:rsidR="00063DBB" w:rsidRPr="00063DBB" w:rsidRDefault="00063DBB" w:rsidP="00532145">
      <w:pPr>
        <w:spacing w:after="0" w:line="240" w:lineRule="auto"/>
        <w:jc w:val="both"/>
        <w:rPr>
          <w:rFonts w:ascii="Inter" w:hAnsi="Inter" w:cstheme="minorHAnsi"/>
        </w:rPr>
      </w:pPr>
    </w:p>
    <w:p w14:paraId="0321A646" w14:textId="77777777" w:rsidR="00063DBB" w:rsidRDefault="00063DBB" w:rsidP="00532145">
      <w:pPr>
        <w:spacing w:after="0" w:line="240" w:lineRule="auto"/>
        <w:jc w:val="both"/>
        <w:rPr>
          <w:rFonts w:ascii="Inter" w:hAnsi="Inter" w:cstheme="minorHAnsi"/>
          <w:b/>
          <w:bCs/>
        </w:rPr>
      </w:pPr>
      <w:r w:rsidRPr="00063DBB">
        <w:rPr>
          <w:rFonts w:ascii="Inter" w:hAnsi="Inter" w:cstheme="minorHAnsi"/>
          <w:b/>
          <w:bCs/>
        </w:rPr>
        <w:t>5. International Clients or Overseas Funds</w:t>
      </w:r>
    </w:p>
    <w:p w14:paraId="69FABAA4" w14:textId="77777777" w:rsidR="00F322AD" w:rsidRPr="00063DBB" w:rsidRDefault="00F322AD" w:rsidP="00532145">
      <w:pPr>
        <w:spacing w:after="0" w:line="240" w:lineRule="auto"/>
        <w:jc w:val="both"/>
        <w:rPr>
          <w:rFonts w:ascii="Inter" w:hAnsi="Inter" w:cstheme="minorHAnsi"/>
          <w:b/>
          <w:bCs/>
        </w:rPr>
      </w:pPr>
    </w:p>
    <w:p w14:paraId="3CF48773" w14:textId="77777777" w:rsidR="00063DBB" w:rsidRDefault="00063DBB" w:rsidP="00532145">
      <w:pPr>
        <w:spacing w:after="0" w:line="240" w:lineRule="auto"/>
        <w:jc w:val="both"/>
        <w:rPr>
          <w:rFonts w:ascii="Inter" w:hAnsi="Inter" w:cstheme="minorHAnsi"/>
        </w:rPr>
      </w:pPr>
      <w:r w:rsidRPr="00063DBB">
        <w:rPr>
          <w:rFonts w:ascii="Inter" w:hAnsi="Inter" w:cstheme="minorHAnsi"/>
        </w:rPr>
        <w:t>Consistent with Eventus’ PWRA:</w:t>
      </w:r>
    </w:p>
    <w:p w14:paraId="1DF77333" w14:textId="77777777" w:rsidR="00F322AD" w:rsidRPr="00063DBB" w:rsidRDefault="00F322AD" w:rsidP="00532145">
      <w:pPr>
        <w:spacing w:after="0" w:line="240" w:lineRule="auto"/>
        <w:jc w:val="both"/>
        <w:rPr>
          <w:rFonts w:ascii="Inter" w:hAnsi="Inter" w:cstheme="minorHAnsi"/>
        </w:rPr>
      </w:pPr>
    </w:p>
    <w:p w14:paraId="0BFD0D37" w14:textId="77777777" w:rsidR="00063DBB" w:rsidRPr="00063DBB" w:rsidRDefault="00063DBB" w:rsidP="003628FB">
      <w:pPr>
        <w:numPr>
          <w:ilvl w:val="0"/>
          <w:numId w:val="14"/>
        </w:numPr>
        <w:spacing w:after="0" w:line="240" w:lineRule="auto"/>
        <w:jc w:val="both"/>
        <w:rPr>
          <w:rFonts w:ascii="Inter" w:hAnsi="Inter" w:cstheme="minorHAnsi"/>
        </w:rPr>
      </w:pPr>
      <w:r w:rsidRPr="00063DBB">
        <w:rPr>
          <w:rFonts w:ascii="Inter" w:hAnsi="Inter" w:cstheme="minorHAnsi"/>
        </w:rPr>
        <w:t>Eventus predominantly acts for UK-based clients, and this reduces inherent geographic risk.</w:t>
      </w:r>
    </w:p>
    <w:p w14:paraId="05F0B793" w14:textId="77777777" w:rsidR="00063DBB" w:rsidRPr="00063DBB" w:rsidRDefault="00063DBB" w:rsidP="003628FB">
      <w:pPr>
        <w:numPr>
          <w:ilvl w:val="0"/>
          <w:numId w:val="14"/>
        </w:numPr>
        <w:spacing w:after="0" w:line="240" w:lineRule="auto"/>
        <w:jc w:val="both"/>
        <w:rPr>
          <w:rFonts w:ascii="Inter" w:hAnsi="Inter" w:cstheme="minorHAnsi"/>
        </w:rPr>
      </w:pPr>
      <w:r w:rsidRPr="00063DBB">
        <w:rPr>
          <w:rFonts w:ascii="Inter" w:hAnsi="Inter" w:cstheme="minorHAnsi"/>
        </w:rPr>
        <w:t>Any client, beneficial owner, or funds from higher-risk third countries (FATF) or from other higher-risk jurisdictions will automatically be rated high-risk, requiring EDD.</w:t>
      </w:r>
    </w:p>
    <w:p w14:paraId="7EBF258A" w14:textId="77777777" w:rsidR="00063DBB" w:rsidRPr="00063DBB" w:rsidRDefault="00063DBB" w:rsidP="003628FB">
      <w:pPr>
        <w:numPr>
          <w:ilvl w:val="0"/>
          <w:numId w:val="14"/>
        </w:numPr>
        <w:spacing w:after="0" w:line="240" w:lineRule="auto"/>
        <w:jc w:val="both"/>
        <w:rPr>
          <w:rFonts w:ascii="Inter" w:hAnsi="Inter" w:cstheme="minorHAnsi"/>
        </w:rPr>
      </w:pPr>
      <w:r w:rsidRPr="00063DBB">
        <w:rPr>
          <w:rFonts w:ascii="Inter" w:hAnsi="Inter" w:cstheme="minorHAnsi"/>
        </w:rPr>
        <w:t xml:space="preserve">If </w:t>
      </w:r>
      <w:proofErr w:type="spellStart"/>
      <w:r w:rsidRPr="00063DBB">
        <w:rPr>
          <w:rFonts w:ascii="Inter" w:hAnsi="Inter" w:cstheme="minorHAnsi"/>
        </w:rPr>
        <w:t>SoF</w:t>
      </w:r>
      <w:proofErr w:type="spellEnd"/>
      <w:r w:rsidRPr="00063DBB">
        <w:rPr>
          <w:rFonts w:ascii="Inter" w:hAnsi="Inter" w:cstheme="minorHAnsi"/>
        </w:rPr>
        <w:t>/SoW originates overseas, enhanced scrutiny is always required.</w:t>
      </w:r>
    </w:p>
    <w:p w14:paraId="0610269B" w14:textId="77777777" w:rsidR="00063DBB" w:rsidRPr="00063DBB" w:rsidRDefault="00063DBB" w:rsidP="003628FB">
      <w:pPr>
        <w:numPr>
          <w:ilvl w:val="0"/>
          <w:numId w:val="14"/>
        </w:numPr>
        <w:spacing w:after="0" w:line="240" w:lineRule="auto"/>
        <w:jc w:val="both"/>
        <w:rPr>
          <w:rFonts w:ascii="Inter" w:hAnsi="Inter" w:cstheme="minorHAnsi"/>
        </w:rPr>
      </w:pPr>
      <w:r w:rsidRPr="00063DBB">
        <w:rPr>
          <w:rFonts w:ascii="Inter" w:hAnsi="Inter" w:cstheme="minorHAnsi"/>
        </w:rPr>
        <w:t>If funds route through multiple jurisdictions or do not align with the client profile, the matter must be escalated to the MLRO.</w:t>
      </w:r>
    </w:p>
    <w:p w14:paraId="34A5CB5F" w14:textId="5E9D8D92" w:rsidR="00063DBB" w:rsidRPr="00063DBB" w:rsidRDefault="00063DBB" w:rsidP="00532145">
      <w:pPr>
        <w:spacing w:after="0" w:line="240" w:lineRule="auto"/>
        <w:jc w:val="both"/>
        <w:rPr>
          <w:rFonts w:ascii="Inter" w:hAnsi="Inter" w:cstheme="minorHAnsi"/>
        </w:rPr>
      </w:pPr>
    </w:p>
    <w:p w14:paraId="5777C4CA" w14:textId="77777777" w:rsidR="00063DBB" w:rsidRDefault="00063DBB" w:rsidP="00532145">
      <w:pPr>
        <w:spacing w:after="0" w:line="240" w:lineRule="auto"/>
        <w:jc w:val="both"/>
        <w:rPr>
          <w:rFonts w:ascii="Inter" w:hAnsi="Inter" w:cstheme="minorHAnsi"/>
          <w:b/>
          <w:bCs/>
        </w:rPr>
      </w:pPr>
      <w:r w:rsidRPr="00063DBB">
        <w:rPr>
          <w:rFonts w:ascii="Inter" w:hAnsi="Inter" w:cstheme="minorHAnsi"/>
          <w:b/>
          <w:bCs/>
        </w:rPr>
        <w:t>6. Recording and Documentation</w:t>
      </w:r>
    </w:p>
    <w:p w14:paraId="70DADADE" w14:textId="77777777" w:rsidR="00F322AD" w:rsidRPr="00063DBB" w:rsidRDefault="00F322AD" w:rsidP="00532145">
      <w:pPr>
        <w:spacing w:after="0" w:line="240" w:lineRule="auto"/>
        <w:jc w:val="both"/>
        <w:rPr>
          <w:rFonts w:ascii="Inter" w:hAnsi="Inter" w:cstheme="minorHAnsi"/>
          <w:b/>
          <w:bCs/>
        </w:rPr>
      </w:pPr>
    </w:p>
    <w:p w14:paraId="28C56BF3" w14:textId="77777777" w:rsidR="00063DBB" w:rsidRDefault="00063DBB" w:rsidP="00532145">
      <w:pPr>
        <w:spacing w:after="0" w:line="240" w:lineRule="auto"/>
        <w:jc w:val="both"/>
        <w:rPr>
          <w:rFonts w:ascii="Inter" w:hAnsi="Inter" w:cstheme="minorHAnsi"/>
        </w:rPr>
      </w:pPr>
      <w:r w:rsidRPr="00063DBB">
        <w:rPr>
          <w:rFonts w:ascii="Inter" w:hAnsi="Inter" w:cstheme="minorHAnsi"/>
        </w:rPr>
        <w:t>All risk assessments must be:</w:t>
      </w:r>
    </w:p>
    <w:p w14:paraId="2B127B04" w14:textId="77777777" w:rsidR="00F322AD" w:rsidRPr="00063DBB" w:rsidRDefault="00F322AD" w:rsidP="00532145">
      <w:pPr>
        <w:spacing w:after="0" w:line="240" w:lineRule="auto"/>
        <w:jc w:val="both"/>
        <w:rPr>
          <w:rFonts w:ascii="Inter" w:hAnsi="Inter" w:cstheme="minorHAnsi"/>
        </w:rPr>
      </w:pPr>
    </w:p>
    <w:p w14:paraId="38CB18B4" w14:textId="77777777" w:rsidR="00063DBB" w:rsidRPr="00063DBB" w:rsidRDefault="00063DBB" w:rsidP="003628FB">
      <w:pPr>
        <w:numPr>
          <w:ilvl w:val="0"/>
          <w:numId w:val="15"/>
        </w:numPr>
        <w:spacing w:after="0" w:line="240" w:lineRule="auto"/>
        <w:jc w:val="both"/>
        <w:rPr>
          <w:rFonts w:ascii="Inter" w:hAnsi="Inter" w:cstheme="minorHAnsi"/>
        </w:rPr>
      </w:pPr>
      <w:r w:rsidRPr="00063DBB">
        <w:rPr>
          <w:rFonts w:ascii="Inter" w:hAnsi="Inter" w:cstheme="minorHAnsi"/>
        </w:rPr>
        <w:t xml:space="preserve">Completed and stored electronically on </w:t>
      </w:r>
      <w:proofErr w:type="spellStart"/>
      <w:r w:rsidRPr="00063DBB">
        <w:rPr>
          <w:rFonts w:ascii="Inter" w:hAnsi="Inter" w:cstheme="minorHAnsi"/>
        </w:rPr>
        <w:t>Amiqus</w:t>
      </w:r>
      <w:proofErr w:type="spellEnd"/>
    </w:p>
    <w:p w14:paraId="627F798B" w14:textId="77777777" w:rsidR="00063DBB" w:rsidRPr="00063DBB" w:rsidRDefault="00063DBB" w:rsidP="003628FB">
      <w:pPr>
        <w:numPr>
          <w:ilvl w:val="0"/>
          <w:numId w:val="15"/>
        </w:numPr>
        <w:spacing w:after="0" w:line="240" w:lineRule="auto"/>
        <w:jc w:val="both"/>
        <w:rPr>
          <w:rFonts w:ascii="Inter" w:hAnsi="Inter" w:cstheme="minorHAnsi"/>
        </w:rPr>
      </w:pPr>
      <w:r w:rsidRPr="00063DBB">
        <w:rPr>
          <w:rFonts w:ascii="Inter" w:hAnsi="Inter" w:cstheme="minorHAnsi"/>
        </w:rPr>
        <w:t>Saved to Clio Drive as part of the matter file</w:t>
      </w:r>
    </w:p>
    <w:p w14:paraId="4F66C6A0" w14:textId="77777777" w:rsidR="00063DBB" w:rsidRPr="00F322AD" w:rsidRDefault="00063DBB" w:rsidP="003628FB">
      <w:pPr>
        <w:numPr>
          <w:ilvl w:val="0"/>
          <w:numId w:val="15"/>
        </w:numPr>
        <w:spacing w:after="0" w:line="240" w:lineRule="auto"/>
        <w:jc w:val="both"/>
        <w:rPr>
          <w:rFonts w:ascii="Inter" w:hAnsi="Inter" w:cstheme="minorHAnsi"/>
        </w:rPr>
      </w:pPr>
      <w:r w:rsidRPr="00063DBB">
        <w:rPr>
          <w:rFonts w:ascii="Inter" w:hAnsi="Inter" w:cstheme="minorHAnsi"/>
        </w:rPr>
        <w:t>Capable of being produced to the Law Society of Scotland upon request (MLR reg. 18(4); LSAG §5.14)</w:t>
      </w:r>
    </w:p>
    <w:p w14:paraId="28479577" w14:textId="77777777" w:rsidR="00F322AD" w:rsidRPr="00063DBB" w:rsidRDefault="00F322AD" w:rsidP="00532145">
      <w:pPr>
        <w:spacing w:after="0" w:line="240" w:lineRule="auto"/>
        <w:ind w:left="720"/>
        <w:jc w:val="both"/>
        <w:rPr>
          <w:rFonts w:ascii="Inter" w:hAnsi="Inter" w:cstheme="minorHAnsi"/>
        </w:rPr>
      </w:pPr>
    </w:p>
    <w:p w14:paraId="34DECF01" w14:textId="77777777" w:rsidR="00063DBB" w:rsidRPr="00063DBB" w:rsidRDefault="00063DBB" w:rsidP="00532145">
      <w:pPr>
        <w:spacing w:after="0" w:line="240" w:lineRule="auto"/>
        <w:jc w:val="both"/>
        <w:rPr>
          <w:rFonts w:ascii="Inter" w:hAnsi="Inter" w:cstheme="minorHAnsi"/>
        </w:rPr>
      </w:pPr>
      <w:r w:rsidRPr="00063DBB">
        <w:rPr>
          <w:rFonts w:ascii="Inter" w:hAnsi="Inter" w:cstheme="minorHAnsi"/>
        </w:rPr>
        <w:t xml:space="preserve">No work may proceed until </w:t>
      </w:r>
      <w:proofErr w:type="gramStart"/>
      <w:r w:rsidRPr="00063DBB">
        <w:rPr>
          <w:rFonts w:ascii="Inter" w:hAnsi="Inter" w:cstheme="minorHAnsi"/>
        </w:rPr>
        <w:t>CDD</w:t>
      </w:r>
      <w:proofErr w:type="gramEnd"/>
      <w:r w:rsidRPr="00063DBB">
        <w:rPr>
          <w:rFonts w:ascii="Inter" w:hAnsi="Inter" w:cstheme="minorHAnsi"/>
        </w:rPr>
        <w:t xml:space="preserve"> and risk assessment are complete (MLR reg. 30).</w:t>
      </w:r>
    </w:p>
    <w:p w14:paraId="36B12449" w14:textId="108CBDA7" w:rsidR="0009246F" w:rsidRDefault="0009246F" w:rsidP="00532145">
      <w:pPr>
        <w:spacing w:after="0" w:line="240" w:lineRule="auto"/>
        <w:jc w:val="both"/>
        <w:rPr>
          <w:rFonts w:ascii="Inter" w:hAnsi="Inter" w:cstheme="minorHAnsi"/>
        </w:rPr>
      </w:pPr>
    </w:p>
    <w:p w14:paraId="025468FE" w14:textId="2D91828C" w:rsidR="0009246F" w:rsidRPr="00F322AD" w:rsidRDefault="0009246F" w:rsidP="00F9525D">
      <w:pPr>
        <w:pStyle w:val="Heading1"/>
        <w:spacing w:before="0" w:line="240" w:lineRule="auto"/>
        <w:rPr>
          <w:rFonts w:ascii="Inter" w:hAnsi="Inter" w:cstheme="minorHAnsi"/>
          <w:sz w:val="18"/>
          <w:szCs w:val="18"/>
          <w:u w:val="single"/>
        </w:rPr>
      </w:pPr>
      <w:bookmarkStart w:id="6" w:name="_Toc215842733"/>
      <w:r w:rsidRPr="00F322AD">
        <w:rPr>
          <w:rFonts w:ascii="Inter" w:hAnsi="Inter" w:cstheme="minorHAnsi"/>
          <w:u w:val="single"/>
        </w:rPr>
        <w:t>Client Due Diligence</w:t>
      </w:r>
      <w:bookmarkEnd w:id="6"/>
      <w:r w:rsidRPr="00F322AD">
        <w:rPr>
          <w:rFonts w:ascii="Inter" w:hAnsi="Inter" w:cstheme="minorHAnsi"/>
          <w:u w:val="single"/>
        </w:rPr>
        <w:t xml:space="preserve"> </w:t>
      </w:r>
      <w:r w:rsidR="00A37965" w:rsidRPr="00F322AD">
        <w:rPr>
          <w:rFonts w:ascii="Inter" w:hAnsi="Inter" w:cstheme="minorHAnsi"/>
          <w:u w:val="single"/>
        </w:rPr>
        <w:br/>
      </w:r>
    </w:p>
    <w:p w14:paraId="6C906F16" w14:textId="77777777" w:rsidR="00F322AD" w:rsidRDefault="00F322AD" w:rsidP="00532145">
      <w:pPr>
        <w:spacing w:after="0" w:line="240" w:lineRule="auto"/>
        <w:jc w:val="both"/>
        <w:rPr>
          <w:rFonts w:ascii="Inter" w:hAnsi="Inter"/>
          <w:i/>
          <w:iCs/>
        </w:rPr>
      </w:pPr>
      <w:r w:rsidRPr="00F322AD">
        <w:rPr>
          <w:rFonts w:ascii="Inter" w:hAnsi="Inter"/>
          <w:i/>
          <w:iCs/>
        </w:rPr>
        <w:t>(LSAG Guidance Section 6)</w:t>
      </w:r>
    </w:p>
    <w:p w14:paraId="26FB2722" w14:textId="77777777" w:rsidR="00F322AD" w:rsidRPr="00F322AD" w:rsidRDefault="00F322AD" w:rsidP="00532145">
      <w:pPr>
        <w:spacing w:after="0" w:line="240" w:lineRule="auto"/>
        <w:jc w:val="both"/>
        <w:rPr>
          <w:rFonts w:ascii="Inter" w:hAnsi="Inter"/>
        </w:rPr>
      </w:pPr>
    </w:p>
    <w:p w14:paraId="7C02802C" w14:textId="77777777" w:rsidR="00F322AD" w:rsidRDefault="00F322AD" w:rsidP="00532145">
      <w:pPr>
        <w:spacing w:after="0" w:line="240" w:lineRule="auto"/>
        <w:jc w:val="both"/>
        <w:rPr>
          <w:rFonts w:ascii="Inter" w:hAnsi="Inter"/>
        </w:rPr>
      </w:pPr>
      <w:r w:rsidRPr="00F322AD">
        <w:rPr>
          <w:rFonts w:ascii="Inter" w:hAnsi="Inter"/>
        </w:rPr>
        <w:t>Eventus Law Limited undertakes Customer Due Diligence (CDD) in accordance with Regulations 27–28 of the Money Laundering Regulations 2017. CDD is a key control in preventing the practice from being used for money laundering or terrorist financing and is central to Eventus’ risk-based approach.</w:t>
      </w:r>
    </w:p>
    <w:p w14:paraId="6F417A61" w14:textId="77777777" w:rsidR="00CD6E07" w:rsidRPr="00F322AD" w:rsidRDefault="00CD6E07" w:rsidP="00532145">
      <w:pPr>
        <w:spacing w:after="0" w:line="240" w:lineRule="auto"/>
        <w:jc w:val="both"/>
        <w:rPr>
          <w:rFonts w:ascii="Inter" w:hAnsi="Inter"/>
        </w:rPr>
      </w:pPr>
    </w:p>
    <w:p w14:paraId="06FC0875" w14:textId="77777777" w:rsidR="00F322AD" w:rsidRDefault="00F322AD" w:rsidP="00532145">
      <w:pPr>
        <w:spacing w:after="0" w:line="240" w:lineRule="auto"/>
        <w:jc w:val="both"/>
        <w:rPr>
          <w:rFonts w:ascii="Inter" w:hAnsi="Inter"/>
        </w:rPr>
      </w:pPr>
      <w:r w:rsidRPr="00F322AD">
        <w:rPr>
          <w:rFonts w:ascii="Inter" w:hAnsi="Inter"/>
        </w:rPr>
        <w:t>CDD is holistic and extends far beyond simple identification and verification. It includes understanding:</w:t>
      </w:r>
    </w:p>
    <w:p w14:paraId="413FF7C3" w14:textId="77777777" w:rsidR="00CD6E07" w:rsidRPr="00F322AD" w:rsidRDefault="00CD6E07" w:rsidP="00532145">
      <w:pPr>
        <w:spacing w:after="0" w:line="240" w:lineRule="auto"/>
        <w:jc w:val="both"/>
        <w:rPr>
          <w:rFonts w:ascii="Inter" w:hAnsi="Inter"/>
        </w:rPr>
      </w:pPr>
    </w:p>
    <w:p w14:paraId="0DDD1659" w14:textId="77777777" w:rsidR="00F322AD" w:rsidRPr="00F322AD" w:rsidRDefault="00F322AD" w:rsidP="003628FB">
      <w:pPr>
        <w:numPr>
          <w:ilvl w:val="0"/>
          <w:numId w:val="16"/>
        </w:numPr>
        <w:spacing w:after="0" w:line="240" w:lineRule="auto"/>
        <w:jc w:val="both"/>
        <w:rPr>
          <w:rFonts w:ascii="Inter" w:hAnsi="Inter"/>
        </w:rPr>
      </w:pPr>
      <w:r w:rsidRPr="00F322AD">
        <w:rPr>
          <w:rFonts w:ascii="Inter" w:hAnsi="Inter"/>
        </w:rPr>
        <w:t>The client’s background, business activities and purpose of the transaction</w:t>
      </w:r>
    </w:p>
    <w:p w14:paraId="75AEFD64" w14:textId="77777777" w:rsidR="00F322AD" w:rsidRPr="00F322AD" w:rsidRDefault="00F322AD" w:rsidP="003628FB">
      <w:pPr>
        <w:numPr>
          <w:ilvl w:val="0"/>
          <w:numId w:val="16"/>
        </w:numPr>
        <w:spacing w:after="0" w:line="240" w:lineRule="auto"/>
        <w:jc w:val="both"/>
        <w:rPr>
          <w:rFonts w:ascii="Inter" w:hAnsi="Inter"/>
        </w:rPr>
      </w:pPr>
      <w:r w:rsidRPr="00F322AD">
        <w:rPr>
          <w:rFonts w:ascii="Inter" w:hAnsi="Inter"/>
        </w:rPr>
        <w:t>Source of Funds (</w:t>
      </w:r>
      <w:proofErr w:type="spellStart"/>
      <w:r w:rsidRPr="00F322AD">
        <w:rPr>
          <w:rFonts w:ascii="Inter" w:hAnsi="Inter"/>
        </w:rPr>
        <w:t>SoF</w:t>
      </w:r>
      <w:proofErr w:type="spellEnd"/>
      <w:r w:rsidRPr="00F322AD">
        <w:rPr>
          <w:rFonts w:ascii="Inter" w:hAnsi="Inter"/>
        </w:rPr>
        <w:t>)</w:t>
      </w:r>
    </w:p>
    <w:p w14:paraId="553BD3D9" w14:textId="77777777" w:rsidR="00F322AD" w:rsidRPr="00F322AD" w:rsidRDefault="00F322AD" w:rsidP="003628FB">
      <w:pPr>
        <w:numPr>
          <w:ilvl w:val="0"/>
          <w:numId w:val="16"/>
        </w:numPr>
        <w:spacing w:after="0" w:line="240" w:lineRule="auto"/>
        <w:jc w:val="both"/>
        <w:rPr>
          <w:rFonts w:ascii="Inter" w:hAnsi="Inter"/>
        </w:rPr>
      </w:pPr>
      <w:r w:rsidRPr="00F322AD">
        <w:rPr>
          <w:rFonts w:ascii="Inter" w:hAnsi="Inter"/>
        </w:rPr>
        <w:t>Source of Wealth (SoW)</w:t>
      </w:r>
    </w:p>
    <w:p w14:paraId="733B02AC" w14:textId="77777777" w:rsidR="00F322AD" w:rsidRPr="00F322AD" w:rsidRDefault="00F322AD" w:rsidP="003628FB">
      <w:pPr>
        <w:numPr>
          <w:ilvl w:val="0"/>
          <w:numId w:val="16"/>
        </w:numPr>
        <w:spacing w:after="0" w:line="240" w:lineRule="auto"/>
        <w:jc w:val="both"/>
        <w:rPr>
          <w:rFonts w:ascii="Inter" w:hAnsi="Inter"/>
        </w:rPr>
      </w:pPr>
      <w:r w:rsidRPr="00F322AD">
        <w:rPr>
          <w:rFonts w:ascii="Inter" w:hAnsi="Inter"/>
        </w:rPr>
        <w:t>Ownership and control structures (for non-natural persons)</w:t>
      </w:r>
    </w:p>
    <w:p w14:paraId="39E26E54" w14:textId="77777777" w:rsidR="00F322AD" w:rsidRPr="00F322AD" w:rsidRDefault="00F322AD" w:rsidP="003628FB">
      <w:pPr>
        <w:numPr>
          <w:ilvl w:val="0"/>
          <w:numId w:val="16"/>
        </w:numPr>
        <w:spacing w:after="0" w:line="240" w:lineRule="auto"/>
        <w:jc w:val="both"/>
        <w:rPr>
          <w:rFonts w:ascii="Inter" w:hAnsi="Inter"/>
        </w:rPr>
      </w:pPr>
      <w:r w:rsidRPr="00F322AD">
        <w:rPr>
          <w:rFonts w:ascii="Inter" w:hAnsi="Inter"/>
        </w:rPr>
        <w:t>The anticipated nature and level of activity in the matter</w:t>
      </w:r>
    </w:p>
    <w:p w14:paraId="3EAF7172" w14:textId="77777777" w:rsidR="00F322AD" w:rsidRPr="00F322AD" w:rsidRDefault="00F322AD" w:rsidP="003628FB">
      <w:pPr>
        <w:numPr>
          <w:ilvl w:val="0"/>
          <w:numId w:val="16"/>
        </w:numPr>
        <w:spacing w:after="0" w:line="240" w:lineRule="auto"/>
        <w:jc w:val="both"/>
        <w:rPr>
          <w:rFonts w:ascii="Inter" w:hAnsi="Inter"/>
        </w:rPr>
      </w:pPr>
      <w:r w:rsidRPr="00F322AD">
        <w:rPr>
          <w:rFonts w:ascii="Inter" w:hAnsi="Inter"/>
        </w:rPr>
        <w:t>Risk factors identified in the PWRA</w:t>
      </w:r>
    </w:p>
    <w:p w14:paraId="6B9FEF96" w14:textId="77777777" w:rsidR="00F322AD" w:rsidRPr="00F322AD" w:rsidRDefault="00F322AD" w:rsidP="003628FB">
      <w:pPr>
        <w:numPr>
          <w:ilvl w:val="0"/>
          <w:numId w:val="16"/>
        </w:numPr>
        <w:spacing w:after="0" w:line="240" w:lineRule="auto"/>
        <w:jc w:val="both"/>
        <w:rPr>
          <w:rFonts w:ascii="Inter" w:hAnsi="Inter"/>
        </w:rPr>
      </w:pPr>
      <w:r w:rsidRPr="00F322AD">
        <w:rPr>
          <w:rFonts w:ascii="Inter" w:hAnsi="Inter"/>
        </w:rPr>
        <w:t>Any red flags across the transaction lifecycle</w:t>
      </w:r>
    </w:p>
    <w:p w14:paraId="1DF0DA48" w14:textId="77777777" w:rsidR="00F322AD" w:rsidRPr="00F322AD" w:rsidRDefault="00F322AD" w:rsidP="00532145">
      <w:pPr>
        <w:spacing w:after="0" w:line="240" w:lineRule="auto"/>
        <w:ind w:left="720"/>
        <w:jc w:val="both"/>
        <w:rPr>
          <w:rFonts w:ascii="Inter" w:hAnsi="Inter"/>
        </w:rPr>
      </w:pPr>
    </w:p>
    <w:p w14:paraId="71B75123" w14:textId="77777777" w:rsidR="00F322AD" w:rsidRDefault="00F322AD" w:rsidP="00532145">
      <w:pPr>
        <w:spacing w:after="0" w:line="240" w:lineRule="auto"/>
        <w:jc w:val="both"/>
        <w:rPr>
          <w:rFonts w:ascii="Inter" w:hAnsi="Inter"/>
        </w:rPr>
      </w:pPr>
      <w:r w:rsidRPr="00F322AD">
        <w:rPr>
          <w:rFonts w:ascii="Inter" w:hAnsi="Inter"/>
        </w:rPr>
        <w:t>The fee-earner responsible for the matter must ensure that CDD is completed, recorded and approved before any regulated work is undertaken, unless an exception under reg. 30 applies.</w:t>
      </w:r>
    </w:p>
    <w:p w14:paraId="5B40DC7B" w14:textId="77777777" w:rsidR="003B3690" w:rsidRDefault="003B3690" w:rsidP="00532145">
      <w:pPr>
        <w:spacing w:after="0" w:line="240" w:lineRule="auto"/>
        <w:jc w:val="both"/>
        <w:rPr>
          <w:rFonts w:ascii="Inter" w:hAnsi="Inter"/>
        </w:rPr>
      </w:pPr>
    </w:p>
    <w:p w14:paraId="4866D4C1" w14:textId="06E3973E" w:rsidR="003B3690" w:rsidRPr="00F322AD" w:rsidRDefault="003B3690" w:rsidP="00532145">
      <w:pPr>
        <w:spacing w:after="0" w:line="240" w:lineRule="auto"/>
        <w:jc w:val="both"/>
        <w:rPr>
          <w:rFonts w:ascii="Inter" w:hAnsi="Inter"/>
        </w:rPr>
      </w:pPr>
      <w:r w:rsidRPr="003B3690">
        <w:rPr>
          <w:rFonts w:ascii="Inter" w:hAnsi="Inter"/>
        </w:rPr>
        <w:t>Eventus does not undertake conveyancing or transactions involving the registration of overseas entities under the Register of Overseas Entities regime. If a matter would require such work, Eventus will decline instructions and, if appropriate, signpost the client to a suitable firm.</w:t>
      </w:r>
    </w:p>
    <w:p w14:paraId="43FDDE6A" w14:textId="77777777" w:rsidR="00F322AD" w:rsidRPr="00F322AD" w:rsidRDefault="00F322AD" w:rsidP="00532145">
      <w:pPr>
        <w:spacing w:after="0" w:line="240" w:lineRule="auto"/>
        <w:jc w:val="both"/>
        <w:rPr>
          <w:rFonts w:ascii="Inter" w:hAnsi="Inter"/>
          <w:b/>
          <w:bCs/>
        </w:rPr>
      </w:pPr>
    </w:p>
    <w:p w14:paraId="5BDE0815" w14:textId="77777777" w:rsidR="00CD6E07" w:rsidRDefault="00CD6E07" w:rsidP="00532145">
      <w:pPr>
        <w:spacing w:after="0" w:line="240" w:lineRule="auto"/>
        <w:jc w:val="both"/>
        <w:rPr>
          <w:rFonts w:ascii="Inter" w:hAnsi="Inter"/>
          <w:b/>
          <w:bCs/>
        </w:rPr>
      </w:pPr>
      <w:r w:rsidRPr="00CD6E07">
        <w:rPr>
          <w:rFonts w:ascii="Inter" w:hAnsi="Inter"/>
          <w:b/>
          <w:bCs/>
        </w:rPr>
        <w:t>1. Eventus’ CDD Procedures</w:t>
      </w:r>
    </w:p>
    <w:p w14:paraId="065E4121" w14:textId="77777777" w:rsidR="003B3690" w:rsidRPr="00CD6E07" w:rsidRDefault="003B3690" w:rsidP="00532145">
      <w:pPr>
        <w:spacing w:after="0" w:line="240" w:lineRule="auto"/>
        <w:jc w:val="both"/>
        <w:rPr>
          <w:rFonts w:ascii="Inter" w:hAnsi="Inter"/>
          <w:b/>
          <w:bCs/>
        </w:rPr>
      </w:pPr>
    </w:p>
    <w:p w14:paraId="6FE8E6CA" w14:textId="77777777" w:rsidR="00CD6E07" w:rsidRPr="00CD6E07" w:rsidRDefault="00CD6E07" w:rsidP="00532145">
      <w:pPr>
        <w:spacing w:after="0" w:line="240" w:lineRule="auto"/>
        <w:jc w:val="both"/>
        <w:rPr>
          <w:rFonts w:ascii="Inter" w:hAnsi="Inter"/>
          <w:b/>
          <w:bCs/>
        </w:rPr>
      </w:pPr>
      <w:r w:rsidRPr="00CD6E07">
        <w:rPr>
          <w:rFonts w:ascii="Inter" w:hAnsi="Inter"/>
          <w:b/>
          <w:bCs/>
        </w:rPr>
        <w:t>1.1 Identification and Verification (ID&amp;V)</w:t>
      </w:r>
    </w:p>
    <w:p w14:paraId="7C3B8BE6" w14:textId="77777777" w:rsidR="00CD6E07" w:rsidRDefault="00CD6E07" w:rsidP="00532145">
      <w:pPr>
        <w:spacing w:after="0" w:line="240" w:lineRule="auto"/>
        <w:jc w:val="both"/>
        <w:rPr>
          <w:rFonts w:ascii="Inter" w:hAnsi="Inter"/>
          <w:b/>
          <w:bCs/>
        </w:rPr>
      </w:pPr>
    </w:p>
    <w:p w14:paraId="54EAD96E" w14:textId="5FA947FD" w:rsidR="00CD6E07" w:rsidRDefault="00CD6E07" w:rsidP="00532145">
      <w:pPr>
        <w:spacing w:after="0" w:line="240" w:lineRule="auto"/>
        <w:jc w:val="both"/>
        <w:rPr>
          <w:rFonts w:ascii="Inter" w:hAnsi="Inter"/>
          <w:b/>
          <w:bCs/>
        </w:rPr>
      </w:pPr>
      <w:r w:rsidRPr="00CD6E07">
        <w:rPr>
          <w:rFonts w:ascii="Inter" w:hAnsi="Inter"/>
          <w:b/>
          <w:bCs/>
        </w:rPr>
        <w:t>Natural persons</w:t>
      </w:r>
    </w:p>
    <w:p w14:paraId="3BC7A9C7" w14:textId="77777777" w:rsidR="00CD6E07" w:rsidRPr="00CD6E07" w:rsidRDefault="00CD6E07" w:rsidP="00532145">
      <w:pPr>
        <w:spacing w:after="0" w:line="240" w:lineRule="auto"/>
        <w:jc w:val="both"/>
        <w:rPr>
          <w:rFonts w:ascii="Inter" w:hAnsi="Inter"/>
          <w:b/>
          <w:bCs/>
        </w:rPr>
      </w:pPr>
    </w:p>
    <w:p w14:paraId="50A42927" w14:textId="77777777" w:rsidR="00CD6E07" w:rsidRDefault="00CD6E07" w:rsidP="00532145">
      <w:pPr>
        <w:spacing w:after="0" w:line="240" w:lineRule="auto"/>
        <w:jc w:val="both"/>
        <w:rPr>
          <w:rFonts w:ascii="Inter" w:hAnsi="Inter"/>
        </w:rPr>
      </w:pPr>
      <w:r w:rsidRPr="00CD6E07">
        <w:rPr>
          <w:rFonts w:ascii="Inter" w:hAnsi="Inter"/>
        </w:rPr>
        <w:t>Eventus verifies:</w:t>
      </w:r>
    </w:p>
    <w:p w14:paraId="3F83216D" w14:textId="77777777" w:rsidR="00CD6E07" w:rsidRPr="00CD6E07" w:rsidRDefault="00CD6E07" w:rsidP="00532145">
      <w:pPr>
        <w:spacing w:after="0" w:line="240" w:lineRule="auto"/>
        <w:jc w:val="both"/>
        <w:rPr>
          <w:rFonts w:ascii="Inter" w:hAnsi="Inter"/>
        </w:rPr>
      </w:pPr>
    </w:p>
    <w:p w14:paraId="44CB8EFD" w14:textId="77777777" w:rsidR="00CD6E07" w:rsidRPr="00CD6E07" w:rsidRDefault="00CD6E07" w:rsidP="003628FB">
      <w:pPr>
        <w:numPr>
          <w:ilvl w:val="0"/>
          <w:numId w:val="17"/>
        </w:numPr>
        <w:spacing w:after="0" w:line="240" w:lineRule="auto"/>
        <w:jc w:val="both"/>
        <w:rPr>
          <w:rFonts w:ascii="Inter" w:hAnsi="Inter"/>
        </w:rPr>
      </w:pPr>
      <w:r w:rsidRPr="00CD6E07">
        <w:rPr>
          <w:rFonts w:ascii="Inter" w:hAnsi="Inter"/>
        </w:rPr>
        <w:t>Full legal name</w:t>
      </w:r>
    </w:p>
    <w:p w14:paraId="5039673C" w14:textId="77777777" w:rsidR="00CD6E07" w:rsidRPr="00CD6E07" w:rsidRDefault="00CD6E07" w:rsidP="003628FB">
      <w:pPr>
        <w:numPr>
          <w:ilvl w:val="0"/>
          <w:numId w:val="17"/>
        </w:numPr>
        <w:spacing w:after="0" w:line="240" w:lineRule="auto"/>
        <w:jc w:val="both"/>
        <w:rPr>
          <w:rFonts w:ascii="Inter" w:hAnsi="Inter"/>
        </w:rPr>
      </w:pPr>
      <w:r w:rsidRPr="00CD6E07">
        <w:rPr>
          <w:rFonts w:ascii="Inter" w:hAnsi="Inter"/>
        </w:rPr>
        <w:t>Date of birth</w:t>
      </w:r>
    </w:p>
    <w:p w14:paraId="453A5525" w14:textId="77777777" w:rsidR="00CD6E07" w:rsidRPr="00CD6E07" w:rsidRDefault="00CD6E07" w:rsidP="003628FB">
      <w:pPr>
        <w:numPr>
          <w:ilvl w:val="0"/>
          <w:numId w:val="17"/>
        </w:numPr>
        <w:spacing w:after="0" w:line="240" w:lineRule="auto"/>
        <w:jc w:val="both"/>
        <w:rPr>
          <w:rFonts w:ascii="Inter" w:hAnsi="Inter"/>
        </w:rPr>
      </w:pPr>
      <w:r w:rsidRPr="00CD6E07">
        <w:rPr>
          <w:rFonts w:ascii="Inter" w:hAnsi="Inter"/>
        </w:rPr>
        <w:t>Residential address</w:t>
      </w:r>
    </w:p>
    <w:p w14:paraId="69E138F1" w14:textId="77777777" w:rsidR="00CD6E07" w:rsidRPr="00CD6E07" w:rsidRDefault="00CD6E07" w:rsidP="003628FB">
      <w:pPr>
        <w:numPr>
          <w:ilvl w:val="0"/>
          <w:numId w:val="17"/>
        </w:numPr>
        <w:spacing w:after="0" w:line="240" w:lineRule="auto"/>
        <w:jc w:val="both"/>
        <w:rPr>
          <w:rFonts w:ascii="Inter" w:hAnsi="Inter"/>
        </w:rPr>
      </w:pPr>
      <w:r w:rsidRPr="00CD6E07">
        <w:rPr>
          <w:rFonts w:ascii="Inter" w:hAnsi="Inter"/>
        </w:rPr>
        <w:t>Nationality/citizenship (if relevant)</w:t>
      </w:r>
    </w:p>
    <w:p w14:paraId="005260DA" w14:textId="77777777" w:rsidR="00CD6E07" w:rsidRPr="00CD6E07" w:rsidRDefault="00CD6E07" w:rsidP="003628FB">
      <w:pPr>
        <w:numPr>
          <w:ilvl w:val="0"/>
          <w:numId w:val="17"/>
        </w:numPr>
        <w:spacing w:after="0" w:line="240" w:lineRule="auto"/>
        <w:jc w:val="both"/>
        <w:rPr>
          <w:rFonts w:ascii="Inter" w:hAnsi="Inter"/>
        </w:rPr>
      </w:pPr>
      <w:r w:rsidRPr="00CD6E07">
        <w:rPr>
          <w:rFonts w:ascii="Inter" w:hAnsi="Inter"/>
        </w:rPr>
        <w:t xml:space="preserve">Verification using </w:t>
      </w:r>
      <w:proofErr w:type="spellStart"/>
      <w:r w:rsidRPr="00CD6E07">
        <w:rPr>
          <w:rFonts w:ascii="Inter" w:hAnsi="Inter"/>
        </w:rPr>
        <w:t>Amiqus</w:t>
      </w:r>
      <w:proofErr w:type="spellEnd"/>
      <w:r w:rsidRPr="00CD6E07">
        <w:rPr>
          <w:rFonts w:ascii="Inter" w:hAnsi="Inter"/>
        </w:rPr>
        <w:t xml:space="preserve"> electronic ID&amp;V</w:t>
      </w:r>
    </w:p>
    <w:p w14:paraId="735A42DD" w14:textId="77777777" w:rsidR="00CD6E07" w:rsidRDefault="00CD6E07" w:rsidP="003628FB">
      <w:pPr>
        <w:numPr>
          <w:ilvl w:val="0"/>
          <w:numId w:val="17"/>
        </w:numPr>
        <w:spacing w:after="0" w:line="240" w:lineRule="auto"/>
        <w:jc w:val="both"/>
        <w:rPr>
          <w:rFonts w:ascii="Inter" w:hAnsi="Inter"/>
        </w:rPr>
      </w:pPr>
      <w:r w:rsidRPr="00CD6E07">
        <w:rPr>
          <w:rFonts w:ascii="Inter" w:hAnsi="Inter"/>
        </w:rPr>
        <w:t>Additional documentation for higher-risk clients (EDD)</w:t>
      </w:r>
    </w:p>
    <w:p w14:paraId="164E5300" w14:textId="77777777" w:rsidR="00CD6E07" w:rsidRPr="00CD6E07" w:rsidRDefault="00CD6E07" w:rsidP="00532145">
      <w:pPr>
        <w:spacing w:after="0" w:line="240" w:lineRule="auto"/>
        <w:ind w:left="720"/>
        <w:jc w:val="both"/>
        <w:rPr>
          <w:rFonts w:ascii="Inter" w:hAnsi="Inter"/>
        </w:rPr>
      </w:pPr>
    </w:p>
    <w:p w14:paraId="68C416EA" w14:textId="77777777" w:rsidR="00CD6E07" w:rsidRDefault="00CD6E07" w:rsidP="00532145">
      <w:pPr>
        <w:spacing w:after="0" w:line="240" w:lineRule="auto"/>
        <w:jc w:val="both"/>
        <w:rPr>
          <w:rFonts w:ascii="Inter" w:hAnsi="Inter"/>
        </w:rPr>
      </w:pPr>
      <w:r w:rsidRPr="00CD6E07">
        <w:rPr>
          <w:rFonts w:ascii="Inter" w:hAnsi="Inter"/>
        </w:rPr>
        <w:t>Clients unable to produce standard documentation (LSAG §6.14.7) require MLRO approval and alternative evidence.</w:t>
      </w:r>
    </w:p>
    <w:p w14:paraId="1633BF10" w14:textId="77777777" w:rsidR="00CD6E07" w:rsidRPr="00CD6E07" w:rsidRDefault="00CD6E07" w:rsidP="00532145">
      <w:pPr>
        <w:spacing w:after="0" w:line="240" w:lineRule="auto"/>
        <w:jc w:val="both"/>
        <w:rPr>
          <w:rFonts w:ascii="Inter" w:hAnsi="Inter"/>
        </w:rPr>
      </w:pPr>
    </w:p>
    <w:p w14:paraId="45AFF62F" w14:textId="77777777" w:rsidR="00CD6E07" w:rsidRDefault="00CD6E07" w:rsidP="00532145">
      <w:pPr>
        <w:spacing w:after="0" w:line="240" w:lineRule="auto"/>
        <w:jc w:val="both"/>
        <w:rPr>
          <w:rFonts w:ascii="Inter" w:hAnsi="Inter"/>
        </w:rPr>
      </w:pPr>
      <w:r w:rsidRPr="00CD6E07">
        <w:rPr>
          <w:rFonts w:ascii="Inter" w:hAnsi="Inter"/>
        </w:rPr>
        <w:t>Where the client is acting via a representative, Eventus verifies the identity and authority of the person purporting to act (reg. 28(10); LSAG §6.14.9).</w:t>
      </w:r>
    </w:p>
    <w:p w14:paraId="52582442" w14:textId="77777777" w:rsidR="00CD6E07" w:rsidRPr="00CD6E07" w:rsidRDefault="00CD6E07" w:rsidP="00532145">
      <w:pPr>
        <w:spacing w:after="0" w:line="240" w:lineRule="auto"/>
        <w:jc w:val="both"/>
        <w:rPr>
          <w:rFonts w:ascii="Inter" w:hAnsi="Inter"/>
        </w:rPr>
      </w:pPr>
    </w:p>
    <w:p w14:paraId="0A84477D" w14:textId="77777777" w:rsidR="00CD6E07" w:rsidRDefault="00CD6E07" w:rsidP="00532145">
      <w:pPr>
        <w:spacing w:after="0" w:line="240" w:lineRule="auto"/>
        <w:jc w:val="both"/>
        <w:rPr>
          <w:rFonts w:ascii="Inter" w:hAnsi="Inter"/>
          <w:b/>
          <w:bCs/>
        </w:rPr>
      </w:pPr>
      <w:r w:rsidRPr="00CD6E07">
        <w:rPr>
          <w:rFonts w:ascii="Inter" w:hAnsi="Inter"/>
          <w:b/>
          <w:bCs/>
        </w:rPr>
        <w:t>Non-natural persons</w:t>
      </w:r>
    </w:p>
    <w:p w14:paraId="6ADFF297" w14:textId="0EC74BCD" w:rsidR="00CD6E07" w:rsidRPr="00CD6E07" w:rsidRDefault="00CD6E07" w:rsidP="00532145">
      <w:pPr>
        <w:spacing w:after="0" w:line="240" w:lineRule="auto"/>
        <w:jc w:val="both"/>
        <w:rPr>
          <w:rFonts w:ascii="Inter" w:hAnsi="Inter"/>
          <w:b/>
          <w:bCs/>
        </w:rPr>
      </w:pPr>
    </w:p>
    <w:p w14:paraId="0FB734CB" w14:textId="77777777" w:rsidR="00CD6E07" w:rsidRDefault="00CD6E07" w:rsidP="00532145">
      <w:pPr>
        <w:spacing w:after="0" w:line="240" w:lineRule="auto"/>
        <w:jc w:val="both"/>
        <w:rPr>
          <w:rFonts w:ascii="Inter" w:hAnsi="Inter"/>
        </w:rPr>
      </w:pPr>
      <w:r w:rsidRPr="00CD6E07">
        <w:rPr>
          <w:rFonts w:ascii="Inter" w:hAnsi="Inter"/>
        </w:rPr>
        <w:t>Eventus identifies and verifies:</w:t>
      </w:r>
    </w:p>
    <w:p w14:paraId="1319D399" w14:textId="77777777" w:rsidR="00CD6E07" w:rsidRPr="00CD6E07" w:rsidRDefault="00CD6E07" w:rsidP="00532145">
      <w:pPr>
        <w:spacing w:after="0" w:line="240" w:lineRule="auto"/>
        <w:jc w:val="both"/>
        <w:rPr>
          <w:rFonts w:ascii="Inter" w:hAnsi="Inter"/>
        </w:rPr>
      </w:pPr>
    </w:p>
    <w:p w14:paraId="027113EF" w14:textId="77777777" w:rsidR="00CD6E07" w:rsidRPr="00CD6E07" w:rsidRDefault="00CD6E07" w:rsidP="003628FB">
      <w:pPr>
        <w:numPr>
          <w:ilvl w:val="0"/>
          <w:numId w:val="18"/>
        </w:numPr>
        <w:spacing w:after="0" w:line="240" w:lineRule="auto"/>
        <w:jc w:val="both"/>
        <w:rPr>
          <w:rFonts w:ascii="Inter" w:hAnsi="Inter"/>
        </w:rPr>
      </w:pPr>
      <w:r w:rsidRPr="00CD6E07">
        <w:rPr>
          <w:rFonts w:ascii="Inter" w:hAnsi="Inter"/>
        </w:rPr>
        <w:t>Legal name, registered number and registered office</w:t>
      </w:r>
    </w:p>
    <w:p w14:paraId="4716768A" w14:textId="77777777" w:rsidR="00CD6E07" w:rsidRPr="00CD6E07" w:rsidRDefault="00CD6E07" w:rsidP="003628FB">
      <w:pPr>
        <w:numPr>
          <w:ilvl w:val="0"/>
          <w:numId w:val="18"/>
        </w:numPr>
        <w:spacing w:after="0" w:line="240" w:lineRule="auto"/>
        <w:jc w:val="both"/>
        <w:rPr>
          <w:rFonts w:ascii="Inter" w:hAnsi="Inter"/>
        </w:rPr>
      </w:pPr>
      <w:r w:rsidRPr="00CD6E07">
        <w:rPr>
          <w:rFonts w:ascii="Inter" w:hAnsi="Inter"/>
        </w:rPr>
        <w:t>Governing law, incorporation details</w:t>
      </w:r>
    </w:p>
    <w:p w14:paraId="43CE6740" w14:textId="77777777" w:rsidR="00CD6E07" w:rsidRPr="00CD6E07" w:rsidRDefault="00CD6E07" w:rsidP="003628FB">
      <w:pPr>
        <w:numPr>
          <w:ilvl w:val="0"/>
          <w:numId w:val="18"/>
        </w:numPr>
        <w:spacing w:after="0" w:line="240" w:lineRule="auto"/>
        <w:jc w:val="both"/>
        <w:rPr>
          <w:rFonts w:ascii="Inter" w:hAnsi="Inter"/>
        </w:rPr>
      </w:pPr>
      <w:r w:rsidRPr="00CD6E07">
        <w:rPr>
          <w:rFonts w:ascii="Inter" w:hAnsi="Inter"/>
        </w:rPr>
        <w:t>Names of directors/managers</w:t>
      </w:r>
    </w:p>
    <w:p w14:paraId="605BC7EF" w14:textId="77777777" w:rsidR="00CD6E07" w:rsidRPr="00CD6E07" w:rsidRDefault="00CD6E07" w:rsidP="003628FB">
      <w:pPr>
        <w:numPr>
          <w:ilvl w:val="0"/>
          <w:numId w:val="18"/>
        </w:numPr>
        <w:spacing w:after="0" w:line="240" w:lineRule="auto"/>
        <w:jc w:val="both"/>
        <w:rPr>
          <w:rFonts w:ascii="Inter" w:hAnsi="Inter"/>
        </w:rPr>
      </w:pPr>
      <w:r w:rsidRPr="00CD6E07">
        <w:rPr>
          <w:rFonts w:ascii="Inter" w:hAnsi="Inter"/>
        </w:rPr>
        <w:t>Ownership and control structures (LSAG §6.14.10–6.14.13)</w:t>
      </w:r>
    </w:p>
    <w:p w14:paraId="3C11F2D1" w14:textId="77777777" w:rsidR="00CD6E07" w:rsidRPr="00CD6E07" w:rsidRDefault="00CD6E07" w:rsidP="003628FB">
      <w:pPr>
        <w:numPr>
          <w:ilvl w:val="0"/>
          <w:numId w:val="18"/>
        </w:numPr>
        <w:spacing w:after="0" w:line="240" w:lineRule="auto"/>
        <w:jc w:val="both"/>
        <w:rPr>
          <w:rFonts w:ascii="Inter" w:hAnsi="Inter"/>
        </w:rPr>
      </w:pPr>
      <w:r w:rsidRPr="00CD6E07">
        <w:rPr>
          <w:rFonts w:ascii="Inter" w:hAnsi="Inter"/>
        </w:rPr>
        <w:t>Ultimate Beneficial Owners (UBOs) in accordance with reg. 28(3)</w:t>
      </w:r>
      <w:proofErr w:type="gramStart"/>
      <w:r w:rsidRPr="00CD6E07">
        <w:rPr>
          <w:rFonts w:ascii="Inter" w:hAnsi="Inter"/>
        </w:rPr>
        <w:t>–(</w:t>
      </w:r>
      <w:proofErr w:type="gramEnd"/>
      <w:r w:rsidRPr="00CD6E07">
        <w:rPr>
          <w:rFonts w:ascii="Inter" w:hAnsi="Inter"/>
        </w:rPr>
        <w:t>8)</w:t>
      </w:r>
    </w:p>
    <w:p w14:paraId="20ABBBAE" w14:textId="77777777" w:rsidR="00CD6E07" w:rsidRPr="00CD6E07" w:rsidRDefault="00CD6E07" w:rsidP="00532145">
      <w:pPr>
        <w:spacing w:after="0" w:line="240" w:lineRule="auto"/>
        <w:jc w:val="both"/>
        <w:rPr>
          <w:rFonts w:ascii="Inter" w:hAnsi="Inter"/>
        </w:rPr>
      </w:pPr>
    </w:p>
    <w:p w14:paraId="179D1159" w14:textId="0EB3BECF" w:rsidR="00CD6E07" w:rsidRPr="00CD6E07" w:rsidRDefault="00CD6E07" w:rsidP="00532145">
      <w:pPr>
        <w:spacing w:after="0" w:line="240" w:lineRule="auto"/>
        <w:jc w:val="both"/>
        <w:rPr>
          <w:rFonts w:ascii="Inter" w:hAnsi="Inter"/>
        </w:rPr>
      </w:pPr>
      <w:r w:rsidRPr="00CD6E07">
        <w:rPr>
          <w:rFonts w:ascii="Inter" w:hAnsi="Inter"/>
        </w:rPr>
        <w:t>Eventus always obtains a full corporate structure chart where the structure is not immediately transparent.</w:t>
      </w:r>
    </w:p>
    <w:p w14:paraId="31857015" w14:textId="77777777" w:rsidR="00CD6E07" w:rsidRPr="00CD6E07" w:rsidRDefault="00CD6E07" w:rsidP="00532145">
      <w:pPr>
        <w:spacing w:after="0" w:line="240" w:lineRule="auto"/>
        <w:jc w:val="both"/>
        <w:rPr>
          <w:rFonts w:ascii="Inter" w:hAnsi="Inter"/>
          <w:b/>
          <w:bCs/>
        </w:rPr>
      </w:pPr>
    </w:p>
    <w:p w14:paraId="7FAF3980" w14:textId="77777777" w:rsidR="00CD6E07" w:rsidRDefault="00CD6E07" w:rsidP="00532145">
      <w:pPr>
        <w:spacing w:after="0" w:line="240" w:lineRule="auto"/>
        <w:jc w:val="both"/>
        <w:rPr>
          <w:rFonts w:ascii="Inter" w:hAnsi="Inter"/>
          <w:b/>
          <w:bCs/>
        </w:rPr>
      </w:pPr>
      <w:r w:rsidRPr="00CD6E07">
        <w:rPr>
          <w:rFonts w:ascii="Inter" w:hAnsi="Inter"/>
          <w:b/>
          <w:bCs/>
        </w:rPr>
        <w:t>1.2 Beneficial Ownership and Discrepancy Reporting (reg. 30A)</w:t>
      </w:r>
    </w:p>
    <w:p w14:paraId="3C78CA31" w14:textId="77777777" w:rsidR="00CD6E07" w:rsidRPr="00CD6E07" w:rsidRDefault="00CD6E07" w:rsidP="00532145">
      <w:pPr>
        <w:spacing w:after="0" w:line="240" w:lineRule="auto"/>
        <w:jc w:val="both"/>
        <w:rPr>
          <w:rFonts w:ascii="Inter" w:hAnsi="Inter"/>
          <w:b/>
          <w:bCs/>
        </w:rPr>
      </w:pPr>
    </w:p>
    <w:p w14:paraId="003DF038" w14:textId="77777777" w:rsidR="00CD6E07" w:rsidRPr="00CD6E07" w:rsidRDefault="00CD6E07" w:rsidP="00532145">
      <w:pPr>
        <w:spacing w:after="0" w:line="240" w:lineRule="auto"/>
        <w:jc w:val="both"/>
        <w:rPr>
          <w:rFonts w:ascii="Inter" w:hAnsi="Inter"/>
        </w:rPr>
      </w:pPr>
      <w:r w:rsidRPr="00CD6E07">
        <w:rPr>
          <w:rFonts w:ascii="Inter" w:hAnsi="Inter"/>
        </w:rPr>
        <w:t>Eventus compares information obtained during CDD with the Companies House PSC register and reports any material discrepancies in accordance with reg. 30A.</w:t>
      </w:r>
    </w:p>
    <w:p w14:paraId="4FB10121" w14:textId="77777777" w:rsidR="00CD6E07" w:rsidRPr="00CD6E07" w:rsidRDefault="00CD6E07" w:rsidP="00532145">
      <w:pPr>
        <w:spacing w:after="0" w:line="240" w:lineRule="auto"/>
        <w:jc w:val="both"/>
        <w:rPr>
          <w:rFonts w:ascii="Inter" w:hAnsi="Inter"/>
        </w:rPr>
      </w:pPr>
    </w:p>
    <w:p w14:paraId="63354C9D" w14:textId="77777777" w:rsidR="00CD6E07" w:rsidRPr="00CD6E07" w:rsidRDefault="00CD6E07" w:rsidP="00532145">
      <w:pPr>
        <w:spacing w:after="0" w:line="240" w:lineRule="auto"/>
        <w:jc w:val="both"/>
        <w:rPr>
          <w:rFonts w:ascii="Inter" w:hAnsi="Inter"/>
        </w:rPr>
      </w:pPr>
      <w:r w:rsidRPr="00CD6E07">
        <w:rPr>
          <w:rFonts w:ascii="Inter" w:hAnsi="Inter"/>
        </w:rPr>
        <w:t>No work may proceed while a discrepancy remains unresolved or where it creates suspicion (POCA s.330).</w:t>
      </w:r>
    </w:p>
    <w:p w14:paraId="2894EE8D" w14:textId="77777777" w:rsidR="00F322AD" w:rsidRPr="00F322AD" w:rsidRDefault="00F322AD" w:rsidP="00532145">
      <w:pPr>
        <w:spacing w:after="0" w:line="240" w:lineRule="auto"/>
        <w:jc w:val="both"/>
        <w:rPr>
          <w:rFonts w:ascii="Inter" w:hAnsi="Inter"/>
          <w:b/>
          <w:bCs/>
        </w:rPr>
      </w:pPr>
    </w:p>
    <w:p w14:paraId="120C3AB5" w14:textId="77777777" w:rsidR="00CD6E07" w:rsidRPr="00CD6E07" w:rsidRDefault="00D949CD" w:rsidP="00532145">
      <w:pPr>
        <w:pStyle w:val="Heading2"/>
        <w:jc w:val="both"/>
        <w:rPr>
          <w:rFonts w:ascii="Inter" w:hAnsi="Inter" w:cstheme="majorHAnsi"/>
          <w:sz w:val="24"/>
          <w:szCs w:val="24"/>
          <w:u w:val="single"/>
        </w:rPr>
      </w:pPr>
      <w:bookmarkStart w:id="7" w:name="_Toc215842734"/>
      <w:r w:rsidRPr="00CD6E07">
        <w:rPr>
          <w:rFonts w:ascii="Inter" w:hAnsi="Inter" w:cstheme="majorHAnsi"/>
          <w:sz w:val="24"/>
          <w:szCs w:val="24"/>
          <w:u w:val="single"/>
        </w:rPr>
        <w:t>Source of Funds (</w:t>
      </w:r>
      <w:proofErr w:type="spellStart"/>
      <w:r w:rsidRPr="00CD6E07">
        <w:rPr>
          <w:rFonts w:ascii="Inter" w:hAnsi="Inter" w:cstheme="majorHAnsi"/>
          <w:sz w:val="24"/>
          <w:szCs w:val="24"/>
          <w:u w:val="single"/>
        </w:rPr>
        <w:t>SoF</w:t>
      </w:r>
      <w:proofErr w:type="spellEnd"/>
      <w:r w:rsidRPr="00CD6E07">
        <w:rPr>
          <w:rFonts w:ascii="Inter" w:hAnsi="Inter" w:cstheme="majorHAnsi"/>
          <w:sz w:val="24"/>
          <w:szCs w:val="24"/>
          <w:u w:val="single"/>
        </w:rPr>
        <w:t>)</w:t>
      </w:r>
      <w:bookmarkEnd w:id="7"/>
    </w:p>
    <w:p w14:paraId="5D55D70F" w14:textId="77777777" w:rsidR="00CD6E07" w:rsidRDefault="00CD6E07" w:rsidP="00532145">
      <w:pPr>
        <w:pStyle w:val="Heading2"/>
        <w:jc w:val="both"/>
        <w:rPr>
          <w:rFonts w:ascii="Inter" w:hAnsi="Inter" w:cstheme="majorHAnsi"/>
          <w:sz w:val="24"/>
          <w:szCs w:val="24"/>
          <w:u w:val="single"/>
        </w:rPr>
      </w:pPr>
    </w:p>
    <w:p w14:paraId="0E1FD360" w14:textId="77777777" w:rsidR="000C744F" w:rsidRPr="000C744F" w:rsidRDefault="000C744F" w:rsidP="00532145">
      <w:pPr>
        <w:spacing w:after="0" w:line="240" w:lineRule="auto"/>
        <w:jc w:val="both"/>
        <w:rPr>
          <w:rFonts w:ascii="Inter" w:hAnsi="Inter"/>
        </w:rPr>
      </w:pPr>
      <w:r w:rsidRPr="000C744F">
        <w:rPr>
          <w:rFonts w:ascii="Inter" w:hAnsi="Inter"/>
        </w:rPr>
        <w:t>Source of Funds (</w:t>
      </w:r>
      <w:proofErr w:type="spellStart"/>
      <w:r w:rsidRPr="000C744F">
        <w:rPr>
          <w:rFonts w:ascii="Inter" w:hAnsi="Inter"/>
        </w:rPr>
        <w:t>SoF</w:t>
      </w:r>
      <w:proofErr w:type="spellEnd"/>
      <w:r w:rsidRPr="000C744F">
        <w:rPr>
          <w:rFonts w:ascii="Inter" w:hAnsi="Inter"/>
        </w:rPr>
        <w:t>) refers to the specific funds used in the transaction or activity within the business relationship. Eventus must understand:</w:t>
      </w:r>
    </w:p>
    <w:p w14:paraId="103FD034" w14:textId="77777777" w:rsidR="000C744F" w:rsidRPr="000C744F" w:rsidRDefault="000C744F" w:rsidP="00532145">
      <w:pPr>
        <w:spacing w:after="0" w:line="240" w:lineRule="auto"/>
        <w:jc w:val="both"/>
        <w:rPr>
          <w:rFonts w:ascii="Inter" w:hAnsi="Inter"/>
        </w:rPr>
      </w:pPr>
    </w:p>
    <w:p w14:paraId="75FCB3E8" w14:textId="77777777" w:rsidR="000C744F" w:rsidRPr="000C744F" w:rsidRDefault="000C744F" w:rsidP="003628FB">
      <w:pPr>
        <w:numPr>
          <w:ilvl w:val="0"/>
          <w:numId w:val="20"/>
        </w:numPr>
        <w:spacing w:after="0" w:line="240" w:lineRule="auto"/>
        <w:jc w:val="both"/>
        <w:rPr>
          <w:rFonts w:ascii="Inter" w:hAnsi="Inter"/>
        </w:rPr>
      </w:pPr>
      <w:r w:rsidRPr="000C744F">
        <w:rPr>
          <w:rFonts w:ascii="Inter" w:hAnsi="Inter"/>
        </w:rPr>
        <w:t>Where the money used in the transaction comes from</w:t>
      </w:r>
    </w:p>
    <w:p w14:paraId="7A8EC7A9" w14:textId="77777777" w:rsidR="000C744F" w:rsidRPr="000C744F" w:rsidRDefault="000C744F" w:rsidP="003628FB">
      <w:pPr>
        <w:numPr>
          <w:ilvl w:val="0"/>
          <w:numId w:val="20"/>
        </w:numPr>
        <w:spacing w:after="0" w:line="240" w:lineRule="auto"/>
        <w:jc w:val="both"/>
        <w:rPr>
          <w:rFonts w:ascii="Inter" w:hAnsi="Inter"/>
        </w:rPr>
      </w:pPr>
      <w:r w:rsidRPr="000C744F">
        <w:rPr>
          <w:rFonts w:ascii="Inter" w:hAnsi="Inter"/>
        </w:rPr>
        <w:t>How the client obtained these funds</w:t>
      </w:r>
    </w:p>
    <w:p w14:paraId="528E8C50" w14:textId="77777777" w:rsidR="000C744F" w:rsidRPr="000C744F" w:rsidRDefault="000C744F" w:rsidP="003628FB">
      <w:pPr>
        <w:numPr>
          <w:ilvl w:val="0"/>
          <w:numId w:val="20"/>
        </w:numPr>
        <w:spacing w:after="0" w:line="240" w:lineRule="auto"/>
        <w:jc w:val="both"/>
        <w:rPr>
          <w:rFonts w:ascii="Inter" w:hAnsi="Inter"/>
        </w:rPr>
      </w:pPr>
      <w:r w:rsidRPr="000C744F">
        <w:rPr>
          <w:rFonts w:ascii="Inter" w:hAnsi="Inter"/>
        </w:rPr>
        <w:t xml:space="preserve">Whether the </w:t>
      </w:r>
      <w:proofErr w:type="spellStart"/>
      <w:r w:rsidRPr="000C744F">
        <w:rPr>
          <w:rFonts w:ascii="Inter" w:hAnsi="Inter"/>
        </w:rPr>
        <w:t>SoF</w:t>
      </w:r>
      <w:proofErr w:type="spellEnd"/>
      <w:r w:rsidRPr="000C744F">
        <w:rPr>
          <w:rFonts w:ascii="Inter" w:hAnsi="Inter"/>
        </w:rPr>
        <w:t xml:space="preserve"> is consistent with the client’s profile, SoW, and the nature and purpose of the matter</w:t>
      </w:r>
    </w:p>
    <w:p w14:paraId="0DF8DAA6" w14:textId="77777777" w:rsidR="000C744F" w:rsidRPr="000C744F" w:rsidRDefault="000C744F" w:rsidP="00532145">
      <w:pPr>
        <w:spacing w:after="0" w:line="240" w:lineRule="auto"/>
        <w:ind w:left="720"/>
        <w:jc w:val="both"/>
        <w:rPr>
          <w:rFonts w:ascii="Inter" w:hAnsi="Inter"/>
        </w:rPr>
      </w:pPr>
    </w:p>
    <w:p w14:paraId="41A9C4E2" w14:textId="77777777" w:rsidR="000C744F" w:rsidRPr="000C744F" w:rsidRDefault="000C744F" w:rsidP="00532145">
      <w:pPr>
        <w:spacing w:after="0" w:line="240" w:lineRule="auto"/>
        <w:jc w:val="both"/>
        <w:rPr>
          <w:rFonts w:ascii="Inter" w:hAnsi="Inter"/>
        </w:rPr>
      </w:pPr>
      <w:r w:rsidRPr="000C744F">
        <w:rPr>
          <w:rFonts w:ascii="Inter" w:hAnsi="Inter"/>
        </w:rPr>
        <w:t>Statements such as “the funds came from a UK bank” are never sufficient.</w:t>
      </w:r>
    </w:p>
    <w:p w14:paraId="28F2FA8E" w14:textId="083E4A73" w:rsidR="000C744F" w:rsidRPr="000C744F" w:rsidRDefault="000C744F" w:rsidP="00532145">
      <w:pPr>
        <w:spacing w:after="0" w:line="240" w:lineRule="auto"/>
        <w:jc w:val="both"/>
        <w:rPr>
          <w:rFonts w:ascii="Inter" w:hAnsi="Inter"/>
        </w:rPr>
      </w:pPr>
    </w:p>
    <w:p w14:paraId="0C82D502" w14:textId="77777777" w:rsidR="000C744F" w:rsidRDefault="000C744F" w:rsidP="00532145">
      <w:pPr>
        <w:spacing w:after="0" w:line="240" w:lineRule="auto"/>
        <w:jc w:val="both"/>
        <w:rPr>
          <w:rFonts w:ascii="Inter" w:hAnsi="Inter"/>
          <w:b/>
          <w:bCs/>
        </w:rPr>
      </w:pPr>
      <w:r w:rsidRPr="000C744F">
        <w:rPr>
          <w:rFonts w:ascii="Inter" w:hAnsi="Inter"/>
          <w:b/>
          <w:bCs/>
        </w:rPr>
        <w:t xml:space="preserve">1. When </w:t>
      </w:r>
      <w:proofErr w:type="spellStart"/>
      <w:r w:rsidRPr="000C744F">
        <w:rPr>
          <w:rFonts w:ascii="Inter" w:hAnsi="Inter"/>
          <w:b/>
          <w:bCs/>
        </w:rPr>
        <w:t>SoF</w:t>
      </w:r>
      <w:proofErr w:type="spellEnd"/>
      <w:r w:rsidRPr="000C744F">
        <w:rPr>
          <w:rFonts w:ascii="Inter" w:hAnsi="Inter"/>
          <w:b/>
          <w:bCs/>
        </w:rPr>
        <w:t xml:space="preserve"> is required at Eventus (Eventus-specific PCP)</w:t>
      </w:r>
    </w:p>
    <w:p w14:paraId="61AAEA54" w14:textId="77777777" w:rsidR="000C744F" w:rsidRPr="000C744F" w:rsidRDefault="000C744F" w:rsidP="00532145">
      <w:pPr>
        <w:spacing w:after="0" w:line="240" w:lineRule="auto"/>
        <w:jc w:val="both"/>
        <w:rPr>
          <w:rFonts w:ascii="Inter" w:hAnsi="Inter"/>
          <w:b/>
          <w:bCs/>
        </w:rPr>
      </w:pPr>
    </w:p>
    <w:p w14:paraId="123262C7" w14:textId="77777777" w:rsidR="000C744F" w:rsidRPr="000C744F" w:rsidRDefault="000C744F" w:rsidP="00532145">
      <w:pPr>
        <w:spacing w:after="0" w:line="240" w:lineRule="auto"/>
        <w:jc w:val="both"/>
        <w:rPr>
          <w:rFonts w:ascii="Inter" w:hAnsi="Inter"/>
        </w:rPr>
      </w:pPr>
      <w:r w:rsidRPr="000C744F">
        <w:rPr>
          <w:rFonts w:ascii="Inter" w:hAnsi="Inter"/>
        </w:rPr>
        <w:t xml:space="preserve">Eventus undertakes </w:t>
      </w:r>
      <w:proofErr w:type="spellStart"/>
      <w:r w:rsidRPr="000C744F">
        <w:rPr>
          <w:rFonts w:ascii="Inter" w:hAnsi="Inter"/>
        </w:rPr>
        <w:t>SoF</w:t>
      </w:r>
      <w:proofErr w:type="spellEnd"/>
      <w:r w:rsidRPr="000C744F">
        <w:rPr>
          <w:rFonts w:ascii="Inter" w:hAnsi="Inter"/>
        </w:rPr>
        <w:t xml:space="preserve"> enquiries in all matters, but the nature of the check depends on whether we are acting on:</w:t>
      </w:r>
    </w:p>
    <w:p w14:paraId="439CBEDD" w14:textId="77777777" w:rsidR="000C744F" w:rsidRPr="000C744F" w:rsidRDefault="000C744F" w:rsidP="00532145">
      <w:pPr>
        <w:spacing w:after="0" w:line="240" w:lineRule="auto"/>
        <w:jc w:val="both"/>
        <w:rPr>
          <w:rFonts w:ascii="Inter" w:hAnsi="Inter"/>
        </w:rPr>
      </w:pPr>
    </w:p>
    <w:p w14:paraId="320436D9" w14:textId="77777777" w:rsidR="000C744F" w:rsidRDefault="000C744F" w:rsidP="00532145">
      <w:pPr>
        <w:spacing w:after="0" w:line="240" w:lineRule="auto"/>
        <w:jc w:val="both"/>
        <w:rPr>
          <w:rFonts w:ascii="Inter" w:hAnsi="Inter"/>
          <w:b/>
          <w:bCs/>
        </w:rPr>
      </w:pPr>
      <w:r w:rsidRPr="000C744F">
        <w:rPr>
          <w:rFonts w:ascii="Inter" w:hAnsi="Inter"/>
          <w:b/>
          <w:bCs/>
        </w:rPr>
        <w:t>1.1 Sell-side matters (majority of Eventus’ work)</w:t>
      </w:r>
    </w:p>
    <w:p w14:paraId="5B793F7D" w14:textId="77777777" w:rsidR="000C744F" w:rsidRPr="000C744F" w:rsidRDefault="000C744F" w:rsidP="00532145">
      <w:pPr>
        <w:spacing w:after="0" w:line="240" w:lineRule="auto"/>
        <w:jc w:val="both"/>
        <w:rPr>
          <w:rFonts w:ascii="Inter" w:hAnsi="Inter"/>
          <w:b/>
          <w:bCs/>
        </w:rPr>
      </w:pPr>
    </w:p>
    <w:p w14:paraId="66B8F267" w14:textId="77777777" w:rsidR="000C744F" w:rsidRDefault="000C744F" w:rsidP="00532145">
      <w:pPr>
        <w:spacing w:after="0" w:line="240" w:lineRule="auto"/>
        <w:jc w:val="both"/>
        <w:rPr>
          <w:rFonts w:ascii="Inter" w:hAnsi="Inter"/>
        </w:rPr>
      </w:pPr>
      <w:r w:rsidRPr="000C744F">
        <w:rPr>
          <w:rFonts w:ascii="Inter" w:hAnsi="Inter"/>
        </w:rPr>
        <w:t>These matters typically do not involve our client injecting funds. Instead, the buyer provides the purchase price.</w:t>
      </w:r>
    </w:p>
    <w:p w14:paraId="36C494DB" w14:textId="77777777" w:rsidR="000C744F" w:rsidRPr="000C744F" w:rsidRDefault="000C744F" w:rsidP="00532145">
      <w:pPr>
        <w:spacing w:after="0" w:line="240" w:lineRule="auto"/>
        <w:jc w:val="both"/>
        <w:rPr>
          <w:rFonts w:ascii="Inter" w:hAnsi="Inter"/>
        </w:rPr>
      </w:pPr>
    </w:p>
    <w:p w14:paraId="603855DF" w14:textId="77777777" w:rsidR="000C744F" w:rsidRDefault="000C744F" w:rsidP="00532145">
      <w:pPr>
        <w:spacing w:after="0" w:line="240" w:lineRule="auto"/>
        <w:jc w:val="both"/>
        <w:rPr>
          <w:rFonts w:ascii="Inter" w:hAnsi="Inter"/>
        </w:rPr>
      </w:pPr>
      <w:r w:rsidRPr="000C744F">
        <w:rPr>
          <w:rFonts w:ascii="Inter" w:hAnsi="Inter"/>
        </w:rPr>
        <w:t xml:space="preserve">In sell-side mandates, Eventus’ </w:t>
      </w:r>
      <w:proofErr w:type="spellStart"/>
      <w:r w:rsidRPr="000C744F">
        <w:rPr>
          <w:rFonts w:ascii="Inter" w:hAnsi="Inter"/>
        </w:rPr>
        <w:t>SoF</w:t>
      </w:r>
      <w:proofErr w:type="spellEnd"/>
      <w:r w:rsidRPr="000C744F">
        <w:rPr>
          <w:rFonts w:ascii="Inter" w:hAnsi="Inter"/>
        </w:rPr>
        <w:t xml:space="preserve"> responsibilities are therefore:</w:t>
      </w:r>
    </w:p>
    <w:p w14:paraId="4FC2ACF3" w14:textId="77777777" w:rsidR="000C744F" w:rsidRPr="000C744F" w:rsidRDefault="000C744F" w:rsidP="00532145">
      <w:pPr>
        <w:spacing w:after="0" w:line="240" w:lineRule="auto"/>
        <w:jc w:val="both"/>
        <w:rPr>
          <w:rFonts w:ascii="Inter" w:hAnsi="Inter"/>
        </w:rPr>
      </w:pPr>
    </w:p>
    <w:p w14:paraId="6C4340E6" w14:textId="77777777" w:rsidR="000C744F" w:rsidRPr="000C744F" w:rsidRDefault="000C744F" w:rsidP="003628FB">
      <w:pPr>
        <w:numPr>
          <w:ilvl w:val="0"/>
          <w:numId w:val="21"/>
        </w:numPr>
        <w:spacing w:after="0" w:line="240" w:lineRule="auto"/>
        <w:jc w:val="both"/>
        <w:rPr>
          <w:rFonts w:ascii="Inter" w:hAnsi="Inter"/>
        </w:rPr>
      </w:pPr>
      <w:r w:rsidRPr="000C744F">
        <w:rPr>
          <w:rFonts w:ascii="Inter" w:hAnsi="Inter"/>
        </w:rPr>
        <w:t>Verifying the legitimacy of the funds being received into Eventus’ client account, where applicable.</w:t>
      </w:r>
    </w:p>
    <w:p w14:paraId="6B1D9F2E" w14:textId="77777777" w:rsidR="000C744F" w:rsidRPr="000C744F" w:rsidRDefault="000C744F" w:rsidP="003628FB">
      <w:pPr>
        <w:numPr>
          <w:ilvl w:val="0"/>
          <w:numId w:val="21"/>
        </w:numPr>
        <w:spacing w:after="0" w:line="240" w:lineRule="auto"/>
        <w:jc w:val="both"/>
        <w:rPr>
          <w:rFonts w:ascii="Inter" w:hAnsi="Inter"/>
        </w:rPr>
      </w:pPr>
      <w:r w:rsidRPr="000C744F">
        <w:rPr>
          <w:rFonts w:ascii="Inter" w:hAnsi="Inter"/>
        </w:rPr>
        <w:t>Understanding how funds will flow through completion, including confirming that:</w:t>
      </w:r>
    </w:p>
    <w:p w14:paraId="6A7089A4" w14:textId="77777777" w:rsidR="000C744F" w:rsidRPr="000C744F" w:rsidRDefault="000C744F" w:rsidP="003628FB">
      <w:pPr>
        <w:numPr>
          <w:ilvl w:val="1"/>
          <w:numId w:val="21"/>
        </w:numPr>
        <w:spacing w:after="0" w:line="240" w:lineRule="auto"/>
        <w:jc w:val="both"/>
        <w:rPr>
          <w:rFonts w:ascii="Inter" w:hAnsi="Inter"/>
        </w:rPr>
      </w:pPr>
      <w:r w:rsidRPr="000C744F">
        <w:rPr>
          <w:rFonts w:ascii="Inter" w:hAnsi="Inter"/>
        </w:rPr>
        <w:t>The buyer’s solicitors are UK-regulated;</w:t>
      </w:r>
    </w:p>
    <w:p w14:paraId="7A5D4200" w14:textId="77777777" w:rsidR="000C744F" w:rsidRPr="000C744F" w:rsidRDefault="000C744F" w:rsidP="003628FB">
      <w:pPr>
        <w:numPr>
          <w:ilvl w:val="1"/>
          <w:numId w:val="21"/>
        </w:numPr>
        <w:spacing w:after="0" w:line="240" w:lineRule="auto"/>
        <w:jc w:val="both"/>
        <w:rPr>
          <w:rFonts w:ascii="Inter" w:hAnsi="Inter"/>
        </w:rPr>
      </w:pPr>
      <w:r w:rsidRPr="000C744F">
        <w:rPr>
          <w:rFonts w:ascii="Inter" w:hAnsi="Inter"/>
        </w:rPr>
        <w:t>Completion monies will be paid from a UK solicitor’s client account;</w:t>
      </w:r>
    </w:p>
    <w:p w14:paraId="66B9E9A4" w14:textId="77777777" w:rsidR="000C744F" w:rsidRPr="000C744F" w:rsidRDefault="000C744F" w:rsidP="003628FB">
      <w:pPr>
        <w:numPr>
          <w:ilvl w:val="1"/>
          <w:numId w:val="21"/>
        </w:numPr>
        <w:spacing w:after="0" w:line="240" w:lineRule="auto"/>
        <w:jc w:val="both"/>
        <w:rPr>
          <w:rFonts w:ascii="Inter" w:hAnsi="Inter"/>
        </w:rPr>
      </w:pPr>
      <w:r w:rsidRPr="000C744F">
        <w:rPr>
          <w:rFonts w:ascii="Inter" w:hAnsi="Inter"/>
        </w:rPr>
        <w:t>Eventus will not receive funds directly from buyers, companies, or third parties.</w:t>
      </w:r>
    </w:p>
    <w:p w14:paraId="7ADDF9CE" w14:textId="77777777" w:rsidR="000C744F" w:rsidRPr="000C744F" w:rsidRDefault="000C744F" w:rsidP="00532145">
      <w:pPr>
        <w:spacing w:after="0" w:line="240" w:lineRule="auto"/>
        <w:jc w:val="both"/>
        <w:rPr>
          <w:rFonts w:ascii="Inter" w:hAnsi="Inter"/>
        </w:rPr>
      </w:pPr>
    </w:p>
    <w:p w14:paraId="05452B4C" w14:textId="7A71CD4D" w:rsidR="000C744F" w:rsidRDefault="000C744F" w:rsidP="00532145">
      <w:pPr>
        <w:spacing w:after="0" w:line="240" w:lineRule="auto"/>
        <w:jc w:val="both"/>
        <w:rPr>
          <w:rFonts w:ascii="Inter" w:hAnsi="Inter"/>
        </w:rPr>
      </w:pPr>
      <w:r w:rsidRPr="000C744F">
        <w:rPr>
          <w:rFonts w:ascii="Inter" w:hAnsi="Inter"/>
        </w:rPr>
        <w:t xml:space="preserve">This satisfies LSAG expectations for </w:t>
      </w:r>
      <w:proofErr w:type="spellStart"/>
      <w:r w:rsidRPr="000C744F">
        <w:rPr>
          <w:rFonts w:ascii="Inter" w:hAnsi="Inter"/>
        </w:rPr>
        <w:t>SoF</w:t>
      </w:r>
      <w:proofErr w:type="spellEnd"/>
      <w:r w:rsidRPr="000C744F">
        <w:rPr>
          <w:rFonts w:ascii="Inter" w:hAnsi="Inter"/>
        </w:rPr>
        <w:t xml:space="preserve"> in transactions where the firm receives </w:t>
      </w:r>
      <w:proofErr w:type="gramStart"/>
      <w:r w:rsidRPr="000C744F">
        <w:rPr>
          <w:rFonts w:ascii="Inter" w:hAnsi="Inter"/>
        </w:rPr>
        <w:t>funds</w:t>
      </w:r>
      <w:proofErr w:type="gramEnd"/>
      <w:r w:rsidRPr="000C744F">
        <w:rPr>
          <w:rFonts w:ascii="Inter" w:hAnsi="Inter"/>
        </w:rPr>
        <w:t xml:space="preserve"> but the client is not providing funds.</w:t>
      </w:r>
    </w:p>
    <w:p w14:paraId="1DB44FB1" w14:textId="77777777" w:rsidR="000C744F" w:rsidRPr="000C744F" w:rsidRDefault="000C744F" w:rsidP="00532145">
      <w:pPr>
        <w:spacing w:after="0" w:line="240" w:lineRule="auto"/>
        <w:jc w:val="both"/>
        <w:rPr>
          <w:rFonts w:ascii="Inter" w:hAnsi="Inter"/>
        </w:rPr>
      </w:pPr>
    </w:p>
    <w:p w14:paraId="499AB99B" w14:textId="5AF1D189" w:rsidR="000C744F" w:rsidRDefault="000C744F" w:rsidP="00532145">
      <w:pPr>
        <w:spacing w:after="0" w:line="240" w:lineRule="auto"/>
        <w:jc w:val="both"/>
        <w:rPr>
          <w:rFonts w:ascii="Inter" w:hAnsi="Inter"/>
          <w:b/>
          <w:bCs/>
        </w:rPr>
      </w:pPr>
      <w:r w:rsidRPr="000C744F">
        <w:rPr>
          <w:rFonts w:ascii="Inter" w:hAnsi="Inter"/>
          <w:b/>
          <w:bCs/>
        </w:rPr>
        <w:t>1.2 Buy-side or funding-related work (</w:t>
      </w:r>
      <w:r>
        <w:rPr>
          <w:rFonts w:ascii="Inter" w:hAnsi="Inter"/>
          <w:b/>
          <w:bCs/>
        </w:rPr>
        <w:t>less common at Eventus</w:t>
      </w:r>
      <w:r w:rsidRPr="000C744F">
        <w:rPr>
          <w:rFonts w:ascii="Inter" w:hAnsi="Inter"/>
          <w:b/>
          <w:bCs/>
        </w:rPr>
        <w:t>)</w:t>
      </w:r>
    </w:p>
    <w:p w14:paraId="49EE3BAB" w14:textId="77777777" w:rsidR="000C744F" w:rsidRPr="000C744F" w:rsidRDefault="000C744F" w:rsidP="00532145">
      <w:pPr>
        <w:spacing w:after="0" w:line="240" w:lineRule="auto"/>
        <w:jc w:val="both"/>
        <w:rPr>
          <w:rFonts w:ascii="Inter" w:hAnsi="Inter"/>
          <w:b/>
          <w:bCs/>
        </w:rPr>
      </w:pPr>
    </w:p>
    <w:p w14:paraId="4FCF5596" w14:textId="77777777" w:rsidR="000C744F" w:rsidRDefault="000C744F" w:rsidP="00532145">
      <w:pPr>
        <w:spacing w:after="0" w:line="240" w:lineRule="auto"/>
        <w:jc w:val="both"/>
        <w:rPr>
          <w:rFonts w:ascii="Inter" w:hAnsi="Inter"/>
        </w:rPr>
      </w:pPr>
      <w:r w:rsidRPr="000C744F">
        <w:rPr>
          <w:rFonts w:ascii="Inter" w:hAnsi="Inter"/>
        </w:rPr>
        <w:t>Where our client is providing funds (e.g., a rare acquisition or investment):</w:t>
      </w:r>
    </w:p>
    <w:p w14:paraId="56D1B643" w14:textId="77777777" w:rsidR="000C744F" w:rsidRPr="000C744F" w:rsidRDefault="000C744F" w:rsidP="00532145">
      <w:pPr>
        <w:spacing w:after="0" w:line="240" w:lineRule="auto"/>
        <w:jc w:val="both"/>
        <w:rPr>
          <w:rFonts w:ascii="Inter" w:hAnsi="Inter"/>
        </w:rPr>
      </w:pPr>
    </w:p>
    <w:p w14:paraId="60133302" w14:textId="77777777" w:rsidR="000C744F" w:rsidRPr="000C744F" w:rsidRDefault="000C744F" w:rsidP="003628FB">
      <w:pPr>
        <w:numPr>
          <w:ilvl w:val="0"/>
          <w:numId w:val="22"/>
        </w:numPr>
        <w:spacing w:after="0" w:line="240" w:lineRule="auto"/>
        <w:jc w:val="both"/>
        <w:rPr>
          <w:rFonts w:ascii="Inter" w:hAnsi="Inter"/>
        </w:rPr>
      </w:pPr>
      <w:r w:rsidRPr="000C744F">
        <w:rPr>
          <w:rFonts w:ascii="Inter" w:hAnsi="Inter"/>
        </w:rPr>
        <w:t xml:space="preserve">Full </w:t>
      </w:r>
      <w:proofErr w:type="spellStart"/>
      <w:r w:rsidRPr="000C744F">
        <w:rPr>
          <w:rFonts w:ascii="Inter" w:hAnsi="Inter"/>
        </w:rPr>
        <w:t>SoF</w:t>
      </w:r>
      <w:proofErr w:type="spellEnd"/>
      <w:r w:rsidRPr="000C744F">
        <w:rPr>
          <w:rFonts w:ascii="Inter" w:hAnsi="Inter"/>
        </w:rPr>
        <w:t xml:space="preserve"> is required.</w:t>
      </w:r>
    </w:p>
    <w:p w14:paraId="5B98B38F" w14:textId="77777777" w:rsidR="000C744F" w:rsidRPr="000C744F" w:rsidRDefault="000C744F" w:rsidP="003628FB">
      <w:pPr>
        <w:numPr>
          <w:ilvl w:val="0"/>
          <w:numId w:val="22"/>
        </w:numPr>
        <w:spacing w:after="0" w:line="240" w:lineRule="auto"/>
        <w:jc w:val="both"/>
        <w:rPr>
          <w:rFonts w:ascii="Inter" w:hAnsi="Inter"/>
        </w:rPr>
      </w:pPr>
      <w:r w:rsidRPr="000C744F">
        <w:rPr>
          <w:rFonts w:ascii="Inter" w:hAnsi="Inter"/>
        </w:rPr>
        <w:t>Open Banking and/or documentary evidence is obtained (see below).</w:t>
      </w:r>
    </w:p>
    <w:p w14:paraId="0C2D5B01" w14:textId="77777777" w:rsidR="000C744F" w:rsidRPr="000C744F" w:rsidRDefault="000C744F" w:rsidP="003628FB">
      <w:pPr>
        <w:numPr>
          <w:ilvl w:val="0"/>
          <w:numId w:val="22"/>
        </w:numPr>
        <w:spacing w:after="0" w:line="240" w:lineRule="auto"/>
        <w:jc w:val="both"/>
        <w:rPr>
          <w:rFonts w:ascii="Inter" w:hAnsi="Inter"/>
        </w:rPr>
      </w:pPr>
      <w:r w:rsidRPr="000C744F">
        <w:rPr>
          <w:rFonts w:ascii="Inter" w:hAnsi="Inter"/>
        </w:rPr>
        <w:t>EDD applies automatically if the client, jurisdiction, or transaction triggers any reg. 33(6) high-risk factors.</w:t>
      </w:r>
    </w:p>
    <w:p w14:paraId="23635885" w14:textId="77777777" w:rsidR="000C744F" w:rsidRPr="000C744F" w:rsidRDefault="000C744F" w:rsidP="00532145">
      <w:pPr>
        <w:spacing w:after="0" w:line="240" w:lineRule="auto"/>
        <w:ind w:left="720"/>
        <w:jc w:val="both"/>
        <w:rPr>
          <w:rFonts w:ascii="Inter" w:hAnsi="Inter"/>
        </w:rPr>
      </w:pPr>
    </w:p>
    <w:p w14:paraId="4308F7FA" w14:textId="77777777" w:rsidR="000C744F" w:rsidRDefault="000C744F" w:rsidP="00532145">
      <w:pPr>
        <w:spacing w:after="0" w:line="240" w:lineRule="auto"/>
        <w:jc w:val="both"/>
        <w:rPr>
          <w:rFonts w:ascii="Inter" w:hAnsi="Inter"/>
          <w:b/>
          <w:bCs/>
        </w:rPr>
      </w:pPr>
      <w:r w:rsidRPr="000C744F">
        <w:rPr>
          <w:rFonts w:ascii="Inter" w:hAnsi="Inter"/>
          <w:b/>
          <w:bCs/>
        </w:rPr>
        <w:t>1.3 TCSP activities (company incorporations)</w:t>
      </w:r>
    </w:p>
    <w:p w14:paraId="240844EE" w14:textId="77777777" w:rsidR="000C744F" w:rsidRPr="000C744F" w:rsidRDefault="000C744F" w:rsidP="00532145">
      <w:pPr>
        <w:spacing w:after="0" w:line="240" w:lineRule="auto"/>
        <w:jc w:val="both"/>
        <w:rPr>
          <w:rFonts w:ascii="Inter" w:hAnsi="Inter"/>
          <w:b/>
          <w:bCs/>
        </w:rPr>
      </w:pPr>
    </w:p>
    <w:p w14:paraId="4A1DF7A7" w14:textId="77777777" w:rsidR="000C744F" w:rsidRPr="000C744F" w:rsidRDefault="000C744F" w:rsidP="00532145">
      <w:pPr>
        <w:spacing w:after="0" w:line="240" w:lineRule="auto"/>
        <w:jc w:val="both"/>
        <w:rPr>
          <w:rFonts w:ascii="Inter" w:hAnsi="Inter"/>
        </w:rPr>
      </w:pPr>
      <w:r w:rsidRPr="000C744F">
        <w:rPr>
          <w:rFonts w:ascii="Inter" w:hAnsi="Inter"/>
        </w:rPr>
        <w:t>Where Eventus forms a company:</w:t>
      </w:r>
    </w:p>
    <w:p w14:paraId="7AB2A698" w14:textId="77777777" w:rsidR="000C744F" w:rsidRPr="000C744F" w:rsidRDefault="000C744F" w:rsidP="003628FB">
      <w:pPr>
        <w:numPr>
          <w:ilvl w:val="0"/>
          <w:numId w:val="23"/>
        </w:numPr>
        <w:spacing w:after="0" w:line="240" w:lineRule="auto"/>
        <w:jc w:val="both"/>
        <w:rPr>
          <w:rFonts w:ascii="Inter" w:hAnsi="Inter"/>
        </w:rPr>
      </w:pPr>
      <w:proofErr w:type="spellStart"/>
      <w:r w:rsidRPr="000C744F">
        <w:rPr>
          <w:rFonts w:ascii="Inter" w:hAnsi="Inter"/>
        </w:rPr>
        <w:t>SoF</w:t>
      </w:r>
      <w:proofErr w:type="spellEnd"/>
      <w:r w:rsidRPr="000C744F">
        <w:rPr>
          <w:rFonts w:ascii="Inter" w:hAnsi="Inter"/>
        </w:rPr>
        <w:t xml:space="preserve"> is required for any funds injected into the entity as part of the transaction.</w:t>
      </w:r>
    </w:p>
    <w:p w14:paraId="32AE08C2" w14:textId="77777777" w:rsidR="000C744F" w:rsidRDefault="000C744F" w:rsidP="003628FB">
      <w:pPr>
        <w:numPr>
          <w:ilvl w:val="0"/>
          <w:numId w:val="23"/>
        </w:numPr>
        <w:spacing w:after="0" w:line="240" w:lineRule="auto"/>
        <w:jc w:val="both"/>
        <w:rPr>
          <w:rFonts w:ascii="Inter" w:hAnsi="Inter"/>
        </w:rPr>
      </w:pPr>
      <w:r w:rsidRPr="000C744F">
        <w:rPr>
          <w:rFonts w:ascii="Inter" w:hAnsi="Inter"/>
        </w:rPr>
        <w:t xml:space="preserve">LSAG highlights TCSP work as high-risk; </w:t>
      </w:r>
      <w:proofErr w:type="gramStart"/>
      <w:r w:rsidRPr="000C744F">
        <w:rPr>
          <w:rFonts w:ascii="Inter" w:hAnsi="Inter"/>
        </w:rPr>
        <w:t>therefore</w:t>
      </w:r>
      <w:proofErr w:type="gramEnd"/>
      <w:r w:rsidRPr="000C744F">
        <w:rPr>
          <w:rFonts w:ascii="Inter" w:hAnsi="Inter"/>
        </w:rPr>
        <w:t xml:space="preserve"> EDD normally applies.</w:t>
      </w:r>
    </w:p>
    <w:p w14:paraId="4F667AA1" w14:textId="77777777" w:rsidR="000C744F" w:rsidRPr="000C744F" w:rsidRDefault="000C744F" w:rsidP="00532145">
      <w:pPr>
        <w:spacing w:after="0" w:line="240" w:lineRule="auto"/>
        <w:ind w:left="720"/>
        <w:jc w:val="both"/>
        <w:rPr>
          <w:rFonts w:ascii="Inter" w:hAnsi="Inter"/>
        </w:rPr>
      </w:pPr>
    </w:p>
    <w:p w14:paraId="5992D7E9" w14:textId="77777777" w:rsidR="000C744F" w:rsidRDefault="000C744F" w:rsidP="00532145">
      <w:pPr>
        <w:spacing w:after="0" w:line="240" w:lineRule="auto"/>
        <w:jc w:val="both"/>
        <w:rPr>
          <w:rFonts w:ascii="Inter" w:hAnsi="Inter"/>
          <w:b/>
          <w:bCs/>
        </w:rPr>
      </w:pPr>
      <w:r w:rsidRPr="000C744F">
        <w:rPr>
          <w:rFonts w:ascii="Inter" w:hAnsi="Inter"/>
          <w:b/>
          <w:bCs/>
        </w:rPr>
        <w:t>1.4 Any matter involving the client account</w:t>
      </w:r>
    </w:p>
    <w:p w14:paraId="41D98605" w14:textId="77777777" w:rsidR="000C744F" w:rsidRPr="000C744F" w:rsidRDefault="000C744F" w:rsidP="00532145">
      <w:pPr>
        <w:spacing w:after="0" w:line="240" w:lineRule="auto"/>
        <w:jc w:val="both"/>
        <w:rPr>
          <w:rFonts w:ascii="Inter" w:hAnsi="Inter"/>
          <w:b/>
          <w:bCs/>
        </w:rPr>
      </w:pPr>
    </w:p>
    <w:p w14:paraId="7171F2E3" w14:textId="77777777" w:rsidR="000C744F" w:rsidRDefault="000C744F" w:rsidP="00532145">
      <w:pPr>
        <w:spacing w:after="0" w:line="240" w:lineRule="auto"/>
        <w:jc w:val="both"/>
        <w:rPr>
          <w:rFonts w:ascii="Inter" w:hAnsi="Inter"/>
        </w:rPr>
      </w:pPr>
      <w:r w:rsidRPr="000C744F">
        <w:rPr>
          <w:rFonts w:ascii="Inter" w:hAnsi="Inter"/>
        </w:rPr>
        <w:t>Regardless of matter type:</w:t>
      </w:r>
    </w:p>
    <w:p w14:paraId="37C73DC0" w14:textId="77777777" w:rsidR="000C744F" w:rsidRPr="000C744F" w:rsidRDefault="000C744F" w:rsidP="00532145">
      <w:pPr>
        <w:spacing w:after="0" w:line="240" w:lineRule="auto"/>
        <w:jc w:val="both"/>
        <w:rPr>
          <w:rFonts w:ascii="Inter" w:hAnsi="Inter"/>
        </w:rPr>
      </w:pPr>
    </w:p>
    <w:p w14:paraId="3B7FE839" w14:textId="77777777" w:rsidR="000C744F" w:rsidRPr="000C744F" w:rsidRDefault="000C744F" w:rsidP="003628FB">
      <w:pPr>
        <w:numPr>
          <w:ilvl w:val="0"/>
          <w:numId w:val="24"/>
        </w:numPr>
        <w:spacing w:after="0" w:line="240" w:lineRule="auto"/>
        <w:jc w:val="both"/>
        <w:rPr>
          <w:rFonts w:ascii="Inter" w:hAnsi="Inter"/>
        </w:rPr>
      </w:pPr>
      <w:proofErr w:type="spellStart"/>
      <w:r w:rsidRPr="000C744F">
        <w:rPr>
          <w:rFonts w:ascii="Inter" w:hAnsi="Inter"/>
        </w:rPr>
        <w:t>SoF</w:t>
      </w:r>
      <w:proofErr w:type="spellEnd"/>
      <w:r w:rsidRPr="000C744F">
        <w:rPr>
          <w:rFonts w:ascii="Inter" w:hAnsi="Inter"/>
        </w:rPr>
        <w:t xml:space="preserve"> is required for all funds entering the client account.</w:t>
      </w:r>
    </w:p>
    <w:p w14:paraId="34FCB2FE" w14:textId="77777777" w:rsidR="000C744F" w:rsidRPr="000C744F" w:rsidRDefault="000C744F" w:rsidP="003628FB">
      <w:pPr>
        <w:numPr>
          <w:ilvl w:val="0"/>
          <w:numId w:val="24"/>
        </w:numPr>
        <w:spacing w:after="0" w:line="240" w:lineRule="auto"/>
        <w:jc w:val="both"/>
        <w:rPr>
          <w:rFonts w:ascii="Inter" w:hAnsi="Inter"/>
        </w:rPr>
      </w:pPr>
      <w:r w:rsidRPr="000C744F">
        <w:rPr>
          <w:rFonts w:ascii="Inter" w:hAnsi="Inter"/>
        </w:rPr>
        <w:t>Funds must come only from anticipated and verified sources.</w:t>
      </w:r>
    </w:p>
    <w:p w14:paraId="5D6B7D68" w14:textId="77777777" w:rsidR="000C744F" w:rsidRPr="000C744F" w:rsidRDefault="000C744F" w:rsidP="003628FB">
      <w:pPr>
        <w:numPr>
          <w:ilvl w:val="0"/>
          <w:numId w:val="24"/>
        </w:numPr>
        <w:spacing w:after="0" w:line="240" w:lineRule="auto"/>
        <w:jc w:val="both"/>
        <w:rPr>
          <w:rFonts w:ascii="Inter" w:hAnsi="Inter"/>
        </w:rPr>
      </w:pPr>
      <w:r w:rsidRPr="000C744F">
        <w:rPr>
          <w:rFonts w:ascii="Inter" w:hAnsi="Inter"/>
        </w:rPr>
        <w:t>Any deviation triggers EDD and MLRO review.</w:t>
      </w:r>
    </w:p>
    <w:p w14:paraId="7FB6F564" w14:textId="73B98820" w:rsidR="000C744F" w:rsidRPr="000C744F" w:rsidRDefault="000C744F" w:rsidP="00532145">
      <w:pPr>
        <w:spacing w:after="0" w:line="240" w:lineRule="auto"/>
        <w:jc w:val="both"/>
        <w:rPr>
          <w:rFonts w:ascii="Inter" w:hAnsi="Inter"/>
        </w:rPr>
      </w:pPr>
    </w:p>
    <w:p w14:paraId="28F0EBC6" w14:textId="77777777" w:rsidR="000C744F" w:rsidRDefault="000C744F" w:rsidP="00532145">
      <w:pPr>
        <w:spacing w:after="0" w:line="240" w:lineRule="auto"/>
        <w:jc w:val="both"/>
        <w:rPr>
          <w:rFonts w:ascii="Inter" w:hAnsi="Inter"/>
          <w:b/>
          <w:bCs/>
        </w:rPr>
      </w:pPr>
      <w:r w:rsidRPr="000C744F">
        <w:rPr>
          <w:rFonts w:ascii="Inter" w:hAnsi="Inter"/>
          <w:b/>
          <w:bCs/>
        </w:rPr>
        <w:t>2. Acceptable evidence of Source of Funds</w:t>
      </w:r>
    </w:p>
    <w:p w14:paraId="5F86440B" w14:textId="77777777" w:rsidR="000C744F" w:rsidRPr="000C744F" w:rsidRDefault="000C744F" w:rsidP="00532145">
      <w:pPr>
        <w:spacing w:after="0" w:line="240" w:lineRule="auto"/>
        <w:jc w:val="both"/>
        <w:rPr>
          <w:rFonts w:ascii="Inter" w:hAnsi="Inter"/>
          <w:b/>
          <w:bCs/>
        </w:rPr>
      </w:pPr>
    </w:p>
    <w:p w14:paraId="3D91DAE1" w14:textId="77777777" w:rsidR="000C744F" w:rsidRDefault="000C744F" w:rsidP="00532145">
      <w:pPr>
        <w:spacing w:after="0" w:line="240" w:lineRule="auto"/>
        <w:jc w:val="both"/>
        <w:rPr>
          <w:rFonts w:ascii="Inter" w:hAnsi="Inter"/>
        </w:rPr>
      </w:pPr>
      <w:r w:rsidRPr="000C744F">
        <w:rPr>
          <w:rFonts w:ascii="Inter" w:hAnsi="Inter"/>
        </w:rPr>
        <w:t>Depending on risk and context, Eventus may request:</w:t>
      </w:r>
    </w:p>
    <w:p w14:paraId="73B0E6D0" w14:textId="77777777" w:rsidR="000C744F" w:rsidRPr="000C744F" w:rsidRDefault="000C744F" w:rsidP="00532145">
      <w:pPr>
        <w:spacing w:after="0" w:line="240" w:lineRule="auto"/>
        <w:jc w:val="both"/>
        <w:rPr>
          <w:rFonts w:ascii="Inter" w:hAnsi="Inter"/>
        </w:rPr>
      </w:pPr>
    </w:p>
    <w:p w14:paraId="1F86BC50" w14:textId="77777777" w:rsidR="000C744F" w:rsidRPr="000C744F" w:rsidRDefault="000C744F" w:rsidP="003628FB">
      <w:pPr>
        <w:numPr>
          <w:ilvl w:val="0"/>
          <w:numId w:val="25"/>
        </w:numPr>
        <w:spacing w:after="0" w:line="240" w:lineRule="auto"/>
        <w:jc w:val="both"/>
        <w:rPr>
          <w:rFonts w:ascii="Inter" w:hAnsi="Inter"/>
        </w:rPr>
      </w:pPr>
      <w:r w:rsidRPr="000C744F">
        <w:rPr>
          <w:rFonts w:ascii="Inter" w:hAnsi="Inter"/>
        </w:rPr>
        <w:t>Bank statements showing accumulation of funds</w:t>
      </w:r>
    </w:p>
    <w:p w14:paraId="0EF302FC" w14:textId="77777777" w:rsidR="000C744F" w:rsidRPr="000C744F" w:rsidRDefault="000C744F" w:rsidP="003628FB">
      <w:pPr>
        <w:numPr>
          <w:ilvl w:val="0"/>
          <w:numId w:val="25"/>
        </w:numPr>
        <w:spacing w:after="0" w:line="240" w:lineRule="auto"/>
        <w:jc w:val="both"/>
        <w:rPr>
          <w:rFonts w:ascii="Inter" w:hAnsi="Inter"/>
        </w:rPr>
      </w:pPr>
      <w:r w:rsidRPr="000C744F">
        <w:rPr>
          <w:rFonts w:ascii="Inter" w:hAnsi="Inter"/>
        </w:rPr>
        <w:t>Statements or letters from regulated financial institutions</w:t>
      </w:r>
    </w:p>
    <w:p w14:paraId="1BC640AF" w14:textId="77777777" w:rsidR="000C744F" w:rsidRPr="000C744F" w:rsidRDefault="000C744F" w:rsidP="003628FB">
      <w:pPr>
        <w:numPr>
          <w:ilvl w:val="0"/>
          <w:numId w:val="25"/>
        </w:numPr>
        <w:spacing w:after="0" w:line="240" w:lineRule="auto"/>
        <w:jc w:val="both"/>
        <w:rPr>
          <w:rFonts w:ascii="Inter" w:hAnsi="Inter"/>
        </w:rPr>
      </w:pPr>
      <w:r w:rsidRPr="000C744F">
        <w:rPr>
          <w:rFonts w:ascii="Inter" w:hAnsi="Inter"/>
        </w:rPr>
        <w:t>Payslips or income documentation</w:t>
      </w:r>
    </w:p>
    <w:p w14:paraId="1FAC49D3" w14:textId="77777777" w:rsidR="000C744F" w:rsidRPr="000C744F" w:rsidRDefault="000C744F" w:rsidP="003628FB">
      <w:pPr>
        <w:numPr>
          <w:ilvl w:val="0"/>
          <w:numId w:val="25"/>
        </w:numPr>
        <w:spacing w:after="0" w:line="240" w:lineRule="auto"/>
        <w:jc w:val="both"/>
        <w:rPr>
          <w:rFonts w:ascii="Inter" w:hAnsi="Inter"/>
        </w:rPr>
      </w:pPr>
      <w:r w:rsidRPr="000C744F">
        <w:rPr>
          <w:rFonts w:ascii="Inter" w:hAnsi="Inter"/>
        </w:rPr>
        <w:t>Audited company accounts</w:t>
      </w:r>
    </w:p>
    <w:p w14:paraId="2F98EBBC" w14:textId="77777777" w:rsidR="000C744F" w:rsidRPr="000C744F" w:rsidRDefault="000C744F" w:rsidP="003628FB">
      <w:pPr>
        <w:numPr>
          <w:ilvl w:val="0"/>
          <w:numId w:val="25"/>
        </w:numPr>
        <w:spacing w:after="0" w:line="240" w:lineRule="auto"/>
        <w:jc w:val="both"/>
        <w:rPr>
          <w:rFonts w:ascii="Inter" w:hAnsi="Inter"/>
        </w:rPr>
      </w:pPr>
      <w:r w:rsidRPr="000C744F">
        <w:rPr>
          <w:rFonts w:ascii="Inter" w:hAnsi="Inter"/>
        </w:rPr>
        <w:t>Dividend documentation</w:t>
      </w:r>
    </w:p>
    <w:p w14:paraId="18985B19" w14:textId="77777777" w:rsidR="000C744F" w:rsidRPr="000C744F" w:rsidRDefault="000C744F" w:rsidP="003628FB">
      <w:pPr>
        <w:numPr>
          <w:ilvl w:val="0"/>
          <w:numId w:val="25"/>
        </w:numPr>
        <w:spacing w:after="0" w:line="240" w:lineRule="auto"/>
        <w:jc w:val="both"/>
        <w:rPr>
          <w:rFonts w:ascii="Inter" w:hAnsi="Inter"/>
        </w:rPr>
      </w:pPr>
      <w:r w:rsidRPr="000C744F">
        <w:rPr>
          <w:rFonts w:ascii="Inter" w:hAnsi="Inter"/>
        </w:rPr>
        <w:t>Inheritance documents</w:t>
      </w:r>
    </w:p>
    <w:p w14:paraId="27EB92B8" w14:textId="77777777" w:rsidR="000C744F" w:rsidRPr="000C744F" w:rsidRDefault="000C744F" w:rsidP="003628FB">
      <w:pPr>
        <w:numPr>
          <w:ilvl w:val="0"/>
          <w:numId w:val="25"/>
        </w:numPr>
        <w:spacing w:after="0" w:line="240" w:lineRule="auto"/>
        <w:jc w:val="both"/>
        <w:rPr>
          <w:rFonts w:ascii="Inter" w:hAnsi="Inter"/>
        </w:rPr>
      </w:pPr>
      <w:r w:rsidRPr="000C744F">
        <w:rPr>
          <w:rFonts w:ascii="Inter" w:hAnsi="Inter"/>
        </w:rPr>
        <w:t>Business sale/purchase agreements</w:t>
      </w:r>
    </w:p>
    <w:p w14:paraId="13685F02" w14:textId="77777777" w:rsidR="000C744F" w:rsidRPr="000C744F" w:rsidRDefault="000C744F" w:rsidP="003628FB">
      <w:pPr>
        <w:numPr>
          <w:ilvl w:val="0"/>
          <w:numId w:val="25"/>
        </w:numPr>
        <w:spacing w:after="0" w:line="240" w:lineRule="auto"/>
        <w:jc w:val="both"/>
        <w:rPr>
          <w:rFonts w:ascii="Inter" w:hAnsi="Inter"/>
        </w:rPr>
      </w:pPr>
      <w:r w:rsidRPr="000C744F">
        <w:rPr>
          <w:rFonts w:ascii="Inter" w:hAnsi="Inter"/>
        </w:rPr>
        <w:t>Evidence of asset sales</w:t>
      </w:r>
    </w:p>
    <w:p w14:paraId="0E455440" w14:textId="77777777" w:rsidR="000C744F" w:rsidRDefault="000C744F" w:rsidP="00532145">
      <w:pPr>
        <w:spacing w:after="0" w:line="240" w:lineRule="auto"/>
        <w:jc w:val="both"/>
        <w:rPr>
          <w:rFonts w:ascii="Inter" w:hAnsi="Inter"/>
          <w:b/>
          <w:bCs/>
        </w:rPr>
      </w:pPr>
    </w:p>
    <w:p w14:paraId="0B1F39D5" w14:textId="64939EF0" w:rsidR="000C744F" w:rsidRDefault="000C744F" w:rsidP="00532145">
      <w:pPr>
        <w:spacing w:after="0" w:line="240" w:lineRule="auto"/>
        <w:jc w:val="both"/>
        <w:rPr>
          <w:rFonts w:ascii="Inter" w:hAnsi="Inter"/>
          <w:b/>
          <w:bCs/>
        </w:rPr>
      </w:pPr>
      <w:r w:rsidRPr="000C744F">
        <w:rPr>
          <w:rFonts w:ascii="Inter" w:hAnsi="Inter"/>
          <w:b/>
          <w:bCs/>
        </w:rPr>
        <w:t>3. Use of FCA-regulated Open Banking technology (</w:t>
      </w:r>
      <w:proofErr w:type="spellStart"/>
      <w:r w:rsidRPr="000C744F">
        <w:rPr>
          <w:rFonts w:ascii="Inter" w:hAnsi="Inter"/>
          <w:b/>
          <w:bCs/>
        </w:rPr>
        <w:t>Amiqus</w:t>
      </w:r>
      <w:proofErr w:type="spellEnd"/>
      <w:r w:rsidRPr="000C744F">
        <w:rPr>
          <w:rFonts w:ascii="Inter" w:hAnsi="Inter"/>
          <w:b/>
          <w:bCs/>
        </w:rPr>
        <w:t>)</w:t>
      </w:r>
    </w:p>
    <w:p w14:paraId="544B3DBA" w14:textId="77777777" w:rsidR="000C744F" w:rsidRPr="000C744F" w:rsidRDefault="000C744F" w:rsidP="00532145">
      <w:pPr>
        <w:spacing w:after="0" w:line="240" w:lineRule="auto"/>
        <w:jc w:val="both"/>
        <w:rPr>
          <w:rFonts w:ascii="Inter" w:hAnsi="Inter"/>
          <w:b/>
          <w:bCs/>
        </w:rPr>
      </w:pPr>
    </w:p>
    <w:p w14:paraId="47FA44F2" w14:textId="77777777" w:rsidR="000C744F" w:rsidRDefault="000C744F" w:rsidP="00532145">
      <w:pPr>
        <w:spacing w:after="0" w:line="240" w:lineRule="auto"/>
        <w:jc w:val="both"/>
        <w:rPr>
          <w:rFonts w:ascii="Inter" w:hAnsi="Inter"/>
          <w:i/>
          <w:iCs/>
        </w:rPr>
      </w:pPr>
      <w:r w:rsidRPr="000C744F">
        <w:rPr>
          <w:rFonts w:ascii="Inter" w:hAnsi="Inter"/>
          <w:i/>
          <w:iCs/>
        </w:rPr>
        <w:t>(Eventus-specific PCP)</w:t>
      </w:r>
    </w:p>
    <w:p w14:paraId="58EFE754" w14:textId="77777777" w:rsidR="000C744F" w:rsidRPr="000C744F" w:rsidRDefault="000C744F" w:rsidP="00532145">
      <w:pPr>
        <w:spacing w:after="0" w:line="240" w:lineRule="auto"/>
        <w:jc w:val="both"/>
        <w:rPr>
          <w:rFonts w:ascii="Inter" w:hAnsi="Inter"/>
        </w:rPr>
      </w:pPr>
    </w:p>
    <w:p w14:paraId="6733C3F7" w14:textId="77777777" w:rsidR="000C744F" w:rsidRPr="000C744F" w:rsidRDefault="000C744F" w:rsidP="00532145">
      <w:pPr>
        <w:spacing w:after="0" w:line="240" w:lineRule="auto"/>
        <w:jc w:val="both"/>
        <w:rPr>
          <w:rFonts w:ascii="Inter" w:hAnsi="Inter"/>
        </w:rPr>
      </w:pPr>
      <w:r w:rsidRPr="000C744F">
        <w:rPr>
          <w:rFonts w:ascii="Inter" w:hAnsi="Inter"/>
        </w:rPr>
        <w:t xml:space="preserve">Eventus uses the </w:t>
      </w:r>
      <w:proofErr w:type="spellStart"/>
      <w:r w:rsidRPr="000C744F">
        <w:rPr>
          <w:rFonts w:ascii="Inter" w:hAnsi="Inter"/>
        </w:rPr>
        <w:t>Amiqus</w:t>
      </w:r>
      <w:proofErr w:type="spellEnd"/>
      <w:r w:rsidRPr="000C744F">
        <w:rPr>
          <w:rFonts w:ascii="Inter" w:hAnsi="Inter"/>
        </w:rPr>
        <w:t xml:space="preserve"> Banking Information (Open Banking) check to verify </w:t>
      </w:r>
      <w:proofErr w:type="spellStart"/>
      <w:r w:rsidRPr="000C744F">
        <w:rPr>
          <w:rFonts w:ascii="Inter" w:hAnsi="Inter"/>
        </w:rPr>
        <w:t>SoF</w:t>
      </w:r>
      <w:proofErr w:type="spellEnd"/>
      <w:r w:rsidRPr="000C744F">
        <w:rPr>
          <w:rFonts w:ascii="Inter" w:hAnsi="Inter"/>
        </w:rPr>
        <w:t>, where the client agrees. This FCA-regulated technology allows Eventus to:</w:t>
      </w:r>
    </w:p>
    <w:p w14:paraId="0577DCE1" w14:textId="77777777" w:rsidR="000C744F" w:rsidRPr="000C744F" w:rsidRDefault="000C744F" w:rsidP="00532145">
      <w:pPr>
        <w:spacing w:after="0" w:line="240" w:lineRule="auto"/>
        <w:jc w:val="both"/>
        <w:rPr>
          <w:rFonts w:ascii="Inter" w:hAnsi="Inter"/>
        </w:rPr>
      </w:pPr>
    </w:p>
    <w:p w14:paraId="47F1C295" w14:textId="77777777" w:rsidR="000C744F" w:rsidRPr="000C744F" w:rsidRDefault="000C744F" w:rsidP="003628FB">
      <w:pPr>
        <w:numPr>
          <w:ilvl w:val="0"/>
          <w:numId w:val="26"/>
        </w:numPr>
        <w:spacing w:after="0" w:line="240" w:lineRule="auto"/>
        <w:jc w:val="both"/>
        <w:rPr>
          <w:rFonts w:ascii="Inter" w:hAnsi="Inter"/>
        </w:rPr>
      </w:pPr>
      <w:r w:rsidRPr="000C744F">
        <w:rPr>
          <w:rFonts w:ascii="Inter" w:hAnsi="Inter"/>
        </w:rPr>
        <w:t>View verified balances and transactions directly from the client’s bank</w:t>
      </w:r>
    </w:p>
    <w:p w14:paraId="20C29E87" w14:textId="77777777" w:rsidR="000C744F" w:rsidRPr="000C744F" w:rsidRDefault="000C744F" w:rsidP="003628FB">
      <w:pPr>
        <w:numPr>
          <w:ilvl w:val="0"/>
          <w:numId w:val="26"/>
        </w:numPr>
        <w:spacing w:after="0" w:line="240" w:lineRule="auto"/>
        <w:jc w:val="both"/>
        <w:rPr>
          <w:rFonts w:ascii="Inter" w:hAnsi="Inter"/>
        </w:rPr>
      </w:pPr>
      <w:r w:rsidRPr="000C744F">
        <w:rPr>
          <w:rFonts w:ascii="Inter" w:hAnsi="Inter"/>
        </w:rPr>
        <w:t>Confirm account ownership (name, sort code, account number)</w:t>
      </w:r>
    </w:p>
    <w:p w14:paraId="6548770F" w14:textId="77777777" w:rsidR="000C744F" w:rsidRPr="000C744F" w:rsidRDefault="000C744F" w:rsidP="003628FB">
      <w:pPr>
        <w:numPr>
          <w:ilvl w:val="0"/>
          <w:numId w:val="26"/>
        </w:numPr>
        <w:spacing w:after="0" w:line="240" w:lineRule="auto"/>
        <w:jc w:val="both"/>
        <w:rPr>
          <w:rFonts w:ascii="Inter" w:hAnsi="Inter"/>
        </w:rPr>
      </w:pPr>
      <w:r w:rsidRPr="000C744F">
        <w:rPr>
          <w:rFonts w:ascii="Inter" w:hAnsi="Inter"/>
        </w:rPr>
        <w:t>Filter data by date, transaction type, amount or keyword</w:t>
      </w:r>
    </w:p>
    <w:p w14:paraId="280C685F" w14:textId="77777777" w:rsidR="000C744F" w:rsidRPr="000C744F" w:rsidRDefault="000C744F" w:rsidP="003628FB">
      <w:pPr>
        <w:numPr>
          <w:ilvl w:val="0"/>
          <w:numId w:val="26"/>
        </w:numPr>
        <w:spacing w:after="0" w:line="240" w:lineRule="auto"/>
        <w:jc w:val="both"/>
        <w:rPr>
          <w:rFonts w:ascii="Inter" w:hAnsi="Inter"/>
        </w:rPr>
      </w:pPr>
      <w:r w:rsidRPr="000C744F">
        <w:rPr>
          <w:rFonts w:ascii="Inter" w:hAnsi="Inter"/>
        </w:rPr>
        <w:t>Reduce fraud risk by eliminating screenshots / manipulated documents</w:t>
      </w:r>
    </w:p>
    <w:p w14:paraId="7F0CC9E4" w14:textId="77777777" w:rsidR="000C744F" w:rsidRPr="000C744F" w:rsidRDefault="000C744F" w:rsidP="003628FB">
      <w:pPr>
        <w:numPr>
          <w:ilvl w:val="0"/>
          <w:numId w:val="26"/>
        </w:numPr>
        <w:spacing w:after="0" w:line="240" w:lineRule="auto"/>
        <w:jc w:val="both"/>
        <w:rPr>
          <w:rFonts w:ascii="Inter" w:hAnsi="Inter"/>
        </w:rPr>
      </w:pPr>
      <w:r w:rsidRPr="000C744F">
        <w:rPr>
          <w:rFonts w:ascii="Inter" w:hAnsi="Inter"/>
        </w:rPr>
        <w:t>Obtain data quickly and securely, improving onboarding time</w:t>
      </w:r>
    </w:p>
    <w:p w14:paraId="4D0DB720" w14:textId="77777777" w:rsidR="000C744F" w:rsidRPr="000C744F" w:rsidRDefault="000C744F" w:rsidP="00532145">
      <w:pPr>
        <w:spacing w:after="0" w:line="240" w:lineRule="auto"/>
        <w:ind w:left="720"/>
        <w:jc w:val="both"/>
        <w:rPr>
          <w:rFonts w:ascii="Inter" w:hAnsi="Inter"/>
        </w:rPr>
      </w:pPr>
    </w:p>
    <w:p w14:paraId="28AA37AD" w14:textId="77777777" w:rsidR="000C744F" w:rsidRDefault="000C744F" w:rsidP="00532145">
      <w:pPr>
        <w:spacing w:after="0" w:line="240" w:lineRule="auto"/>
        <w:jc w:val="both"/>
        <w:rPr>
          <w:rFonts w:ascii="Inter" w:hAnsi="Inter"/>
        </w:rPr>
      </w:pPr>
      <w:r w:rsidRPr="000C744F">
        <w:rPr>
          <w:rFonts w:ascii="Inter" w:hAnsi="Inter"/>
        </w:rPr>
        <w:t xml:space="preserve">Where Open Banking cannot be used (e.g., unsupported bank or client preference), </w:t>
      </w:r>
      <w:proofErr w:type="spellStart"/>
      <w:r w:rsidRPr="000C744F">
        <w:rPr>
          <w:rFonts w:ascii="Inter" w:hAnsi="Inter"/>
        </w:rPr>
        <w:t>Amiqus</w:t>
      </w:r>
      <w:proofErr w:type="spellEnd"/>
      <w:r w:rsidRPr="000C744F">
        <w:rPr>
          <w:rFonts w:ascii="Inter" w:hAnsi="Inter"/>
        </w:rPr>
        <w:t xml:space="preserve"> automatically reverts to secure upload of bank statements.</w:t>
      </w:r>
    </w:p>
    <w:p w14:paraId="368F364B" w14:textId="77777777" w:rsidR="000C744F" w:rsidRPr="000C744F" w:rsidRDefault="000C744F" w:rsidP="00532145">
      <w:pPr>
        <w:spacing w:after="0" w:line="240" w:lineRule="auto"/>
        <w:jc w:val="both"/>
        <w:rPr>
          <w:rFonts w:ascii="Inter" w:hAnsi="Inter"/>
        </w:rPr>
      </w:pPr>
    </w:p>
    <w:p w14:paraId="2526A777" w14:textId="77777777" w:rsidR="000C744F" w:rsidRPr="000C744F" w:rsidRDefault="000C744F" w:rsidP="00532145">
      <w:pPr>
        <w:spacing w:after="0" w:line="240" w:lineRule="auto"/>
        <w:jc w:val="both"/>
        <w:rPr>
          <w:rFonts w:ascii="Inter" w:hAnsi="Inter"/>
        </w:rPr>
      </w:pPr>
      <w:r w:rsidRPr="000C744F">
        <w:rPr>
          <w:rFonts w:ascii="Inter" w:hAnsi="Inter"/>
        </w:rPr>
        <w:t>Open Banking may be used for:</w:t>
      </w:r>
    </w:p>
    <w:p w14:paraId="60398DCB" w14:textId="77777777" w:rsidR="000C744F" w:rsidRPr="000C744F" w:rsidRDefault="000C744F" w:rsidP="00532145">
      <w:pPr>
        <w:spacing w:after="0" w:line="240" w:lineRule="auto"/>
        <w:jc w:val="both"/>
        <w:rPr>
          <w:rFonts w:ascii="Inter" w:hAnsi="Inter"/>
        </w:rPr>
      </w:pPr>
    </w:p>
    <w:p w14:paraId="56F33BDF" w14:textId="77777777" w:rsidR="000C744F" w:rsidRPr="000C744F" w:rsidRDefault="000C744F" w:rsidP="003628FB">
      <w:pPr>
        <w:numPr>
          <w:ilvl w:val="0"/>
          <w:numId w:val="27"/>
        </w:numPr>
        <w:spacing w:after="0" w:line="240" w:lineRule="auto"/>
        <w:jc w:val="both"/>
        <w:rPr>
          <w:rFonts w:ascii="Inter" w:hAnsi="Inter"/>
        </w:rPr>
      </w:pPr>
      <w:r w:rsidRPr="000C744F">
        <w:rPr>
          <w:rFonts w:ascii="Inter" w:hAnsi="Inter"/>
        </w:rPr>
        <w:t>Buy-side or funding transactions</w:t>
      </w:r>
    </w:p>
    <w:p w14:paraId="4C4CCA54" w14:textId="77777777" w:rsidR="000C744F" w:rsidRPr="000C744F" w:rsidRDefault="000C744F" w:rsidP="003628FB">
      <w:pPr>
        <w:numPr>
          <w:ilvl w:val="0"/>
          <w:numId w:val="27"/>
        </w:numPr>
        <w:spacing w:after="0" w:line="240" w:lineRule="auto"/>
        <w:jc w:val="both"/>
        <w:rPr>
          <w:rFonts w:ascii="Inter" w:hAnsi="Inter"/>
        </w:rPr>
      </w:pPr>
      <w:r w:rsidRPr="000C744F">
        <w:rPr>
          <w:rFonts w:ascii="Inter" w:hAnsi="Inter"/>
        </w:rPr>
        <w:t>Verification of funds held prior to investment</w:t>
      </w:r>
    </w:p>
    <w:p w14:paraId="38FADD12" w14:textId="77777777" w:rsidR="000C744F" w:rsidRPr="000C744F" w:rsidRDefault="000C744F" w:rsidP="003628FB">
      <w:pPr>
        <w:numPr>
          <w:ilvl w:val="0"/>
          <w:numId w:val="27"/>
        </w:numPr>
        <w:spacing w:after="0" w:line="240" w:lineRule="auto"/>
        <w:jc w:val="both"/>
        <w:rPr>
          <w:rFonts w:ascii="Inter" w:hAnsi="Inter"/>
        </w:rPr>
      </w:pPr>
      <w:r w:rsidRPr="000C744F">
        <w:rPr>
          <w:rFonts w:ascii="Inter" w:hAnsi="Inter"/>
        </w:rPr>
        <w:t>Verifying receipt accounts in sell-side matters (if relevant)</w:t>
      </w:r>
    </w:p>
    <w:p w14:paraId="0AFFCC3E" w14:textId="77777777" w:rsidR="000C744F" w:rsidRPr="000C744F" w:rsidRDefault="000C744F" w:rsidP="003628FB">
      <w:pPr>
        <w:numPr>
          <w:ilvl w:val="0"/>
          <w:numId w:val="27"/>
        </w:numPr>
        <w:spacing w:after="0" w:line="240" w:lineRule="auto"/>
        <w:jc w:val="both"/>
        <w:rPr>
          <w:rFonts w:ascii="Inter" w:hAnsi="Inter"/>
        </w:rPr>
      </w:pPr>
      <w:r w:rsidRPr="000C744F">
        <w:rPr>
          <w:rFonts w:ascii="Inter" w:hAnsi="Inter"/>
        </w:rPr>
        <w:t xml:space="preserve">Any matter requiring EDD around </w:t>
      </w:r>
      <w:proofErr w:type="spellStart"/>
      <w:r w:rsidRPr="000C744F">
        <w:rPr>
          <w:rFonts w:ascii="Inter" w:hAnsi="Inter"/>
        </w:rPr>
        <w:t>SoF</w:t>
      </w:r>
      <w:proofErr w:type="spellEnd"/>
    </w:p>
    <w:p w14:paraId="124B0BB1" w14:textId="77777777" w:rsidR="000C744F" w:rsidRPr="000C744F" w:rsidRDefault="000C744F" w:rsidP="003628FB">
      <w:pPr>
        <w:numPr>
          <w:ilvl w:val="0"/>
          <w:numId w:val="27"/>
        </w:numPr>
        <w:spacing w:after="0" w:line="240" w:lineRule="auto"/>
        <w:jc w:val="both"/>
        <w:rPr>
          <w:rFonts w:ascii="Inter" w:hAnsi="Inter"/>
        </w:rPr>
      </w:pPr>
      <w:r w:rsidRPr="000C744F">
        <w:rPr>
          <w:rFonts w:ascii="Inter" w:hAnsi="Inter"/>
        </w:rPr>
        <w:t>Any matter involving third-party contributions</w:t>
      </w:r>
    </w:p>
    <w:p w14:paraId="26954D4F" w14:textId="77777777" w:rsidR="000C744F" w:rsidRPr="000C744F" w:rsidRDefault="000C744F" w:rsidP="00532145">
      <w:pPr>
        <w:spacing w:after="0" w:line="240" w:lineRule="auto"/>
        <w:ind w:left="720"/>
        <w:jc w:val="both"/>
        <w:rPr>
          <w:rFonts w:ascii="Inter" w:hAnsi="Inter"/>
        </w:rPr>
      </w:pPr>
    </w:p>
    <w:p w14:paraId="640C3C5F" w14:textId="77777777" w:rsidR="000C744F" w:rsidRPr="000C744F" w:rsidRDefault="000C744F" w:rsidP="00532145">
      <w:pPr>
        <w:spacing w:after="0" w:line="240" w:lineRule="auto"/>
        <w:jc w:val="both"/>
        <w:rPr>
          <w:rFonts w:ascii="Inter" w:hAnsi="Inter"/>
        </w:rPr>
      </w:pPr>
      <w:r w:rsidRPr="000C744F">
        <w:rPr>
          <w:rFonts w:ascii="Inter" w:hAnsi="Inter"/>
        </w:rPr>
        <w:lastRenderedPageBreak/>
        <w:t>Open Banking does not replace professional judgment and must be interpreted in the context of the client’s risk profile and matter characteristics.</w:t>
      </w:r>
    </w:p>
    <w:p w14:paraId="4474F5C2" w14:textId="70228132" w:rsidR="000C744F" w:rsidRPr="000C744F" w:rsidRDefault="000C744F" w:rsidP="00532145">
      <w:pPr>
        <w:spacing w:after="0" w:line="240" w:lineRule="auto"/>
        <w:jc w:val="both"/>
        <w:rPr>
          <w:rFonts w:ascii="Inter" w:hAnsi="Inter"/>
        </w:rPr>
      </w:pPr>
    </w:p>
    <w:p w14:paraId="5604E6DF" w14:textId="77777777" w:rsidR="000C744F" w:rsidRDefault="000C744F" w:rsidP="00532145">
      <w:pPr>
        <w:spacing w:after="0" w:line="240" w:lineRule="auto"/>
        <w:jc w:val="both"/>
        <w:rPr>
          <w:rFonts w:ascii="Inter" w:hAnsi="Inter"/>
          <w:b/>
          <w:bCs/>
        </w:rPr>
      </w:pPr>
      <w:r w:rsidRPr="000C744F">
        <w:rPr>
          <w:rFonts w:ascii="Inter" w:hAnsi="Inter"/>
          <w:b/>
          <w:bCs/>
        </w:rPr>
        <w:t xml:space="preserve">4. Third-party </w:t>
      </w:r>
      <w:proofErr w:type="spellStart"/>
      <w:r w:rsidRPr="000C744F">
        <w:rPr>
          <w:rFonts w:ascii="Inter" w:hAnsi="Inter"/>
          <w:b/>
          <w:bCs/>
        </w:rPr>
        <w:t>SoF</w:t>
      </w:r>
      <w:proofErr w:type="spellEnd"/>
    </w:p>
    <w:p w14:paraId="3AD50D87" w14:textId="77777777" w:rsidR="000C744F" w:rsidRPr="000C744F" w:rsidRDefault="000C744F" w:rsidP="00532145">
      <w:pPr>
        <w:spacing w:after="0" w:line="240" w:lineRule="auto"/>
        <w:jc w:val="both"/>
        <w:rPr>
          <w:rFonts w:ascii="Inter" w:hAnsi="Inter"/>
          <w:b/>
          <w:bCs/>
        </w:rPr>
      </w:pPr>
    </w:p>
    <w:p w14:paraId="1519D939" w14:textId="77777777" w:rsidR="000C744F" w:rsidRPr="000C744F" w:rsidRDefault="000C744F" w:rsidP="00532145">
      <w:pPr>
        <w:spacing w:after="0" w:line="240" w:lineRule="auto"/>
        <w:jc w:val="both"/>
        <w:rPr>
          <w:rFonts w:ascii="Inter" w:hAnsi="Inter"/>
        </w:rPr>
      </w:pPr>
      <w:r w:rsidRPr="000C744F">
        <w:rPr>
          <w:rFonts w:ascii="Inter" w:hAnsi="Inter"/>
        </w:rPr>
        <w:t xml:space="preserve">Where funds originate from a third party, Eventus applies the same standard of </w:t>
      </w:r>
      <w:proofErr w:type="spellStart"/>
      <w:r w:rsidRPr="000C744F">
        <w:rPr>
          <w:rFonts w:ascii="Inter" w:hAnsi="Inter"/>
        </w:rPr>
        <w:t>SoF</w:t>
      </w:r>
      <w:proofErr w:type="spellEnd"/>
      <w:r w:rsidRPr="000C744F">
        <w:rPr>
          <w:rFonts w:ascii="Inter" w:hAnsi="Inter"/>
        </w:rPr>
        <w:t>/EDD as for the client (LSAG §6.17.7).</w:t>
      </w:r>
    </w:p>
    <w:p w14:paraId="3209A4B7" w14:textId="77777777" w:rsidR="000C744F" w:rsidRPr="000C744F" w:rsidRDefault="000C744F" w:rsidP="00532145">
      <w:pPr>
        <w:spacing w:after="0" w:line="240" w:lineRule="auto"/>
        <w:jc w:val="both"/>
        <w:rPr>
          <w:rFonts w:ascii="Inter" w:hAnsi="Inter"/>
        </w:rPr>
      </w:pPr>
    </w:p>
    <w:p w14:paraId="1BAF1BE1" w14:textId="77777777" w:rsidR="000C744F" w:rsidRPr="000C744F" w:rsidRDefault="000C744F" w:rsidP="00532145">
      <w:pPr>
        <w:spacing w:after="0" w:line="240" w:lineRule="auto"/>
        <w:jc w:val="both"/>
        <w:rPr>
          <w:rFonts w:ascii="Inter" w:hAnsi="Inter"/>
        </w:rPr>
      </w:pPr>
      <w:r w:rsidRPr="000C744F">
        <w:rPr>
          <w:rFonts w:ascii="Inter" w:hAnsi="Inter"/>
        </w:rPr>
        <w:t>Reg. 33(6)(b)(iv) identifies unknown or unrelated third-party payments as a high-risk factor.</w:t>
      </w:r>
    </w:p>
    <w:p w14:paraId="27CD34BF" w14:textId="77777777" w:rsidR="000C744F" w:rsidRPr="000C744F" w:rsidRDefault="000C744F" w:rsidP="00532145">
      <w:pPr>
        <w:spacing w:after="0" w:line="240" w:lineRule="auto"/>
        <w:jc w:val="both"/>
        <w:rPr>
          <w:rFonts w:ascii="Inter" w:hAnsi="Inter"/>
        </w:rPr>
      </w:pPr>
      <w:r w:rsidRPr="000C744F">
        <w:rPr>
          <w:rFonts w:ascii="Inter" w:hAnsi="Inter"/>
        </w:rPr>
        <w:t>Therefore:</w:t>
      </w:r>
    </w:p>
    <w:p w14:paraId="7F181390" w14:textId="77777777" w:rsidR="000C744F" w:rsidRPr="000C744F" w:rsidRDefault="000C744F" w:rsidP="00532145">
      <w:pPr>
        <w:spacing w:after="0" w:line="240" w:lineRule="auto"/>
        <w:jc w:val="both"/>
        <w:rPr>
          <w:rFonts w:ascii="Inter" w:hAnsi="Inter"/>
        </w:rPr>
      </w:pPr>
    </w:p>
    <w:p w14:paraId="066D4B19" w14:textId="77777777" w:rsidR="000C744F" w:rsidRPr="000C744F" w:rsidRDefault="000C744F" w:rsidP="003628FB">
      <w:pPr>
        <w:numPr>
          <w:ilvl w:val="0"/>
          <w:numId w:val="28"/>
        </w:numPr>
        <w:spacing w:after="0" w:line="240" w:lineRule="auto"/>
        <w:jc w:val="both"/>
        <w:rPr>
          <w:rFonts w:ascii="Inter" w:hAnsi="Inter"/>
        </w:rPr>
      </w:pPr>
      <w:r w:rsidRPr="000C744F">
        <w:rPr>
          <w:rFonts w:ascii="Inter" w:hAnsi="Inter"/>
        </w:rPr>
        <w:t xml:space="preserve">No funds may be accepted from third parties unless their identity, role, and </w:t>
      </w:r>
      <w:proofErr w:type="spellStart"/>
      <w:r w:rsidRPr="000C744F">
        <w:rPr>
          <w:rFonts w:ascii="Inter" w:hAnsi="Inter"/>
        </w:rPr>
        <w:t>SoF</w:t>
      </w:r>
      <w:proofErr w:type="spellEnd"/>
      <w:r w:rsidRPr="000C744F">
        <w:rPr>
          <w:rFonts w:ascii="Inter" w:hAnsi="Inter"/>
        </w:rPr>
        <w:t xml:space="preserve"> are understood.</w:t>
      </w:r>
    </w:p>
    <w:p w14:paraId="29E6AB0A" w14:textId="77777777" w:rsidR="000C744F" w:rsidRPr="000C744F" w:rsidRDefault="000C744F" w:rsidP="003628FB">
      <w:pPr>
        <w:numPr>
          <w:ilvl w:val="0"/>
          <w:numId w:val="28"/>
        </w:numPr>
        <w:spacing w:after="0" w:line="240" w:lineRule="auto"/>
        <w:jc w:val="both"/>
        <w:rPr>
          <w:rFonts w:ascii="Inter" w:hAnsi="Inter"/>
        </w:rPr>
      </w:pPr>
      <w:r w:rsidRPr="000C744F">
        <w:rPr>
          <w:rFonts w:ascii="Inter" w:hAnsi="Inter"/>
        </w:rPr>
        <w:t>MLRO approval is required for any third-party payments.</w:t>
      </w:r>
    </w:p>
    <w:p w14:paraId="113C77E0" w14:textId="77777777" w:rsidR="000C744F" w:rsidRPr="000C744F" w:rsidRDefault="000C744F" w:rsidP="003628FB">
      <w:pPr>
        <w:numPr>
          <w:ilvl w:val="0"/>
          <w:numId w:val="28"/>
        </w:numPr>
        <w:spacing w:after="0" w:line="240" w:lineRule="auto"/>
        <w:jc w:val="both"/>
        <w:rPr>
          <w:rFonts w:ascii="Inter" w:hAnsi="Inter"/>
        </w:rPr>
      </w:pPr>
      <w:r w:rsidRPr="000C744F">
        <w:rPr>
          <w:rFonts w:ascii="Inter" w:hAnsi="Inter"/>
        </w:rPr>
        <w:t>Anonymous, indirect or unverified payments will not be accepted.</w:t>
      </w:r>
    </w:p>
    <w:p w14:paraId="57CF8CAA" w14:textId="59B38242" w:rsidR="000C744F" w:rsidRPr="000C744F" w:rsidRDefault="000C744F" w:rsidP="00532145">
      <w:pPr>
        <w:spacing w:after="0" w:line="240" w:lineRule="auto"/>
        <w:jc w:val="both"/>
        <w:rPr>
          <w:rFonts w:ascii="Inter" w:hAnsi="Inter"/>
        </w:rPr>
      </w:pPr>
    </w:p>
    <w:p w14:paraId="505429C0" w14:textId="77777777" w:rsidR="000C744F" w:rsidRDefault="000C744F" w:rsidP="00532145">
      <w:pPr>
        <w:spacing w:after="0" w:line="240" w:lineRule="auto"/>
        <w:jc w:val="both"/>
        <w:rPr>
          <w:rFonts w:ascii="Inter" w:hAnsi="Inter"/>
          <w:b/>
          <w:bCs/>
        </w:rPr>
      </w:pPr>
      <w:r w:rsidRPr="000C744F">
        <w:rPr>
          <w:rFonts w:ascii="Inter" w:hAnsi="Inter"/>
          <w:b/>
          <w:bCs/>
        </w:rPr>
        <w:t>5. Eventus’ specific approach</w:t>
      </w:r>
    </w:p>
    <w:p w14:paraId="4631158B" w14:textId="77777777" w:rsidR="000C744F" w:rsidRPr="000C744F" w:rsidRDefault="000C744F" w:rsidP="00532145">
      <w:pPr>
        <w:spacing w:after="0" w:line="240" w:lineRule="auto"/>
        <w:jc w:val="both"/>
        <w:rPr>
          <w:rFonts w:ascii="Inter" w:hAnsi="Inter"/>
          <w:b/>
          <w:bCs/>
        </w:rPr>
      </w:pPr>
    </w:p>
    <w:p w14:paraId="47D29C57" w14:textId="77777777" w:rsidR="000C744F" w:rsidRPr="000C744F" w:rsidRDefault="000C744F" w:rsidP="00532145">
      <w:pPr>
        <w:spacing w:after="0" w:line="240" w:lineRule="auto"/>
        <w:jc w:val="both"/>
        <w:rPr>
          <w:rFonts w:ascii="Inter" w:hAnsi="Inter"/>
        </w:rPr>
      </w:pPr>
      <w:r w:rsidRPr="000C744F">
        <w:rPr>
          <w:rFonts w:ascii="Inter" w:hAnsi="Inter"/>
        </w:rPr>
        <w:t xml:space="preserve">Eventus’ </w:t>
      </w:r>
      <w:proofErr w:type="spellStart"/>
      <w:r w:rsidRPr="000C744F">
        <w:rPr>
          <w:rFonts w:ascii="Inter" w:hAnsi="Inter"/>
        </w:rPr>
        <w:t>SoF</w:t>
      </w:r>
      <w:proofErr w:type="spellEnd"/>
      <w:r w:rsidRPr="000C744F">
        <w:rPr>
          <w:rFonts w:ascii="Inter" w:hAnsi="Inter"/>
        </w:rPr>
        <w:t xml:space="preserve"> conclusions must be:</w:t>
      </w:r>
    </w:p>
    <w:p w14:paraId="75C49D87" w14:textId="77777777" w:rsidR="000C744F" w:rsidRPr="000C744F" w:rsidRDefault="000C744F" w:rsidP="003628FB">
      <w:pPr>
        <w:numPr>
          <w:ilvl w:val="0"/>
          <w:numId w:val="29"/>
        </w:numPr>
        <w:spacing w:after="0" w:line="240" w:lineRule="auto"/>
        <w:jc w:val="both"/>
        <w:rPr>
          <w:rFonts w:ascii="Inter" w:hAnsi="Inter"/>
        </w:rPr>
      </w:pPr>
      <w:r w:rsidRPr="000C744F">
        <w:rPr>
          <w:rFonts w:ascii="Inter" w:hAnsi="Inter"/>
        </w:rPr>
        <w:t xml:space="preserve">Recorded in </w:t>
      </w:r>
      <w:proofErr w:type="spellStart"/>
      <w:r w:rsidRPr="000C744F">
        <w:rPr>
          <w:rFonts w:ascii="Inter" w:hAnsi="Inter"/>
        </w:rPr>
        <w:t>Amiqus</w:t>
      </w:r>
      <w:proofErr w:type="spellEnd"/>
    </w:p>
    <w:p w14:paraId="12DC41C7" w14:textId="77777777" w:rsidR="000C744F" w:rsidRPr="000C744F" w:rsidRDefault="000C744F" w:rsidP="003628FB">
      <w:pPr>
        <w:numPr>
          <w:ilvl w:val="0"/>
          <w:numId w:val="29"/>
        </w:numPr>
        <w:spacing w:after="0" w:line="240" w:lineRule="auto"/>
        <w:jc w:val="both"/>
        <w:rPr>
          <w:rFonts w:ascii="Inter" w:hAnsi="Inter"/>
        </w:rPr>
      </w:pPr>
      <w:r w:rsidRPr="000C744F">
        <w:rPr>
          <w:rFonts w:ascii="Inter" w:hAnsi="Inter"/>
        </w:rPr>
        <w:t>Saved to Clio Drive</w:t>
      </w:r>
    </w:p>
    <w:p w14:paraId="26D41AFA" w14:textId="77777777" w:rsidR="000C744F" w:rsidRPr="000C744F" w:rsidRDefault="000C744F" w:rsidP="003628FB">
      <w:pPr>
        <w:numPr>
          <w:ilvl w:val="0"/>
          <w:numId w:val="29"/>
        </w:numPr>
        <w:spacing w:after="0" w:line="240" w:lineRule="auto"/>
        <w:jc w:val="both"/>
        <w:rPr>
          <w:rFonts w:ascii="Inter" w:hAnsi="Inter"/>
        </w:rPr>
      </w:pPr>
      <w:r w:rsidRPr="000C744F">
        <w:rPr>
          <w:rFonts w:ascii="Inter" w:hAnsi="Inter"/>
        </w:rPr>
        <w:t>Supported by evidence appropriate to the risk level</w:t>
      </w:r>
    </w:p>
    <w:p w14:paraId="321BBEB0" w14:textId="77777777" w:rsidR="000C744F" w:rsidRPr="000C744F" w:rsidRDefault="000C744F" w:rsidP="003628FB">
      <w:pPr>
        <w:numPr>
          <w:ilvl w:val="0"/>
          <w:numId w:val="29"/>
        </w:numPr>
        <w:spacing w:after="0" w:line="240" w:lineRule="auto"/>
        <w:jc w:val="both"/>
        <w:rPr>
          <w:rFonts w:ascii="Inter" w:hAnsi="Inter"/>
        </w:rPr>
      </w:pPr>
      <w:r w:rsidRPr="000C744F">
        <w:rPr>
          <w:rFonts w:ascii="Inter" w:hAnsi="Inter"/>
        </w:rPr>
        <w:t>Updated if new funds enter the transaction (reg. 28(11))</w:t>
      </w:r>
    </w:p>
    <w:p w14:paraId="4B4FE280" w14:textId="2576AE5F" w:rsidR="00D949CD" w:rsidRPr="00CD6E07" w:rsidRDefault="00A37965" w:rsidP="00532145">
      <w:pPr>
        <w:spacing w:after="0" w:line="240" w:lineRule="auto"/>
        <w:jc w:val="both"/>
        <w:rPr>
          <w:rFonts w:ascii="Inter" w:hAnsi="Inter" w:cstheme="majorHAnsi"/>
          <w:sz w:val="18"/>
          <w:szCs w:val="18"/>
          <w:u w:val="single"/>
        </w:rPr>
      </w:pPr>
      <w:r w:rsidRPr="00CD6E07">
        <w:rPr>
          <w:rFonts w:ascii="Inter" w:hAnsi="Inter"/>
        </w:rPr>
        <w:br/>
      </w:r>
    </w:p>
    <w:p w14:paraId="3DE22073" w14:textId="77777777" w:rsidR="009E0BF2" w:rsidRPr="00CD6E07" w:rsidRDefault="009E0BF2" w:rsidP="00532145">
      <w:pPr>
        <w:pStyle w:val="Heading2"/>
        <w:jc w:val="both"/>
        <w:rPr>
          <w:rFonts w:ascii="Inter" w:hAnsi="Inter"/>
          <w:u w:val="single"/>
        </w:rPr>
      </w:pPr>
      <w:bookmarkStart w:id="8" w:name="_Toc215842735"/>
      <w:r w:rsidRPr="00CD6E07">
        <w:rPr>
          <w:rFonts w:ascii="Inter" w:hAnsi="Inter"/>
          <w:u w:val="single"/>
        </w:rPr>
        <w:t>Source of Wealth (SoW)</w:t>
      </w:r>
      <w:bookmarkEnd w:id="8"/>
    </w:p>
    <w:p w14:paraId="53F3C4BA" w14:textId="717AFC11" w:rsidR="009E0BF2" w:rsidRPr="00F322AD" w:rsidRDefault="009E0BF2" w:rsidP="00532145">
      <w:pPr>
        <w:pStyle w:val="Heading2"/>
        <w:jc w:val="both"/>
        <w:rPr>
          <w:rFonts w:ascii="Inter" w:hAnsi="Inter"/>
          <w:highlight w:val="yellow"/>
          <w:u w:val="single"/>
        </w:rPr>
      </w:pPr>
    </w:p>
    <w:p w14:paraId="3ACD03F1" w14:textId="77777777" w:rsidR="000C744F" w:rsidRPr="000C744F" w:rsidRDefault="000C744F" w:rsidP="00532145">
      <w:pPr>
        <w:spacing w:after="0" w:line="240" w:lineRule="auto"/>
        <w:jc w:val="both"/>
        <w:rPr>
          <w:rFonts w:ascii="Inter" w:hAnsi="Inter"/>
        </w:rPr>
      </w:pPr>
      <w:r w:rsidRPr="000C744F">
        <w:rPr>
          <w:rFonts w:ascii="Inter" w:hAnsi="Inter"/>
        </w:rPr>
        <w:t>Source of Wealth (SoW) describes the origin of a client’s overall wealth, not merely the funds used in the transaction. It considers economic, business and commercial activities contributing to the client’s net worth over time.</w:t>
      </w:r>
    </w:p>
    <w:p w14:paraId="661CFA28" w14:textId="76688048" w:rsidR="000C744F" w:rsidRPr="000C744F" w:rsidRDefault="000C744F" w:rsidP="00532145">
      <w:pPr>
        <w:spacing w:after="0" w:line="240" w:lineRule="auto"/>
        <w:jc w:val="both"/>
        <w:rPr>
          <w:rFonts w:ascii="Inter" w:hAnsi="Inter"/>
        </w:rPr>
      </w:pPr>
    </w:p>
    <w:p w14:paraId="00B5C6EC" w14:textId="77777777" w:rsidR="000C744F" w:rsidRDefault="000C744F" w:rsidP="00532145">
      <w:pPr>
        <w:spacing w:after="0" w:line="240" w:lineRule="auto"/>
        <w:jc w:val="both"/>
        <w:rPr>
          <w:rFonts w:ascii="Inter" w:hAnsi="Inter"/>
          <w:b/>
          <w:bCs/>
        </w:rPr>
      </w:pPr>
      <w:r w:rsidRPr="000C744F">
        <w:rPr>
          <w:rFonts w:ascii="Inter" w:hAnsi="Inter"/>
          <w:b/>
          <w:bCs/>
        </w:rPr>
        <w:t>1. When SoW is required at Eventus</w:t>
      </w:r>
    </w:p>
    <w:p w14:paraId="17C939D6" w14:textId="77777777" w:rsidR="000C744F" w:rsidRPr="000C744F" w:rsidRDefault="000C744F" w:rsidP="00532145">
      <w:pPr>
        <w:spacing w:after="0" w:line="240" w:lineRule="auto"/>
        <w:jc w:val="both"/>
        <w:rPr>
          <w:rFonts w:ascii="Inter" w:hAnsi="Inter"/>
          <w:b/>
          <w:bCs/>
        </w:rPr>
      </w:pPr>
    </w:p>
    <w:p w14:paraId="589CFEE9" w14:textId="77777777" w:rsidR="000C744F" w:rsidRDefault="000C744F" w:rsidP="00532145">
      <w:pPr>
        <w:spacing w:after="0" w:line="240" w:lineRule="auto"/>
        <w:jc w:val="both"/>
        <w:rPr>
          <w:rFonts w:ascii="Inter" w:hAnsi="Inter"/>
        </w:rPr>
      </w:pPr>
      <w:r w:rsidRPr="000C744F">
        <w:rPr>
          <w:rFonts w:ascii="Inter" w:hAnsi="Inter"/>
        </w:rPr>
        <w:t>Eventus requires SoW:</w:t>
      </w:r>
    </w:p>
    <w:p w14:paraId="5C0CFE58" w14:textId="77777777" w:rsidR="000C744F" w:rsidRPr="000C744F" w:rsidRDefault="000C744F" w:rsidP="00532145">
      <w:pPr>
        <w:spacing w:after="0" w:line="240" w:lineRule="auto"/>
        <w:jc w:val="both"/>
        <w:rPr>
          <w:rFonts w:ascii="Inter" w:hAnsi="Inter"/>
        </w:rPr>
      </w:pPr>
    </w:p>
    <w:p w14:paraId="19EC0CCF" w14:textId="34A45C59" w:rsidR="000C744F" w:rsidRDefault="000C744F" w:rsidP="00532145">
      <w:pPr>
        <w:spacing w:after="0" w:line="240" w:lineRule="auto"/>
        <w:jc w:val="both"/>
        <w:rPr>
          <w:rFonts w:ascii="Inter" w:hAnsi="Inter"/>
          <w:b/>
          <w:bCs/>
        </w:rPr>
      </w:pPr>
      <w:r w:rsidRPr="000C744F">
        <w:rPr>
          <w:rFonts w:ascii="Inter" w:hAnsi="Inter"/>
          <w:b/>
          <w:bCs/>
        </w:rPr>
        <w:t>1.1 For all new clients</w:t>
      </w:r>
    </w:p>
    <w:p w14:paraId="28B789C3" w14:textId="77777777" w:rsidR="000C744F" w:rsidRPr="000C744F" w:rsidRDefault="000C744F" w:rsidP="00532145">
      <w:pPr>
        <w:spacing w:after="0" w:line="240" w:lineRule="auto"/>
        <w:jc w:val="both"/>
        <w:rPr>
          <w:rFonts w:ascii="Inter" w:hAnsi="Inter"/>
          <w:b/>
          <w:bCs/>
        </w:rPr>
      </w:pPr>
    </w:p>
    <w:p w14:paraId="0FB4302D" w14:textId="77777777" w:rsidR="000C744F" w:rsidRPr="000C744F" w:rsidRDefault="000C744F" w:rsidP="00532145">
      <w:pPr>
        <w:spacing w:after="0" w:line="240" w:lineRule="auto"/>
        <w:jc w:val="both"/>
        <w:rPr>
          <w:rFonts w:ascii="Inter" w:hAnsi="Inter"/>
        </w:rPr>
      </w:pPr>
      <w:r w:rsidRPr="000C744F">
        <w:rPr>
          <w:rFonts w:ascii="Inter" w:hAnsi="Inter"/>
        </w:rPr>
        <w:t>(as established in the PWRA and NPQ responses)</w:t>
      </w:r>
    </w:p>
    <w:p w14:paraId="0EA8F30F" w14:textId="77777777" w:rsidR="000C744F" w:rsidRDefault="000C744F" w:rsidP="00532145">
      <w:pPr>
        <w:spacing w:after="0" w:line="240" w:lineRule="auto"/>
        <w:jc w:val="both"/>
        <w:rPr>
          <w:rFonts w:ascii="Inter" w:hAnsi="Inter"/>
        </w:rPr>
      </w:pPr>
      <w:r w:rsidRPr="000C744F">
        <w:rPr>
          <w:rFonts w:ascii="Inter" w:hAnsi="Inter"/>
        </w:rPr>
        <w:t>Because Eventus normally acts for:</w:t>
      </w:r>
    </w:p>
    <w:p w14:paraId="07A6F899" w14:textId="77777777" w:rsidR="000C744F" w:rsidRPr="000C744F" w:rsidRDefault="000C744F" w:rsidP="00532145">
      <w:pPr>
        <w:spacing w:after="0" w:line="240" w:lineRule="auto"/>
        <w:jc w:val="both"/>
        <w:rPr>
          <w:rFonts w:ascii="Inter" w:hAnsi="Inter"/>
        </w:rPr>
      </w:pPr>
    </w:p>
    <w:p w14:paraId="02814F95" w14:textId="77777777" w:rsidR="000C744F" w:rsidRPr="000C744F" w:rsidRDefault="000C744F" w:rsidP="003628FB">
      <w:pPr>
        <w:numPr>
          <w:ilvl w:val="0"/>
          <w:numId w:val="30"/>
        </w:numPr>
        <w:spacing w:after="0" w:line="240" w:lineRule="auto"/>
        <w:jc w:val="both"/>
        <w:rPr>
          <w:rFonts w:ascii="Inter" w:hAnsi="Inter"/>
        </w:rPr>
      </w:pPr>
      <w:r w:rsidRPr="000C744F">
        <w:rPr>
          <w:rFonts w:ascii="Inter" w:hAnsi="Inter"/>
        </w:rPr>
        <w:t>SME shareholders</w:t>
      </w:r>
    </w:p>
    <w:p w14:paraId="35D6C565" w14:textId="77777777" w:rsidR="000C744F" w:rsidRPr="000C744F" w:rsidRDefault="000C744F" w:rsidP="003628FB">
      <w:pPr>
        <w:numPr>
          <w:ilvl w:val="0"/>
          <w:numId w:val="30"/>
        </w:numPr>
        <w:spacing w:after="0" w:line="240" w:lineRule="auto"/>
        <w:jc w:val="both"/>
        <w:rPr>
          <w:rFonts w:ascii="Inter" w:hAnsi="Inter"/>
        </w:rPr>
      </w:pPr>
      <w:r w:rsidRPr="000C744F">
        <w:rPr>
          <w:rFonts w:ascii="Inter" w:hAnsi="Inter"/>
        </w:rPr>
        <w:t>HNW individuals</w:t>
      </w:r>
    </w:p>
    <w:p w14:paraId="0B5F8B5D" w14:textId="77777777" w:rsidR="000C744F" w:rsidRDefault="000C744F" w:rsidP="003628FB">
      <w:pPr>
        <w:numPr>
          <w:ilvl w:val="0"/>
          <w:numId w:val="30"/>
        </w:numPr>
        <w:spacing w:after="0" w:line="240" w:lineRule="auto"/>
        <w:jc w:val="both"/>
        <w:rPr>
          <w:rFonts w:ascii="Inter" w:hAnsi="Inter"/>
        </w:rPr>
      </w:pPr>
      <w:r w:rsidRPr="000C744F">
        <w:rPr>
          <w:rFonts w:ascii="Inter" w:hAnsi="Inter"/>
        </w:rPr>
        <w:t>Owners of trading businesses</w:t>
      </w:r>
    </w:p>
    <w:p w14:paraId="0EAFF64A" w14:textId="77777777" w:rsidR="000C744F" w:rsidRPr="000C744F" w:rsidRDefault="000C744F" w:rsidP="00532145">
      <w:pPr>
        <w:spacing w:after="0" w:line="240" w:lineRule="auto"/>
        <w:ind w:left="720"/>
        <w:jc w:val="both"/>
        <w:rPr>
          <w:rFonts w:ascii="Inter" w:hAnsi="Inter"/>
        </w:rPr>
      </w:pPr>
    </w:p>
    <w:p w14:paraId="6B7226D4" w14:textId="77777777" w:rsidR="000C744F" w:rsidRDefault="000C744F" w:rsidP="00532145">
      <w:pPr>
        <w:spacing w:after="0" w:line="240" w:lineRule="auto"/>
        <w:jc w:val="both"/>
        <w:rPr>
          <w:rFonts w:ascii="Inter" w:hAnsi="Inter"/>
        </w:rPr>
      </w:pPr>
      <w:r w:rsidRPr="000C744F">
        <w:rPr>
          <w:rFonts w:ascii="Inter" w:hAnsi="Inter"/>
        </w:rPr>
        <w:t>SoW establishes a baseline understanding of the client’s financial circumstances and validates consistency with the matter.</w:t>
      </w:r>
    </w:p>
    <w:p w14:paraId="77E5678B" w14:textId="77777777" w:rsidR="000C744F" w:rsidRPr="000C744F" w:rsidRDefault="000C744F" w:rsidP="00532145">
      <w:pPr>
        <w:spacing w:after="0" w:line="240" w:lineRule="auto"/>
        <w:jc w:val="both"/>
        <w:rPr>
          <w:rFonts w:ascii="Inter" w:hAnsi="Inter"/>
        </w:rPr>
      </w:pPr>
    </w:p>
    <w:p w14:paraId="15488E20" w14:textId="77777777" w:rsidR="000C744F" w:rsidRDefault="000C744F" w:rsidP="00532145">
      <w:pPr>
        <w:spacing w:after="0" w:line="240" w:lineRule="auto"/>
        <w:jc w:val="both"/>
        <w:rPr>
          <w:rFonts w:ascii="Inter" w:hAnsi="Inter"/>
          <w:b/>
          <w:bCs/>
        </w:rPr>
      </w:pPr>
      <w:r w:rsidRPr="000C744F">
        <w:rPr>
          <w:rFonts w:ascii="Inter" w:hAnsi="Inter"/>
          <w:b/>
          <w:bCs/>
        </w:rPr>
        <w:t>1.2 In all high-risk scenarios (mandatory EDD), including:</w:t>
      </w:r>
    </w:p>
    <w:p w14:paraId="55B0A0BC" w14:textId="77777777" w:rsidR="000C744F" w:rsidRPr="000C744F" w:rsidRDefault="000C744F" w:rsidP="00532145">
      <w:pPr>
        <w:spacing w:after="0" w:line="240" w:lineRule="auto"/>
        <w:jc w:val="both"/>
        <w:rPr>
          <w:rFonts w:ascii="Inter" w:hAnsi="Inter"/>
          <w:b/>
          <w:bCs/>
        </w:rPr>
      </w:pPr>
    </w:p>
    <w:p w14:paraId="1B8125E3" w14:textId="77777777" w:rsidR="000C744F" w:rsidRPr="000C744F" w:rsidRDefault="000C744F" w:rsidP="003628FB">
      <w:pPr>
        <w:numPr>
          <w:ilvl w:val="0"/>
          <w:numId w:val="31"/>
        </w:numPr>
        <w:spacing w:after="0" w:line="240" w:lineRule="auto"/>
        <w:jc w:val="both"/>
        <w:rPr>
          <w:rFonts w:ascii="Inter" w:hAnsi="Inter"/>
        </w:rPr>
      </w:pPr>
      <w:r w:rsidRPr="000C744F">
        <w:rPr>
          <w:rFonts w:ascii="Inter" w:hAnsi="Inter"/>
        </w:rPr>
        <w:t>PEPs or RCAs (reg. 35)</w:t>
      </w:r>
    </w:p>
    <w:p w14:paraId="44973B26" w14:textId="77777777" w:rsidR="000C744F" w:rsidRPr="000C744F" w:rsidRDefault="000C744F" w:rsidP="003628FB">
      <w:pPr>
        <w:numPr>
          <w:ilvl w:val="0"/>
          <w:numId w:val="31"/>
        </w:numPr>
        <w:spacing w:after="0" w:line="240" w:lineRule="auto"/>
        <w:jc w:val="both"/>
        <w:rPr>
          <w:rFonts w:ascii="Inter" w:hAnsi="Inter"/>
        </w:rPr>
      </w:pPr>
      <w:r w:rsidRPr="000C744F">
        <w:rPr>
          <w:rFonts w:ascii="Inter" w:hAnsi="Inter"/>
        </w:rPr>
        <w:t>Cross-border matters</w:t>
      </w:r>
    </w:p>
    <w:p w14:paraId="78C4F7CB" w14:textId="77777777" w:rsidR="000C744F" w:rsidRPr="000C744F" w:rsidRDefault="000C744F" w:rsidP="003628FB">
      <w:pPr>
        <w:numPr>
          <w:ilvl w:val="0"/>
          <w:numId w:val="31"/>
        </w:numPr>
        <w:spacing w:after="0" w:line="240" w:lineRule="auto"/>
        <w:jc w:val="both"/>
        <w:rPr>
          <w:rFonts w:ascii="Inter" w:hAnsi="Inter"/>
        </w:rPr>
      </w:pPr>
      <w:r w:rsidRPr="000C744F">
        <w:rPr>
          <w:rFonts w:ascii="Inter" w:hAnsi="Inter"/>
        </w:rPr>
        <w:lastRenderedPageBreak/>
        <w:t>High-value transactions</w:t>
      </w:r>
    </w:p>
    <w:p w14:paraId="37632287" w14:textId="77777777" w:rsidR="000C744F" w:rsidRPr="000C744F" w:rsidRDefault="000C744F" w:rsidP="003628FB">
      <w:pPr>
        <w:numPr>
          <w:ilvl w:val="0"/>
          <w:numId w:val="31"/>
        </w:numPr>
        <w:spacing w:after="0" w:line="240" w:lineRule="auto"/>
        <w:jc w:val="both"/>
        <w:rPr>
          <w:rFonts w:ascii="Inter" w:hAnsi="Inter"/>
        </w:rPr>
      </w:pPr>
      <w:r w:rsidRPr="000C744F">
        <w:rPr>
          <w:rFonts w:ascii="Inter" w:hAnsi="Inter"/>
        </w:rPr>
        <w:t>Complex corporate structures</w:t>
      </w:r>
    </w:p>
    <w:p w14:paraId="71307194" w14:textId="77777777" w:rsidR="000C744F" w:rsidRPr="000C744F" w:rsidRDefault="000C744F" w:rsidP="003628FB">
      <w:pPr>
        <w:numPr>
          <w:ilvl w:val="0"/>
          <w:numId w:val="31"/>
        </w:numPr>
        <w:spacing w:after="0" w:line="240" w:lineRule="auto"/>
        <w:jc w:val="both"/>
        <w:rPr>
          <w:rFonts w:ascii="Inter" w:hAnsi="Inter"/>
        </w:rPr>
      </w:pPr>
      <w:r w:rsidRPr="000C744F">
        <w:rPr>
          <w:rFonts w:ascii="Inter" w:hAnsi="Inter"/>
        </w:rPr>
        <w:t>Use of opaque shareholding arrangements</w:t>
      </w:r>
    </w:p>
    <w:p w14:paraId="6A82211E" w14:textId="77777777" w:rsidR="000C744F" w:rsidRPr="000C744F" w:rsidRDefault="000C744F" w:rsidP="003628FB">
      <w:pPr>
        <w:numPr>
          <w:ilvl w:val="0"/>
          <w:numId w:val="31"/>
        </w:numPr>
        <w:spacing w:after="0" w:line="240" w:lineRule="auto"/>
        <w:jc w:val="both"/>
        <w:rPr>
          <w:rFonts w:ascii="Inter" w:hAnsi="Inter"/>
        </w:rPr>
      </w:pPr>
      <w:r w:rsidRPr="000C744F">
        <w:rPr>
          <w:rFonts w:ascii="Inter" w:hAnsi="Inter"/>
        </w:rPr>
        <w:t xml:space="preserve">Where </w:t>
      </w:r>
      <w:proofErr w:type="spellStart"/>
      <w:r w:rsidRPr="000C744F">
        <w:rPr>
          <w:rFonts w:ascii="Inter" w:hAnsi="Inter"/>
        </w:rPr>
        <w:t>SoF</w:t>
      </w:r>
      <w:proofErr w:type="spellEnd"/>
      <w:r w:rsidRPr="000C744F">
        <w:rPr>
          <w:rFonts w:ascii="Inter" w:hAnsi="Inter"/>
        </w:rPr>
        <w:t xml:space="preserve"> is unclear or inconsistent</w:t>
      </w:r>
    </w:p>
    <w:p w14:paraId="1D3D5A89" w14:textId="77777777" w:rsidR="000C744F" w:rsidRPr="0078288C" w:rsidRDefault="000C744F" w:rsidP="003628FB">
      <w:pPr>
        <w:numPr>
          <w:ilvl w:val="0"/>
          <w:numId w:val="31"/>
        </w:numPr>
        <w:spacing w:after="0" w:line="240" w:lineRule="auto"/>
        <w:jc w:val="both"/>
        <w:rPr>
          <w:rFonts w:ascii="Inter" w:hAnsi="Inter"/>
        </w:rPr>
      </w:pPr>
      <w:r w:rsidRPr="000C744F">
        <w:rPr>
          <w:rFonts w:ascii="Inter" w:hAnsi="Inter"/>
        </w:rPr>
        <w:t>Any trigger under reg. 33(6) (e.g., unusual transactions, high-risk jurisdictions)</w:t>
      </w:r>
    </w:p>
    <w:p w14:paraId="20376108" w14:textId="77777777" w:rsidR="000C744F" w:rsidRPr="000C744F" w:rsidRDefault="000C744F" w:rsidP="00532145">
      <w:pPr>
        <w:spacing w:after="0" w:line="240" w:lineRule="auto"/>
        <w:ind w:left="720"/>
        <w:jc w:val="both"/>
        <w:rPr>
          <w:rFonts w:ascii="Inter" w:hAnsi="Inter"/>
        </w:rPr>
      </w:pPr>
    </w:p>
    <w:p w14:paraId="55C6FD0E" w14:textId="77777777" w:rsidR="000C744F" w:rsidRDefault="000C744F" w:rsidP="00532145">
      <w:pPr>
        <w:spacing w:after="0" w:line="240" w:lineRule="auto"/>
        <w:jc w:val="both"/>
        <w:rPr>
          <w:rFonts w:ascii="Inter" w:hAnsi="Inter"/>
          <w:b/>
          <w:bCs/>
        </w:rPr>
      </w:pPr>
      <w:r w:rsidRPr="000C744F">
        <w:rPr>
          <w:rFonts w:ascii="Inter" w:hAnsi="Inter"/>
          <w:b/>
          <w:bCs/>
        </w:rPr>
        <w:t>1.3 For any matter involving the client account</w:t>
      </w:r>
    </w:p>
    <w:p w14:paraId="0FDF5030" w14:textId="77777777" w:rsidR="000C744F" w:rsidRPr="000C744F" w:rsidRDefault="000C744F" w:rsidP="00532145">
      <w:pPr>
        <w:spacing w:after="0" w:line="240" w:lineRule="auto"/>
        <w:jc w:val="both"/>
        <w:rPr>
          <w:rFonts w:ascii="Inter" w:hAnsi="Inter"/>
          <w:b/>
          <w:bCs/>
        </w:rPr>
      </w:pPr>
    </w:p>
    <w:p w14:paraId="4DE6E045" w14:textId="77777777" w:rsidR="000C744F" w:rsidRPr="000C744F" w:rsidRDefault="000C744F" w:rsidP="00532145">
      <w:pPr>
        <w:spacing w:after="0" w:line="240" w:lineRule="auto"/>
        <w:jc w:val="both"/>
        <w:rPr>
          <w:rFonts w:ascii="Inter" w:hAnsi="Inter"/>
        </w:rPr>
      </w:pPr>
      <w:r w:rsidRPr="000C744F">
        <w:rPr>
          <w:rFonts w:ascii="Inter" w:hAnsi="Inter"/>
        </w:rPr>
        <w:t>SoW helps validate that receipt of substantial funds is consistent with the client’s profile.</w:t>
      </w:r>
    </w:p>
    <w:p w14:paraId="2D369D45" w14:textId="3D5E321B" w:rsidR="000C744F" w:rsidRPr="000C744F" w:rsidRDefault="000C744F" w:rsidP="00532145">
      <w:pPr>
        <w:spacing w:after="0" w:line="240" w:lineRule="auto"/>
        <w:jc w:val="both"/>
        <w:rPr>
          <w:rFonts w:ascii="Inter" w:hAnsi="Inter"/>
        </w:rPr>
      </w:pPr>
    </w:p>
    <w:p w14:paraId="233C309E" w14:textId="77777777" w:rsidR="000C744F" w:rsidRDefault="000C744F" w:rsidP="00532145">
      <w:pPr>
        <w:spacing w:after="0" w:line="240" w:lineRule="auto"/>
        <w:jc w:val="both"/>
        <w:rPr>
          <w:rFonts w:ascii="Inter" w:hAnsi="Inter"/>
          <w:b/>
          <w:bCs/>
        </w:rPr>
      </w:pPr>
      <w:r w:rsidRPr="000C744F">
        <w:rPr>
          <w:rFonts w:ascii="Inter" w:hAnsi="Inter"/>
          <w:b/>
          <w:bCs/>
        </w:rPr>
        <w:t>2. Establishing Source of Wealth</w:t>
      </w:r>
    </w:p>
    <w:p w14:paraId="7A8220D6" w14:textId="77777777" w:rsidR="0078288C" w:rsidRPr="000C744F" w:rsidRDefault="0078288C" w:rsidP="00532145">
      <w:pPr>
        <w:spacing w:after="0" w:line="240" w:lineRule="auto"/>
        <w:jc w:val="both"/>
        <w:rPr>
          <w:rFonts w:ascii="Inter" w:hAnsi="Inter"/>
          <w:b/>
          <w:bCs/>
        </w:rPr>
      </w:pPr>
    </w:p>
    <w:p w14:paraId="5721DAFD" w14:textId="77777777" w:rsidR="000C744F" w:rsidRDefault="000C744F" w:rsidP="00532145">
      <w:pPr>
        <w:spacing w:after="0" w:line="240" w:lineRule="auto"/>
        <w:jc w:val="both"/>
        <w:rPr>
          <w:rFonts w:ascii="Inter" w:hAnsi="Inter"/>
        </w:rPr>
      </w:pPr>
      <w:r w:rsidRPr="000C744F">
        <w:rPr>
          <w:rFonts w:ascii="Inter" w:hAnsi="Inter"/>
        </w:rPr>
        <w:t>Eventus takes a holistic approach, considering:</w:t>
      </w:r>
    </w:p>
    <w:p w14:paraId="46D6723E" w14:textId="77777777" w:rsidR="0078288C" w:rsidRPr="000C744F" w:rsidRDefault="0078288C" w:rsidP="00532145">
      <w:pPr>
        <w:spacing w:after="0" w:line="240" w:lineRule="auto"/>
        <w:jc w:val="both"/>
        <w:rPr>
          <w:rFonts w:ascii="Inter" w:hAnsi="Inter"/>
        </w:rPr>
      </w:pPr>
    </w:p>
    <w:p w14:paraId="48DB0196" w14:textId="77777777" w:rsidR="000C744F" w:rsidRPr="000C744F" w:rsidRDefault="000C744F" w:rsidP="003628FB">
      <w:pPr>
        <w:numPr>
          <w:ilvl w:val="0"/>
          <w:numId w:val="32"/>
        </w:numPr>
        <w:spacing w:after="0" w:line="240" w:lineRule="auto"/>
        <w:jc w:val="both"/>
        <w:rPr>
          <w:rFonts w:ascii="Inter" w:hAnsi="Inter"/>
        </w:rPr>
      </w:pPr>
      <w:r w:rsidRPr="000C744F">
        <w:rPr>
          <w:rFonts w:ascii="Inter" w:hAnsi="Inter"/>
        </w:rPr>
        <w:t>Career history and profession</w:t>
      </w:r>
    </w:p>
    <w:p w14:paraId="14D8C3FE" w14:textId="77777777" w:rsidR="000C744F" w:rsidRPr="000C744F" w:rsidRDefault="000C744F" w:rsidP="003628FB">
      <w:pPr>
        <w:numPr>
          <w:ilvl w:val="0"/>
          <w:numId w:val="32"/>
        </w:numPr>
        <w:spacing w:after="0" w:line="240" w:lineRule="auto"/>
        <w:jc w:val="both"/>
        <w:rPr>
          <w:rFonts w:ascii="Inter" w:hAnsi="Inter"/>
        </w:rPr>
      </w:pPr>
      <w:r w:rsidRPr="000C744F">
        <w:rPr>
          <w:rFonts w:ascii="Inter" w:hAnsi="Inter"/>
        </w:rPr>
        <w:t>Ownership of business interests</w:t>
      </w:r>
    </w:p>
    <w:p w14:paraId="5AE39B59" w14:textId="77777777" w:rsidR="000C744F" w:rsidRPr="000C744F" w:rsidRDefault="000C744F" w:rsidP="003628FB">
      <w:pPr>
        <w:numPr>
          <w:ilvl w:val="0"/>
          <w:numId w:val="32"/>
        </w:numPr>
        <w:spacing w:after="0" w:line="240" w:lineRule="auto"/>
        <w:jc w:val="both"/>
        <w:rPr>
          <w:rFonts w:ascii="Inter" w:hAnsi="Inter"/>
        </w:rPr>
      </w:pPr>
      <w:r w:rsidRPr="000C744F">
        <w:rPr>
          <w:rFonts w:ascii="Inter" w:hAnsi="Inter"/>
        </w:rPr>
        <w:t>Dividends and retained profits</w:t>
      </w:r>
    </w:p>
    <w:p w14:paraId="68CB8863" w14:textId="77777777" w:rsidR="000C744F" w:rsidRPr="000C744F" w:rsidRDefault="000C744F" w:rsidP="003628FB">
      <w:pPr>
        <w:numPr>
          <w:ilvl w:val="0"/>
          <w:numId w:val="32"/>
        </w:numPr>
        <w:spacing w:after="0" w:line="240" w:lineRule="auto"/>
        <w:jc w:val="both"/>
        <w:rPr>
          <w:rFonts w:ascii="Inter" w:hAnsi="Inter"/>
        </w:rPr>
      </w:pPr>
      <w:r w:rsidRPr="000C744F">
        <w:rPr>
          <w:rFonts w:ascii="Inter" w:hAnsi="Inter"/>
        </w:rPr>
        <w:t>Historic asset acquisition</w:t>
      </w:r>
    </w:p>
    <w:p w14:paraId="633C1CBF" w14:textId="77777777" w:rsidR="000C744F" w:rsidRPr="000C744F" w:rsidRDefault="000C744F" w:rsidP="003628FB">
      <w:pPr>
        <w:numPr>
          <w:ilvl w:val="0"/>
          <w:numId w:val="32"/>
        </w:numPr>
        <w:spacing w:after="0" w:line="240" w:lineRule="auto"/>
        <w:jc w:val="both"/>
        <w:rPr>
          <w:rFonts w:ascii="Inter" w:hAnsi="Inter"/>
        </w:rPr>
      </w:pPr>
      <w:r w:rsidRPr="000C744F">
        <w:rPr>
          <w:rFonts w:ascii="Inter" w:hAnsi="Inter"/>
        </w:rPr>
        <w:t>Investments</w:t>
      </w:r>
    </w:p>
    <w:p w14:paraId="1427C2FA" w14:textId="77777777" w:rsidR="000C744F" w:rsidRPr="000C744F" w:rsidRDefault="000C744F" w:rsidP="003628FB">
      <w:pPr>
        <w:numPr>
          <w:ilvl w:val="0"/>
          <w:numId w:val="32"/>
        </w:numPr>
        <w:spacing w:after="0" w:line="240" w:lineRule="auto"/>
        <w:jc w:val="both"/>
        <w:rPr>
          <w:rFonts w:ascii="Inter" w:hAnsi="Inter"/>
        </w:rPr>
      </w:pPr>
      <w:r w:rsidRPr="000C744F">
        <w:rPr>
          <w:rFonts w:ascii="Inter" w:hAnsi="Inter"/>
        </w:rPr>
        <w:t>Inheritance or family wealth</w:t>
      </w:r>
    </w:p>
    <w:p w14:paraId="546FA066" w14:textId="77777777" w:rsidR="000C744F" w:rsidRPr="000C744F" w:rsidRDefault="000C744F" w:rsidP="003628FB">
      <w:pPr>
        <w:numPr>
          <w:ilvl w:val="0"/>
          <w:numId w:val="32"/>
        </w:numPr>
        <w:spacing w:after="0" w:line="240" w:lineRule="auto"/>
        <w:jc w:val="both"/>
        <w:rPr>
          <w:rFonts w:ascii="Inter" w:hAnsi="Inter"/>
        </w:rPr>
      </w:pPr>
      <w:r w:rsidRPr="000C744F">
        <w:rPr>
          <w:rFonts w:ascii="Inter" w:hAnsi="Inter"/>
        </w:rPr>
        <w:t>Long-term wealth accumulation patterns</w:t>
      </w:r>
    </w:p>
    <w:p w14:paraId="59695001" w14:textId="77777777" w:rsidR="000C744F" w:rsidRDefault="000C744F" w:rsidP="003628FB">
      <w:pPr>
        <w:numPr>
          <w:ilvl w:val="0"/>
          <w:numId w:val="32"/>
        </w:numPr>
        <w:spacing w:after="0" w:line="240" w:lineRule="auto"/>
        <w:jc w:val="both"/>
        <w:rPr>
          <w:rFonts w:ascii="Inter" w:hAnsi="Inter"/>
        </w:rPr>
      </w:pPr>
      <w:r w:rsidRPr="000C744F">
        <w:rPr>
          <w:rFonts w:ascii="Inter" w:hAnsi="Inter"/>
        </w:rPr>
        <w:t>Consistency and plausibility of the wealth narrative</w:t>
      </w:r>
    </w:p>
    <w:p w14:paraId="3904A319" w14:textId="77777777" w:rsidR="0078288C" w:rsidRPr="000C744F" w:rsidRDefault="0078288C" w:rsidP="00532145">
      <w:pPr>
        <w:spacing w:after="0" w:line="240" w:lineRule="auto"/>
        <w:ind w:left="720"/>
        <w:jc w:val="both"/>
        <w:rPr>
          <w:rFonts w:ascii="Inter" w:hAnsi="Inter"/>
        </w:rPr>
      </w:pPr>
    </w:p>
    <w:p w14:paraId="382F263B" w14:textId="77777777" w:rsidR="000C744F" w:rsidRDefault="000C744F" w:rsidP="00532145">
      <w:pPr>
        <w:spacing w:after="0" w:line="240" w:lineRule="auto"/>
        <w:jc w:val="both"/>
        <w:rPr>
          <w:rFonts w:ascii="Inter" w:hAnsi="Inter"/>
        </w:rPr>
      </w:pPr>
      <w:proofErr w:type="spellStart"/>
      <w:r w:rsidRPr="000C744F">
        <w:rPr>
          <w:rFonts w:ascii="Inter" w:hAnsi="Inter"/>
        </w:rPr>
        <w:t>Amiqus</w:t>
      </w:r>
      <w:proofErr w:type="spellEnd"/>
      <w:r w:rsidRPr="000C744F">
        <w:rPr>
          <w:rFonts w:ascii="Inter" w:hAnsi="Inter"/>
        </w:rPr>
        <w:t xml:space="preserve"> Open Banking data assists in confirming:</w:t>
      </w:r>
    </w:p>
    <w:p w14:paraId="32C8792B" w14:textId="77777777" w:rsidR="0078288C" w:rsidRPr="000C744F" w:rsidRDefault="0078288C" w:rsidP="00532145">
      <w:pPr>
        <w:spacing w:after="0" w:line="240" w:lineRule="auto"/>
        <w:jc w:val="both"/>
        <w:rPr>
          <w:rFonts w:ascii="Inter" w:hAnsi="Inter"/>
        </w:rPr>
      </w:pPr>
    </w:p>
    <w:p w14:paraId="03DA868B" w14:textId="77777777" w:rsidR="000C744F" w:rsidRPr="000C744F" w:rsidRDefault="000C744F" w:rsidP="003628FB">
      <w:pPr>
        <w:numPr>
          <w:ilvl w:val="0"/>
          <w:numId w:val="33"/>
        </w:numPr>
        <w:spacing w:after="0" w:line="240" w:lineRule="auto"/>
        <w:jc w:val="both"/>
        <w:rPr>
          <w:rFonts w:ascii="Inter" w:hAnsi="Inter"/>
        </w:rPr>
      </w:pPr>
      <w:r w:rsidRPr="000C744F">
        <w:rPr>
          <w:rFonts w:ascii="Inter" w:hAnsi="Inter"/>
        </w:rPr>
        <w:t>Income patterns</w:t>
      </w:r>
    </w:p>
    <w:p w14:paraId="7168458E" w14:textId="77777777" w:rsidR="000C744F" w:rsidRPr="000C744F" w:rsidRDefault="000C744F" w:rsidP="003628FB">
      <w:pPr>
        <w:numPr>
          <w:ilvl w:val="0"/>
          <w:numId w:val="33"/>
        </w:numPr>
        <w:spacing w:after="0" w:line="240" w:lineRule="auto"/>
        <w:jc w:val="both"/>
        <w:rPr>
          <w:rFonts w:ascii="Inter" w:hAnsi="Inter"/>
        </w:rPr>
      </w:pPr>
      <w:r w:rsidRPr="000C744F">
        <w:rPr>
          <w:rFonts w:ascii="Inter" w:hAnsi="Inter"/>
        </w:rPr>
        <w:t>Regularity of inflows</w:t>
      </w:r>
    </w:p>
    <w:p w14:paraId="4841483B" w14:textId="77777777" w:rsidR="000C744F" w:rsidRDefault="000C744F" w:rsidP="003628FB">
      <w:pPr>
        <w:numPr>
          <w:ilvl w:val="0"/>
          <w:numId w:val="33"/>
        </w:numPr>
        <w:spacing w:after="0" w:line="240" w:lineRule="auto"/>
        <w:jc w:val="both"/>
        <w:rPr>
          <w:rFonts w:ascii="Inter" w:hAnsi="Inter"/>
        </w:rPr>
      </w:pPr>
      <w:r w:rsidRPr="000C744F">
        <w:rPr>
          <w:rFonts w:ascii="Inter" w:hAnsi="Inter"/>
        </w:rPr>
        <w:t>Alignment with the client’s financial background</w:t>
      </w:r>
    </w:p>
    <w:p w14:paraId="75639E86" w14:textId="77777777" w:rsidR="0078288C" w:rsidRPr="000C744F" w:rsidRDefault="0078288C" w:rsidP="00532145">
      <w:pPr>
        <w:spacing w:after="0" w:line="240" w:lineRule="auto"/>
        <w:ind w:left="720"/>
        <w:jc w:val="both"/>
        <w:rPr>
          <w:rFonts w:ascii="Inter" w:hAnsi="Inter"/>
        </w:rPr>
      </w:pPr>
    </w:p>
    <w:p w14:paraId="0B7CCBCA" w14:textId="77777777" w:rsidR="000C744F" w:rsidRPr="000C744F" w:rsidRDefault="000C744F" w:rsidP="00532145">
      <w:pPr>
        <w:spacing w:after="0" w:line="240" w:lineRule="auto"/>
        <w:jc w:val="both"/>
        <w:rPr>
          <w:rFonts w:ascii="Inter" w:hAnsi="Inter"/>
        </w:rPr>
      </w:pPr>
      <w:r w:rsidRPr="000C744F">
        <w:rPr>
          <w:rFonts w:ascii="Inter" w:hAnsi="Inter"/>
        </w:rPr>
        <w:t>—but Open Banking alone does not establish SoW, which must be narrative-based and evidenced.</w:t>
      </w:r>
    </w:p>
    <w:p w14:paraId="4DA2BB61" w14:textId="09C569BA" w:rsidR="000C744F" w:rsidRPr="000C744F" w:rsidRDefault="000C744F" w:rsidP="00532145">
      <w:pPr>
        <w:spacing w:after="0" w:line="240" w:lineRule="auto"/>
        <w:jc w:val="both"/>
        <w:rPr>
          <w:rFonts w:ascii="Inter" w:hAnsi="Inter"/>
        </w:rPr>
      </w:pPr>
    </w:p>
    <w:p w14:paraId="76FB5E83" w14:textId="77777777" w:rsidR="000C744F" w:rsidRDefault="000C744F" w:rsidP="00532145">
      <w:pPr>
        <w:spacing w:after="0" w:line="240" w:lineRule="auto"/>
        <w:jc w:val="both"/>
        <w:rPr>
          <w:rFonts w:ascii="Inter" w:hAnsi="Inter"/>
          <w:b/>
          <w:bCs/>
        </w:rPr>
      </w:pPr>
      <w:r w:rsidRPr="000C744F">
        <w:rPr>
          <w:rFonts w:ascii="Inter" w:hAnsi="Inter"/>
          <w:b/>
          <w:bCs/>
        </w:rPr>
        <w:t>3. Eventus’ specific SoW requirements</w:t>
      </w:r>
    </w:p>
    <w:p w14:paraId="4141E919" w14:textId="77777777" w:rsidR="0078288C" w:rsidRPr="000C744F" w:rsidRDefault="0078288C" w:rsidP="00532145">
      <w:pPr>
        <w:spacing w:after="0" w:line="240" w:lineRule="auto"/>
        <w:jc w:val="both"/>
        <w:rPr>
          <w:rFonts w:ascii="Inter" w:hAnsi="Inter"/>
          <w:b/>
          <w:bCs/>
        </w:rPr>
      </w:pPr>
    </w:p>
    <w:p w14:paraId="2465C579" w14:textId="77777777" w:rsidR="000C744F" w:rsidRPr="000C744F" w:rsidRDefault="000C744F" w:rsidP="003628FB">
      <w:pPr>
        <w:numPr>
          <w:ilvl w:val="0"/>
          <w:numId w:val="34"/>
        </w:numPr>
        <w:spacing w:after="0" w:line="240" w:lineRule="auto"/>
        <w:jc w:val="both"/>
        <w:rPr>
          <w:rFonts w:ascii="Inter" w:hAnsi="Inter"/>
        </w:rPr>
      </w:pPr>
      <w:r w:rsidRPr="000C744F">
        <w:rPr>
          <w:rFonts w:ascii="Inter" w:hAnsi="Inter"/>
        </w:rPr>
        <w:t xml:space="preserve">SoW information must be collected in all </w:t>
      </w:r>
      <w:proofErr w:type="gramStart"/>
      <w:r w:rsidRPr="000C744F">
        <w:rPr>
          <w:rFonts w:ascii="Inter" w:hAnsi="Inter"/>
        </w:rPr>
        <w:t>new-client</w:t>
      </w:r>
      <w:proofErr w:type="gramEnd"/>
      <w:r w:rsidRPr="000C744F">
        <w:rPr>
          <w:rFonts w:ascii="Inter" w:hAnsi="Inter"/>
        </w:rPr>
        <w:t xml:space="preserve"> onboardings.</w:t>
      </w:r>
    </w:p>
    <w:p w14:paraId="6F556C6D" w14:textId="77777777" w:rsidR="000C744F" w:rsidRPr="000C744F" w:rsidRDefault="000C744F" w:rsidP="003628FB">
      <w:pPr>
        <w:numPr>
          <w:ilvl w:val="0"/>
          <w:numId w:val="34"/>
        </w:numPr>
        <w:spacing w:after="0" w:line="240" w:lineRule="auto"/>
        <w:jc w:val="both"/>
        <w:rPr>
          <w:rFonts w:ascii="Inter" w:hAnsi="Inter"/>
        </w:rPr>
      </w:pPr>
      <w:r w:rsidRPr="000C744F">
        <w:rPr>
          <w:rFonts w:ascii="Inter" w:hAnsi="Inter"/>
        </w:rPr>
        <w:t>Depth of SoW must increase in line with risk.</w:t>
      </w:r>
    </w:p>
    <w:p w14:paraId="3B2D77A7" w14:textId="77777777" w:rsidR="000C744F" w:rsidRPr="000C744F" w:rsidRDefault="000C744F" w:rsidP="003628FB">
      <w:pPr>
        <w:numPr>
          <w:ilvl w:val="0"/>
          <w:numId w:val="34"/>
        </w:numPr>
        <w:spacing w:after="0" w:line="240" w:lineRule="auto"/>
        <w:jc w:val="both"/>
        <w:rPr>
          <w:rFonts w:ascii="Inter" w:hAnsi="Inter"/>
        </w:rPr>
      </w:pPr>
      <w:r w:rsidRPr="000C744F">
        <w:rPr>
          <w:rFonts w:ascii="Inter" w:hAnsi="Inter"/>
        </w:rPr>
        <w:t>Documentary evidence (e.g., business sale documents, accounts, inheritance papers) may be required where the matter is high-risk or where the SoW narrative needs verification.</w:t>
      </w:r>
    </w:p>
    <w:p w14:paraId="5A54046E" w14:textId="77777777" w:rsidR="000C744F" w:rsidRPr="000C744F" w:rsidRDefault="000C744F" w:rsidP="003628FB">
      <w:pPr>
        <w:numPr>
          <w:ilvl w:val="0"/>
          <w:numId w:val="34"/>
        </w:numPr>
        <w:spacing w:after="0" w:line="240" w:lineRule="auto"/>
        <w:jc w:val="both"/>
        <w:rPr>
          <w:rFonts w:ascii="Inter" w:hAnsi="Inter"/>
        </w:rPr>
      </w:pPr>
      <w:r w:rsidRPr="000C744F">
        <w:rPr>
          <w:rFonts w:ascii="Inter" w:hAnsi="Inter"/>
        </w:rPr>
        <w:t xml:space="preserve">All SoW information is recorded in </w:t>
      </w:r>
      <w:proofErr w:type="spellStart"/>
      <w:r w:rsidRPr="000C744F">
        <w:rPr>
          <w:rFonts w:ascii="Inter" w:hAnsi="Inter"/>
        </w:rPr>
        <w:t>Amiqus</w:t>
      </w:r>
      <w:proofErr w:type="spellEnd"/>
      <w:r w:rsidRPr="000C744F">
        <w:rPr>
          <w:rFonts w:ascii="Inter" w:hAnsi="Inter"/>
        </w:rPr>
        <w:t xml:space="preserve"> and saved to Clio Drive.</w:t>
      </w:r>
    </w:p>
    <w:p w14:paraId="04DFB8D6" w14:textId="77777777" w:rsidR="000C744F" w:rsidRDefault="000C744F" w:rsidP="00532145">
      <w:pPr>
        <w:spacing w:after="0" w:line="240" w:lineRule="auto"/>
        <w:jc w:val="both"/>
        <w:rPr>
          <w:rFonts w:ascii="Inter" w:hAnsi="Inter"/>
        </w:rPr>
      </w:pPr>
    </w:p>
    <w:p w14:paraId="5FB1A836" w14:textId="2701B5ED" w:rsidR="00A528C0" w:rsidRDefault="00A528C0" w:rsidP="00532145">
      <w:pPr>
        <w:pStyle w:val="Heading2"/>
        <w:jc w:val="both"/>
        <w:rPr>
          <w:rFonts w:ascii="Inter" w:hAnsi="Inter"/>
          <w:u w:val="single"/>
        </w:rPr>
      </w:pPr>
      <w:bookmarkStart w:id="9" w:name="_Toc215842736"/>
      <w:r>
        <w:rPr>
          <w:rFonts w:ascii="Inter" w:hAnsi="Inter"/>
          <w:u w:val="single"/>
        </w:rPr>
        <w:t>Complex / Unusual / High-Risk Transactions</w:t>
      </w:r>
      <w:bookmarkEnd w:id="9"/>
    </w:p>
    <w:p w14:paraId="16784CB4" w14:textId="77777777" w:rsidR="00A528C0" w:rsidRPr="00E95FE2" w:rsidRDefault="00A528C0" w:rsidP="00532145">
      <w:pPr>
        <w:jc w:val="both"/>
        <w:rPr>
          <w:rFonts w:ascii="Inter" w:hAnsi="Inter"/>
          <w:i/>
          <w:iCs/>
        </w:rPr>
      </w:pPr>
      <w:r>
        <w:br/>
      </w:r>
      <w:r w:rsidRPr="00E95FE2">
        <w:rPr>
          <w:rFonts w:ascii="Inter" w:hAnsi="Inter"/>
          <w:i/>
          <w:iCs/>
        </w:rPr>
        <w:t>(MLR 2017 reg. 33(1), 33(6); LSAG 2025 §§6.18–6.19)</w:t>
      </w:r>
    </w:p>
    <w:p w14:paraId="2023480B" w14:textId="77777777" w:rsidR="00A528C0" w:rsidRPr="00A528C0" w:rsidRDefault="00A528C0" w:rsidP="00532145">
      <w:pPr>
        <w:jc w:val="both"/>
        <w:rPr>
          <w:rFonts w:ascii="Inter" w:hAnsi="Inter"/>
        </w:rPr>
      </w:pPr>
      <w:r w:rsidRPr="00A528C0">
        <w:rPr>
          <w:rFonts w:ascii="Inter" w:hAnsi="Inter"/>
        </w:rPr>
        <w:t xml:space="preserve">Eventus must identify and scrutinise any transaction or matter feature that is </w:t>
      </w:r>
      <w:r w:rsidRPr="00A528C0">
        <w:rPr>
          <w:rFonts w:ascii="Inter" w:hAnsi="Inter"/>
          <w:b/>
          <w:bCs/>
        </w:rPr>
        <w:t>complex, unusually large, unusual in pattern, or lacking an apparent economic or lawful purpose</w:t>
      </w:r>
      <w:r w:rsidRPr="00A528C0">
        <w:rPr>
          <w:rFonts w:ascii="Inter" w:hAnsi="Inter"/>
        </w:rPr>
        <w:t>. These are statutory high-risk indicators under regulation 33(1) and regulation 33(6), and LSAG requires firms to apply additional scrutiny in such circumstances.</w:t>
      </w:r>
    </w:p>
    <w:p w14:paraId="048F9FBF" w14:textId="77777777" w:rsidR="00A528C0" w:rsidRPr="00A528C0" w:rsidRDefault="00A528C0" w:rsidP="00532145">
      <w:pPr>
        <w:jc w:val="both"/>
        <w:rPr>
          <w:rFonts w:ascii="Inter" w:hAnsi="Inter"/>
        </w:rPr>
      </w:pPr>
      <w:r w:rsidRPr="00A528C0">
        <w:rPr>
          <w:rFonts w:ascii="Inter" w:hAnsi="Inter"/>
        </w:rPr>
        <w:t>Eventus considers the following to be red-flag indicators:</w:t>
      </w:r>
    </w:p>
    <w:p w14:paraId="4849261F"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Unusual or complex ownership structures or SPVs</w:t>
      </w:r>
    </w:p>
    <w:p w14:paraId="67A336E3" w14:textId="77777777" w:rsidR="00A528C0" w:rsidRDefault="00A528C0" w:rsidP="003628FB">
      <w:pPr>
        <w:numPr>
          <w:ilvl w:val="0"/>
          <w:numId w:val="34"/>
        </w:numPr>
        <w:spacing w:after="0" w:line="240" w:lineRule="auto"/>
        <w:jc w:val="both"/>
        <w:rPr>
          <w:rFonts w:ascii="Inter" w:hAnsi="Inter"/>
        </w:rPr>
      </w:pPr>
      <w:r w:rsidRPr="00A528C0">
        <w:rPr>
          <w:rFonts w:ascii="Inter" w:hAnsi="Inter"/>
        </w:rPr>
        <w:lastRenderedPageBreak/>
        <w:t>Unexplained urgency or artificial deadlines</w:t>
      </w:r>
    </w:p>
    <w:p w14:paraId="136108A2"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Unusual transaction values relative to client profile</w:t>
      </w:r>
    </w:p>
    <w:p w14:paraId="55B9FA71"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Funds flows or proposed completion mechanics inconsistent with commercial rationale</w:t>
      </w:r>
    </w:p>
    <w:p w14:paraId="0DBABD9A" w14:textId="50087E22" w:rsidR="00A528C0" w:rsidRDefault="00A528C0" w:rsidP="003628FB">
      <w:pPr>
        <w:numPr>
          <w:ilvl w:val="0"/>
          <w:numId w:val="34"/>
        </w:numPr>
        <w:spacing w:after="0" w:line="240" w:lineRule="auto"/>
        <w:jc w:val="both"/>
        <w:rPr>
          <w:rFonts w:ascii="Inter" w:hAnsi="Inter"/>
        </w:rPr>
      </w:pPr>
      <w:r w:rsidRPr="00A528C0">
        <w:rPr>
          <w:rFonts w:ascii="Inter" w:hAnsi="Inter"/>
        </w:rPr>
        <w:t>Frequent amendments to structure or parties without explanation</w:t>
      </w:r>
    </w:p>
    <w:p w14:paraId="3E3D2CDE"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Unclear beneficial ownership or control</w:t>
      </w:r>
    </w:p>
    <w:p w14:paraId="334562A1"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Use of offshore entities or opaque jurisdictions</w:t>
      </w:r>
    </w:p>
    <w:p w14:paraId="3EF30130"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Transactions with no clear economic or legal purpose</w:t>
      </w:r>
    </w:p>
    <w:p w14:paraId="14F01C62" w14:textId="2CB88C81" w:rsidR="00A528C0" w:rsidRDefault="00A528C0" w:rsidP="003628FB">
      <w:pPr>
        <w:numPr>
          <w:ilvl w:val="0"/>
          <w:numId w:val="34"/>
        </w:numPr>
        <w:spacing w:after="0" w:line="240" w:lineRule="auto"/>
        <w:jc w:val="both"/>
        <w:rPr>
          <w:rFonts w:ascii="Inter" w:hAnsi="Inter"/>
        </w:rPr>
      </w:pPr>
      <w:r w:rsidRPr="00A528C0">
        <w:rPr>
          <w:rFonts w:ascii="Inter" w:hAnsi="Inter"/>
        </w:rPr>
        <w:t>Multiple third-party payments or involvement of intermediaries without a legitimate role</w:t>
      </w:r>
    </w:p>
    <w:p w14:paraId="7CEC5016" w14:textId="77777777" w:rsidR="00A528C0" w:rsidRPr="00A528C0" w:rsidRDefault="00A528C0" w:rsidP="00532145">
      <w:pPr>
        <w:spacing w:after="0" w:line="240" w:lineRule="auto"/>
        <w:ind w:left="720"/>
        <w:jc w:val="both"/>
        <w:rPr>
          <w:rFonts w:ascii="Inter" w:hAnsi="Inter"/>
        </w:rPr>
      </w:pPr>
    </w:p>
    <w:p w14:paraId="5A7DA5B4" w14:textId="77777777" w:rsidR="00A528C0" w:rsidRPr="00A528C0" w:rsidRDefault="00A528C0" w:rsidP="00532145">
      <w:pPr>
        <w:jc w:val="both"/>
        <w:rPr>
          <w:rFonts w:ascii="Inter" w:hAnsi="Inter"/>
          <w:b/>
          <w:bCs/>
        </w:rPr>
      </w:pPr>
      <w:r w:rsidRPr="00A528C0">
        <w:rPr>
          <w:rFonts w:ascii="Inter" w:hAnsi="Inter"/>
          <w:b/>
          <w:bCs/>
        </w:rPr>
        <w:t>Required actions where such indicators arise</w:t>
      </w:r>
    </w:p>
    <w:p w14:paraId="214ADCE2" w14:textId="77777777" w:rsidR="00A528C0" w:rsidRPr="00A528C0" w:rsidRDefault="00A528C0" w:rsidP="00532145">
      <w:pPr>
        <w:jc w:val="both"/>
        <w:rPr>
          <w:rFonts w:ascii="Inter" w:hAnsi="Inter"/>
        </w:rPr>
      </w:pPr>
      <w:r w:rsidRPr="00A528C0">
        <w:rPr>
          <w:rFonts w:ascii="Inter" w:hAnsi="Inter"/>
        </w:rPr>
        <w:t>Where any of the above are identified, the matter must be escalated to the MLRO and:</w:t>
      </w:r>
    </w:p>
    <w:p w14:paraId="5008928E" w14:textId="77777777" w:rsidR="00A528C0" w:rsidRPr="00A528C0" w:rsidRDefault="00A528C0" w:rsidP="003628FB">
      <w:pPr>
        <w:numPr>
          <w:ilvl w:val="0"/>
          <w:numId w:val="35"/>
        </w:numPr>
        <w:jc w:val="both"/>
        <w:rPr>
          <w:rFonts w:ascii="Inter" w:hAnsi="Inter"/>
        </w:rPr>
      </w:pPr>
      <w:r w:rsidRPr="00A528C0">
        <w:rPr>
          <w:rFonts w:ascii="Inter" w:hAnsi="Inter"/>
        </w:rPr>
        <w:t>A reassessment of the client/matter risk rating must be undertaken.</w:t>
      </w:r>
    </w:p>
    <w:p w14:paraId="73EB4439" w14:textId="77777777" w:rsidR="00A528C0" w:rsidRPr="00A528C0" w:rsidRDefault="00A528C0" w:rsidP="003628FB">
      <w:pPr>
        <w:numPr>
          <w:ilvl w:val="0"/>
          <w:numId w:val="35"/>
        </w:numPr>
        <w:jc w:val="both"/>
        <w:rPr>
          <w:rFonts w:ascii="Inter" w:hAnsi="Inter"/>
        </w:rPr>
      </w:pPr>
      <w:r w:rsidRPr="00A528C0">
        <w:rPr>
          <w:rFonts w:ascii="Inter" w:hAnsi="Inter"/>
          <w:b/>
          <w:bCs/>
        </w:rPr>
        <w:t>EDD must be considered and usually applied</w:t>
      </w:r>
      <w:r w:rsidRPr="00A528C0">
        <w:rPr>
          <w:rFonts w:ascii="Inter" w:hAnsi="Inter"/>
        </w:rPr>
        <w:t>, in line with reg. 33.</w:t>
      </w:r>
    </w:p>
    <w:p w14:paraId="23A53B77" w14:textId="77777777" w:rsidR="00A528C0" w:rsidRPr="00A528C0" w:rsidRDefault="00A528C0" w:rsidP="003628FB">
      <w:pPr>
        <w:numPr>
          <w:ilvl w:val="0"/>
          <w:numId w:val="35"/>
        </w:numPr>
        <w:jc w:val="both"/>
        <w:rPr>
          <w:rFonts w:ascii="Inter" w:hAnsi="Inter"/>
        </w:rPr>
      </w:pPr>
      <w:r w:rsidRPr="00A528C0">
        <w:rPr>
          <w:rFonts w:ascii="Inter" w:hAnsi="Inter"/>
        </w:rPr>
        <w:t xml:space="preserve">Additional </w:t>
      </w:r>
      <w:proofErr w:type="spellStart"/>
      <w:r w:rsidRPr="00A528C0">
        <w:rPr>
          <w:rFonts w:ascii="Inter" w:hAnsi="Inter"/>
        </w:rPr>
        <w:t>SoF</w:t>
      </w:r>
      <w:proofErr w:type="spellEnd"/>
      <w:r w:rsidRPr="00A528C0">
        <w:rPr>
          <w:rFonts w:ascii="Inter" w:hAnsi="Inter"/>
        </w:rPr>
        <w:t xml:space="preserve">/SoW enquiries must be conducted, possibly including Open Banking checks via </w:t>
      </w:r>
      <w:proofErr w:type="spellStart"/>
      <w:r w:rsidRPr="00A528C0">
        <w:rPr>
          <w:rFonts w:ascii="Inter" w:hAnsi="Inter"/>
        </w:rPr>
        <w:t>Amiqus</w:t>
      </w:r>
      <w:proofErr w:type="spellEnd"/>
      <w:r w:rsidRPr="00A528C0">
        <w:rPr>
          <w:rFonts w:ascii="Inter" w:hAnsi="Inter"/>
        </w:rPr>
        <w:t>.</w:t>
      </w:r>
    </w:p>
    <w:p w14:paraId="14E70858" w14:textId="77777777" w:rsidR="00A528C0" w:rsidRPr="00A528C0" w:rsidRDefault="00A528C0" w:rsidP="003628FB">
      <w:pPr>
        <w:numPr>
          <w:ilvl w:val="0"/>
          <w:numId w:val="35"/>
        </w:numPr>
        <w:jc w:val="both"/>
        <w:rPr>
          <w:rFonts w:ascii="Inter" w:hAnsi="Inter"/>
        </w:rPr>
      </w:pPr>
      <w:r w:rsidRPr="00A528C0">
        <w:rPr>
          <w:rFonts w:ascii="Inter" w:hAnsi="Inter"/>
        </w:rPr>
        <w:t>The background and purpose of the transaction must be examined and documented.</w:t>
      </w:r>
    </w:p>
    <w:p w14:paraId="7E37CFB6" w14:textId="77777777" w:rsidR="00A528C0" w:rsidRPr="00A528C0" w:rsidRDefault="00A528C0" w:rsidP="003628FB">
      <w:pPr>
        <w:numPr>
          <w:ilvl w:val="0"/>
          <w:numId w:val="35"/>
        </w:numPr>
        <w:jc w:val="both"/>
        <w:rPr>
          <w:rFonts w:ascii="Inter" w:hAnsi="Inter"/>
        </w:rPr>
      </w:pPr>
      <w:r w:rsidRPr="00A528C0">
        <w:rPr>
          <w:rFonts w:ascii="Inter" w:hAnsi="Inter"/>
        </w:rPr>
        <w:t>Enhanced ongoing monitoring must be applied throughout the matter.</w:t>
      </w:r>
    </w:p>
    <w:p w14:paraId="3E287EB7" w14:textId="77777777" w:rsidR="00A528C0" w:rsidRPr="00A528C0" w:rsidRDefault="00A528C0" w:rsidP="003628FB">
      <w:pPr>
        <w:numPr>
          <w:ilvl w:val="0"/>
          <w:numId w:val="35"/>
        </w:numPr>
        <w:jc w:val="both"/>
        <w:rPr>
          <w:rFonts w:ascii="Inter" w:hAnsi="Inter"/>
        </w:rPr>
      </w:pPr>
      <w:r w:rsidRPr="00A528C0">
        <w:rPr>
          <w:rFonts w:ascii="Inter" w:hAnsi="Inter"/>
        </w:rPr>
        <w:t>If concerns persist or suspicion arises, an internal SAR must be submitted.</w:t>
      </w:r>
    </w:p>
    <w:p w14:paraId="3292073A" w14:textId="77777777" w:rsidR="00A528C0" w:rsidRPr="00A528C0" w:rsidRDefault="00A528C0" w:rsidP="00532145">
      <w:pPr>
        <w:jc w:val="both"/>
        <w:rPr>
          <w:rFonts w:ascii="Inter" w:hAnsi="Inter"/>
        </w:rPr>
      </w:pPr>
      <w:r w:rsidRPr="00A528C0">
        <w:rPr>
          <w:rFonts w:ascii="Inter" w:hAnsi="Inter"/>
        </w:rPr>
        <w:t>Eventus may pause or decline to act where complexity or unusual features cannot be satisfactorily explained or where the matter falls outside the firm’s documented risk appetite.</w:t>
      </w:r>
    </w:p>
    <w:p w14:paraId="11A36680" w14:textId="36D61DA4" w:rsidR="00A528C0" w:rsidRPr="00A528C0" w:rsidRDefault="00A528C0" w:rsidP="00F9525D">
      <w:pPr>
        <w:pStyle w:val="Heading2"/>
        <w:rPr>
          <w:rFonts w:ascii="Inter" w:hAnsi="Inter"/>
          <w:u w:val="single"/>
        </w:rPr>
      </w:pPr>
      <w:bookmarkStart w:id="10" w:name="_Toc215842737"/>
      <w:r>
        <w:rPr>
          <w:rFonts w:ascii="Inter" w:hAnsi="Inter"/>
          <w:u w:val="single"/>
        </w:rPr>
        <w:t>Anonymity-Enhancing Features and Unsolicited Funds</w:t>
      </w:r>
      <w:bookmarkEnd w:id="10"/>
      <w:r>
        <w:rPr>
          <w:rFonts w:ascii="Inter" w:hAnsi="Inter"/>
          <w:u w:val="single"/>
        </w:rPr>
        <w:br/>
      </w:r>
    </w:p>
    <w:p w14:paraId="3DE4DCBC" w14:textId="77777777" w:rsidR="00A528C0" w:rsidRPr="00E95FE2" w:rsidRDefault="00A528C0" w:rsidP="00532145">
      <w:pPr>
        <w:jc w:val="both"/>
        <w:rPr>
          <w:rFonts w:ascii="Inter" w:hAnsi="Inter"/>
          <w:i/>
          <w:iCs/>
        </w:rPr>
      </w:pPr>
      <w:r w:rsidRPr="00E95FE2">
        <w:rPr>
          <w:rFonts w:ascii="Inter" w:hAnsi="Inter"/>
          <w:i/>
          <w:iCs/>
        </w:rPr>
        <w:t>(MLR 2017 regs. 33(6)(b)(iv), 40; LSAG 2025 §§6.17, 6.18)</w:t>
      </w:r>
    </w:p>
    <w:p w14:paraId="0FF4DBE3" w14:textId="77777777" w:rsidR="00A528C0" w:rsidRPr="00A528C0" w:rsidRDefault="00A528C0" w:rsidP="00532145">
      <w:pPr>
        <w:jc w:val="both"/>
        <w:rPr>
          <w:rFonts w:ascii="Inter" w:hAnsi="Inter"/>
        </w:rPr>
      </w:pPr>
      <w:r w:rsidRPr="00A528C0">
        <w:rPr>
          <w:rFonts w:ascii="Inter" w:hAnsi="Inter"/>
        </w:rPr>
        <w:t>Eventus does not accept or process any payments, funding routes, or assets that obscure or weaken transparency of ownership, source, or provenance. This reflects LSAG’s requirement for increased scrutiny of anonymity-enhancing mechanisms and reg. 33(6)(b)(iv), which identifies payments by unknown third parties as a high-risk factor.</w:t>
      </w:r>
    </w:p>
    <w:p w14:paraId="3FA440CC" w14:textId="77777777" w:rsidR="00A528C0" w:rsidRPr="00A528C0" w:rsidRDefault="00A528C0" w:rsidP="00532145">
      <w:pPr>
        <w:jc w:val="both"/>
        <w:rPr>
          <w:rFonts w:ascii="Inter" w:hAnsi="Inter"/>
          <w:b/>
          <w:bCs/>
        </w:rPr>
      </w:pPr>
      <w:r w:rsidRPr="00A528C0">
        <w:rPr>
          <w:rFonts w:ascii="Inter" w:hAnsi="Inter"/>
          <w:b/>
          <w:bCs/>
        </w:rPr>
        <w:t>Prohibited forms of payment</w:t>
      </w:r>
    </w:p>
    <w:p w14:paraId="1B56A7D4" w14:textId="77777777" w:rsidR="00A528C0" w:rsidRPr="00A528C0" w:rsidRDefault="00A528C0" w:rsidP="00532145">
      <w:pPr>
        <w:jc w:val="both"/>
        <w:rPr>
          <w:rFonts w:ascii="Inter" w:hAnsi="Inter"/>
        </w:rPr>
      </w:pPr>
      <w:r w:rsidRPr="00A528C0">
        <w:rPr>
          <w:rFonts w:ascii="Inter" w:hAnsi="Inter"/>
        </w:rPr>
        <w:t xml:space="preserve">Eventus does </w:t>
      </w:r>
      <w:r w:rsidRPr="00F9525D">
        <w:rPr>
          <w:rFonts w:ascii="Inter" w:hAnsi="Inter"/>
        </w:rPr>
        <w:t>not</w:t>
      </w:r>
      <w:r w:rsidRPr="00A528C0">
        <w:rPr>
          <w:rFonts w:ascii="Inter" w:hAnsi="Inter"/>
        </w:rPr>
        <w:t xml:space="preserve"> accept:</w:t>
      </w:r>
    </w:p>
    <w:p w14:paraId="3FBBF047" w14:textId="77777777" w:rsidR="00A528C0" w:rsidRDefault="00A528C0" w:rsidP="003628FB">
      <w:pPr>
        <w:numPr>
          <w:ilvl w:val="0"/>
          <w:numId w:val="34"/>
        </w:numPr>
        <w:spacing w:after="0" w:line="240" w:lineRule="auto"/>
        <w:jc w:val="both"/>
        <w:rPr>
          <w:rFonts w:ascii="Inter" w:hAnsi="Inter"/>
        </w:rPr>
      </w:pPr>
      <w:proofErr w:type="spellStart"/>
      <w:r w:rsidRPr="00A528C0">
        <w:rPr>
          <w:rFonts w:ascii="Inter" w:hAnsi="Inter"/>
        </w:rPr>
        <w:t>Cryptoassets</w:t>
      </w:r>
      <w:proofErr w:type="spellEnd"/>
      <w:r w:rsidRPr="00A528C0">
        <w:rPr>
          <w:rFonts w:ascii="Inter" w:hAnsi="Inter"/>
        </w:rPr>
        <w:t>, privacy coins, or digital assets with anonymising features</w:t>
      </w:r>
    </w:p>
    <w:p w14:paraId="445F9EAE"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Mixed, pooled or tumbling services</w:t>
      </w:r>
    </w:p>
    <w:p w14:paraId="02635BCC"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Payments routed through unregulated or opaque payment service providers</w:t>
      </w:r>
    </w:p>
    <w:p w14:paraId="44B00D53"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Anonymous prepaid instruments</w:t>
      </w:r>
    </w:p>
    <w:p w14:paraId="1946C233"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Indirect, masked or layered third-party payments</w:t>
      </w:r>
    </w:p>
    <w:p w14:paraId="1EBF8E77"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Funds from accounts where ownership cannot be verified</w:t>
      </w:r>
    </w:p>
    <w:p w14:paraId="6671420F" w14:textId="6165F046" w:rsidR="00A528C0" w:rsidRPr="00A528C0" w:rsidRDefault="00A528C0" w:rsidP="003628FB">
      <w:pPr>
        <w:numPr>
          <w:ilvl w:val="0"/>
          <w:numId w:val="34"/>
        </w:numPr>
        <w:spacing w:after="0" w:line="240" w:lineRule="auto"/>
        <w:jc w:val="both"/>
        <w:rPr>
          <w:rFonts w:ascii="Inter" w:hAnsi="Inter"/>
        </w:rPr>
      </w:pPr>
      <w:r w:rsidRPr="00A528C0">
        <w:rPr>
          <w:rFonts w:ascii="Inter" w:hAnsi="Inter"/>
        </w:rPr>
        <w:t>Cash payments of any amount</w:t>
      </w:r>
    </w:p>
    <w:p w14:paraId="220035AF" w14:textId="0815DB6B" w:rsidR="00A528C0" w:rsidRPr="00A528C0" w:rsidRDefault="00A528C0" w:rsidP="00532145">
      <w:pPr>
        <w:jc w:val="both"/>
        <w:rPr>
          <w:rFonts w:ascii="Inter" w:hAnsi="Inter"/>
        </w:rPr>
      </w:pPr>
      <w:r>
        <w:rPr>
          <w:rFonts w:ascii="Inter" w:hAnsi="Inter"/>
        </w:rPr>
        <w:lastRenderedPageBreak/>
        <w:br/>
      </w:r>
      <w:r w:rsidRPr="00A528C0">
        <w:rPr>
          <w:rFonts w:ascii="Inter" w:hAnsi="Inter"/>
        </w:rPr>
        <w:t>Where Open Banking (</w:t>
      </w:r>
      <w:proofErr w:type="spellStart"/>
      <w:r w:rsidRPr="00A528C0">
        <w:rPr>
          <w:rFonts w:ascii="Inter" w:hAnsi="Inter"/>
        </w:rPr>
        <w:t>Amiqus</w:t>
      </w:r>
      <w:proofErr w:type="spellEnd"/>
      <w:r w:rsidRPr="00A528C0">
        <w:rPr>
          <w:rFonts w:ascii="Inter" w:hAnsi="Inter"/>
        </w:rPr>
        <w:t xml:space="preserve"> Banking Information check) is available, Eventus will use it to validate account ownership and provenance of funds.</w:t>
      </w:r>
    </w:p>
    <w:p w14:paraId="7D183431" w14:textId="77777777" w:rsidR="00A528C0" w:rsidRPr="00A528C0" w:rsidRDefault="00A528C0" w:rsidP="00532145">
      <w:pPr>
        <w:jc w:val="both"/>
        <w:rPr>
          <w:rFonts w:ascii="Inter" w:hAnsi="Inter"/>
          <w:b/>
          <w:bCs/>
        </w:rPr>
      </w:pPr>
      <w:r w:rsidRPr="00A528C0">
        <w:rPr>
          <w:rFonts w:ascii="Inter" w:hAnsi="Inter"/>
          <w:b/>
          <w:bCs/>
        </w:rPr>
        <w:t>Third-party payments</w:t>
      </w:r>
    </w:p>
    <w:p w14:paraId="24972FCB" w14:textId="77777777" w:rsidR="00A528C0" w:rsidRPr="00A528C0" w:rsidRDefault="00A528C0" w:rsidP="00532145">
      <w:pPr>
        <w:jc w:val="both"/>
        <w:rPr>
          <w:rFonts w:ascii="Inter" w:hAnsi="Inter"/>
        </w:rPr>
      </w:pPr>
      <w:r w:rsidRPr="00A528C0">
        <w:rPr>
          <w:rFonts w:ascii="Inter" w:hAnsi="Inter"/>
        </w:rPr>
        <w:t>Eventus will only accept funds from third parties where:</w:t>
      </w:r>
    </w:p>
    <w:p w14:paraId="33AEEFB0"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The role and connection to the transaction are legitimate and documented;</w:t>
      </w:r>
    </w:p>
    <w:p w14:paraId="207CE51D"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The identity of the third party has been fully verified;</w:t>
      </w:r>
    </w:p>
    <w:p w14:paraId="2C05CDBC" w14:textId="77777777" w:rsidR="00A528C0" w:rsidRDefault="00A528C0" w:rsidP="003628FB">
      <w:pPr>
        <w:numPr>
          <w:ilvl w:val="0"/>
          <w:numId w:val="34"/>
        </w:numPr>
        <w:spacing w:after="0" w:line="240" w:lineRule="auto"/>
        <w:jc w:val="both"/>
        <w:rPr>
          <w:rFonts w:ascii="Inter" w:hAnsi="Inter"/>
        </w:rPr>
      </w:pPr>
      <w:r w:rsidRPr="00A528C0">
        <w:rPr>
          <w:rFonts w:ascii="Inter" w:hAnsi="Inter"/>
        </w:rPr>
        <w:t xml:space="preserve">The </w:t>
      </w:r>
      <w:proofErr w:type="spellStart"/>
      <w:r w:rsidRPr="00A528C0">
        <w:rPr>
          <w:rFonts w:ascii="Inter" w:hAnsi="Inter"/>
        </w:rPr>
        <w:t>SoF</w:t>
      </w:r>
      <w:proofErr w:type="spellEnd"/>
      <w:r w:rsidRPr="00A528C0">
        <w:rPr>
          <w:rFonts w:ascii="Inter" w:hAnsi="Inter"/>
        </w:rPr>
        <w:t xml:space="preserve"> for the third party is assessed to the same standard as for a client;</w:t>
      </w:r>
    </w:p>
    <w:p w14:paraId="5711391D" w14:textId="142A0B72" w:rsidR="00A528C0" w:rsidRDefault="00A528C0" w:rsidP="003628FB">
      <w:pPr>
        <w:numPr>
          <w:ilvl w:val="0"/>
          <w:numId w:val="34"/>
        </w:numPr>
        <w:spacing w:after="0" w:line="240" w:lineRule="auto"/>
        <w:jc w:val="both"/>
        <w:rPr>
          <w:rFonts w:ascii="Inter" w:hAnsi="Inter"/>
        </w:rPr>
      </w:pPr>
      <w:r w:rsidRPr="00A528C0">
        <w:rPr>
          <w:rFonts w:ascii="Inter" w:hAnsi="Inter"/>
        </w:rPr>
        <w:t>MLRO approval is obtained before any funds are received.</w:t>
      </w:r>
    </w:p>
    <w:p w14:paraId="5B82165C" w14:textId="77777777" w:rsidR="00A528C0" w:rsidRPr="00A528C0" w:rsidRDefault="00A528C0" w:rsidP="00532145">
      <w:pPr>
        <w:spacing w:after="0" w:line="240" w:lineRule="auto"/>
        <w:ind w:left="720"/>
        <w:jc w:val="both"/>
        <w:rPr>
          <w:rFonts w:ascii="Inter" w:hAnsi="Inter"/>
        </w:rPr>
      </w:pPr>
    </w:p>
    <w:p w14:paraId="4AC8FA7B" w14:textId="77777777" w:rsidR="00A528C0" w:rsidRPr="00A528C0" w:rsidRDefault="00A528C0" w:rsidP="00532145">
      <w:pPr>
        <w:jc w:val="both"/>
        <w:rPr>
          <w:rFonts w:ascii="Inter" w:hAnsi="Inter"/>
        </w:rPr>
      </w:pPr>
      <w:r w:rsidRPr="00A528C0">
        <w:rPr>
          <w:rFonts w:ascii="Inter" w:hAnsi="Inter"/>
        </w:rPr>
        <w:t>Unknown, unrelated, or unjustified third-party payments will be rejected.</w:t>
      </w:r>
    </w:p>
    <w:p w14:paraId="1B3E1E92" w14:textId="77777777" w:rsidR="00A528C0" w:rsidRPr="00A528C0" w:rsidRDefault="00A528C0" w:rsidP="00532145">
      <w:pPr>
        <w:jc w:val="both"/>
        <w:rPr>
          <w:rFonts w:ascii="Inter" w:hAnsi="Inter"/>
          <w:b/>
          <w:bCs/>
        </w:rPr>
      </w:pPr>
      <w:r w:rsidRPr="00A528C0">
        <w:rPr>
          <w:rFonts w:ascii="Inter" w:hAnsi="Inter"/>
          <w:b/>
          <w:bCs/>
        </w:rPr>
        <w:t>Unsolicited or unexpected funds</w:t>
      </w:r>
    </w:p>
    <w:p w14:paraId="3927915E" w14:textId="77777777" w:rsidR="00A528C0" w:rsidRPr="00A528C0" w:rsidRDefault="00A528C0" w:rsidP="00532145">
      <w:pPr>
        <w:jc w:val="both"/>
        <w:rPr>
          <w:rFonts w:ascii="Inter" w:hAnsi="Inter"/>
        </w:rPr>
      </w:pPr>
      <w:r w:rsidRPr="00A528C0">
        <w:rPr>
          <w:rFonts w:ascii="Inter" w:hAnsi="Inter"/>
        </w:rPr>
        <w:t>If funds are received without prior notification or contrary to expectations:</w:t>
      </w:r>
    </w:p>
    <w:p w14:paraId="7E2431D8" w14:textId="77777777" w:rsidR="009A15EF" w:rsidRDefault="00A528C0" w:rsidP="003628FB">
      <w:pPr>
        <w:numPr>
          <w:ilvl w:val="0"/>
          <w:numId w:val="34"/>
        </w:numPr>
        <w:spacing w:after="0" w:line="240" w:lineRule="auto"/>
        <w:jc w:val="both"/>
        <w:rPr>
          <w:rFonts w:ascii="Inter" w:hAnsi="Inter"/>
        </w:rPr>
      </w:pPr>
      <w:r w:rsidRPr="00A528C0">
        <w:rPr>
          <w:rFonts w:ascii="Inter" w:hAnsi="Inter"/>
        </w:rPr>
        <w:t>The matter must be immediately escalated to the MLRO.</w:t>
      </w:r>
    </w:p>
    <w:p w14:paraId="5F6BBFB0" w14:textId="77777777" w:rsidR="009A15EF" w:rsidRDefault="00A528C0" w:rsidP="003628FB">
      <w:pPr>
        <w:numPr>
          <w:ilvl w:val="0"/>
          <w:numId w:val="34"/>
        </w:numPr>
        <w:spacing w:after="0" w:line="240" w:lineRule="auto"/>
        <w:jc w:val="both"/>
        <w:rPr>
          <w:rFonts w:ascii="Inter" w:hAnsi="Inter"/>
        </w:rPr>
      </w:pPr>
      <w:r w:rsidRPr="00A528C0">
        <w:rPr>
          <w:rFonts w:ascii="Inter" w:hAnsi="Inter"/>
        </w:rPr>
        <w:t>The firm will not process or forward the funds under any circumstances.</w:t>
      </w:r>
    </w:p>
    <w:p w14:paraId="05E3034F" w14:textId="77777777" w:rsidR="009A15EF" w:rsidRDefault="00A528C0" w:rsidP="003628FB">
      <w:pPr>
        <w:numPr>
          <w:ilvl w:val="0"/>
          <w:numId w:val="34"/>
        </w:numPr>
        <w:spacing w:after="0" w:line="240" w:lineRule="auto"/>
        <w:jc w:val="both"/>
        <w:rPr>
          <w:rFonts w:ascii="Inter" w:hAnsi="Inter"/>
        </w:rPr>
      </w:pPr>
      <w:r w:rsidRPr="00A528C0">
        <w:rPr>
          <w:rFonts w:ascii="Inter" w:hAnsi="Inter"/>
        </w:rPr>
        <w:t>The funds may only be returned to the originating account, once lawful to do so.</w:t>
      </w:r>
    </w:p>
    <w:p w14:paraId="3E00A42E" w14:textId="493EB643" w:rsidR="00A528C0" w:rsidRPr="00A528C0" w:rsidRDefault="00A528C0" w:rsidP="003628FB">
      <w:pPr>
        <w:numPr>
          <w:ilvl w:val="0"/>
          <w:numId w:val="34"/>
        </w:numPr>
        <w:spacing w:after="0" w:line="240" w:lineRule="auto"/>
        <w:jc w:val="both"/>
        <w:rPr>
          <w:rFonts w:ascii="Inter" w:hAnsi="Inter"/>
        </w:rPr>
      </w:pPr>
      <w:r w:rsidRPr="00A528C0">
        <w:rPr>
          <w:rFonts w:ascii="Inter" w:hAnsi="Inter"/>
        </w:rPr>
        <w:t>The MLRO will consider whether an internal SAR or DAML request is required.</w:t>
      </w:r>
    </w:p>
    <w:p w14:paraId="39A75B2B" w14:textId="72B2E98A" w:rsidR="00A528C0" w:rsidRPr="00A528C0" w:rsidRDefault="009A15EF" w:rsidP="00532145">
      <w:pPr>
        <w:jc w:val="both"/>
        <w:rPr>
          <w:rFonts w:ascii="Inter" w:hAnsi="Inter"/>
        </w:rPr>
      </w:pPr>
      <w:r>
        <w:rPr>
          <w:rFonts w:ascii="Inter" w:hAnsi="Inter"/>
        </w:rPr>
        <w:br/>
      </w:r>
      <w:r w:rsidR="00A528C0" w:rsidRPr="00A528C0">
        <w:rPr>
          <w:rFonts w:ascii="Inter" w:hAnsi="Inter"/>
        </w:rPr>
        <w:t>This aligns with LSAG’s prohibition on handling undisclosed or unexplained funds and with reg. 40 record-keeping requirements.</w:t>
      </w:r>
    </w:p>
    <w:p w14:paraId="7A8BABDC" w14:textId="068907CA" w:rsidR="00981EA9" w:rsidRDefault="00981EA9" w:rsidP="00532145">
      <w:pPr>
        <w:pStyle w:val="Heading2"/>
        <w:jc w:val="both"/>
        <w:rPr>
          <w:rFonts w:ascii="Inter" w:hAnsi="Inter"/>
          <w:u w:val="single"/>
        </w:rPr>
      </w:pPr>
      <w:bookmarkStart w:id="11" w:name="_Toc215842738"/>
      <w:r>
        <w:rPr>
          <w:rFonts w:ascii="Inter" w:hAnsi="Inter"/>
          <w:u w:val="single"/>
        </w:rPr>
        <w:t>Timing of CDD</w:t>
      </w:r>
      <w:bookmarkEnd w:id="11"/>
    </w:p>
    <w:p w14:paraId="469D50E4" w14:textId="77777777" w:rsidR="00981EA9" w:rsidRDefault="00981EA9" w:rsidP="00532145">
      <w:pPr>
        <w:jc w:val="both"/>
      </w:pPr>
    </w:p>
    <w:p w14:paraId="1FC03488" w14:textId="77777777" w:rsidR="002D5874" w:rsidRPr="002D5874" w:rsidRDefault="002D5874" w:rsidP="00532145">
      <w:pPr>
        <w:jc w:val="both"/>
      </w:pPr>
      <w:r w:rsidRPr="002D5874">
        <w:rPr>
          <w:i/>
          <w:iCs/>
        </w:rPr>
        <w:t>(MLR 2017 regs. 27 &amp; 30; LSAG 2025 §6)</w:t>
      </w:r>
    </w:p>
    <w:p w14:paraId="2BAC0A1E" w14:textId="77777777" w:rsidR="002D5874" w:rsidRPr="002D5874" w:rsidRDefault="002D5874" w:rsidP="00532145">
      <w:pPr>
        <w:jc w:val="both"/>
      </w:pPr>
      <w:r w:rsidRPr="002D5874">
        <w:t>Eventus Law Limited must complete Customer Due Diligence (CDD) before:</w:t>
      </w:r>
    </w:p>
    <w:p w14:paraId="020CEA08" w14:textId="77777777" w:rsidR="002D5874" w:rsidRPr="002D5874" w:rsidRDefault="002D5874" w:rsidP="003628FB">
      <w:pPr>
        <w:numPr>
          <w:ilvl w:val="0"/>
          <w:numId w:val="34"/>
        </w:numPr>
        <w:spacing w:after="0" w:line="240" w:lineRule="auto"/>
        <w:jc w:val="both"/>
        <w:rPr>
          <w:rFonts w:ascii="Inter" w:hAnsi="Inter"/>
        </w:rPr>
      </w:pPr>
      <w:r w:rsidRPr="002D5874">
        <w:rPr>
          <w:rFonts w:ascii="Inter" w:hAnsi="Inter"/>
        </w:rPr>
        <w:t>establishing a business relationship;</w:t>
      </w:r>
    </w:p>
    <w:p w14:paraId="447AF32C" w14:textId="77777777" w:rsidR="002D5874" w:rsidRPr="002D5874" w:rsidRDefault="002D5874" w:rsidP="003628FB">
      <w:pPr>
        <w:numPr>
          <w:ilvl w:val="0"/>
          <w:numId w:val="34"/>
        </w:numPr>
        <w:spacing w:after="0" w:line="240" w:lineRule="auto"/>
        <w:jc w:val="both"/>
        <w:rPr>
          <w:rFonts w:ascii="Inter" w:hAnsi="Inter"/>
        </w:rPr>
      </w:pPr>
      <w:r w:rsidRPr="002D5874">
        <w:rPr>
          <w:rFonts w:ascii="Inter" w:hAnsi="Inter"/>
        </w:rPr>
        <w:t>carrying out any occasional transaction; or</w:t>
      </w:r>
    </w:p>
    <w:p w14:paraId="3BCFB6A7" w14:textId="77777777" w:rsidR="002D5874" w:rsidRPr="002D5874" w:rsidRDefault="002D5874" w:rsidP="003628FB">
      <w:pPr>
        <w:numPr>
          <w:ilvl w:val="0"/>
          <w:numId w:val="34"/>
        </w:numPr>
        <w:spacing w:after="0" w:line="240" w:lineRule="auto"/>
        <w:jc w:val="both"/>
        <w:rPr>
          <w:rFonts w:ascii="Inter" w:hAnsi="Inter"/>
        </w:rPr>
      </w:pPr>
      <w:r w:rsidRPr="002D5874">
        <w:rPr>
          <w:rFonts w:ascii="Inter" w:hAnsi="Inter"/>
        </w:rPr>
        <w:t>receiving any funds into the client account (except minimal sums for verification).</w:t>
      </w:r>
    </w:p>
    <w:p w14:paraId="3A172ED8" w14:textId="77777777" w:rsidR="002D5874" w:rsidRDefault="002D5874" w:rsidP="00532145">
      <w:pPr>
        <w:jc w:val="both"/>
      </w:pPr>
    </w:p>
    <w:p w14:paraId="2A9F0314" w14:textId="2ED8468C" w:rsidR="002D5874" w:rsidRPr="002D5874" w:rsidRDefault="002D5874" w:rsidP="00532145">
      <w:pPr>
        <w:jc w:val="both"/>
      </w:pPr>
      <w:r w:rsidRPr="002D5874">
        <w:t xml:space="preserve">This reflects the requirement in regulation 27(1) that CDD must be completed </w:t>
      </w:r>
      <w:r w:rsidRPr="002D5874">
        <w:rPr>
          <w:i/>
          <w:iCs/>
        </w:rPr>
        <w:t>prior</w:t>
      </w:r>
      <w:r w:rsidRPr="002D5874">
        <w:t xml:space="preserve"> to commencing regulated work.</w:t>
      </w:r>
    </w:p>
    <w:p w14:paraId="3145EB03" w14:textId="77777777" w:rsidR="002D5874" w:rsidRPr="002D5874" w:rsidRDefault="002D5874" w:rsidP="00532145">
      <w:pPr>
        <w:jc w:val="both"/>
      </w:pPr>
      <w:r w:rsidRPr="002D5874">
        <w:t>Eventus does not use timing exceptions under regulation 30 for routine convenience.</w:t>
      </w:r>
      <w:r w:rsidRPr="002D5874">
        <w:br/>
        <w:t>A timing exception may only be used where:</w:t>
      </w:r>
    </w:p>
    <w:p w14:paraId="62559646" w14:textId="77777777" w:rsidR="002D5874" w:rsidRPr="002D5874" w:rsidRDefault="002D5874" w:rsidP="003628FB">
      <w:pPr>
        <w:numPr>
          <w:ilvl w:val="0"/>
          <w:numId w:val="34"/>
        </w:numPr>
        <w:spacing w:after="0" w:line="240" w:lineRule="auto"/>
        <w:jc w:val="both"/>
        <w:rPr>
          <w:rFonts w:ascii="Inter" w:hAnsi="Inter"/>
        </w:rPr>
      </w:pPr>
      <w:r w:rsidRPr="002D5874">
        <w:rPr>
          <w:rFonts w:ascii="Inter" w:hAnsi="Inter"/>
        </w:rPr>
        <w:t>it is strictly necessary not to interrupt the normal conduct of the business;</w:t>
      </w:r>
    </w:p>
    <w:p w14:paraId="0872E083" w14:textId="77777777" w:rsidR="002D5874" w:rsidRPr="002D5874" w:rsidRDefault="002D5874" w:rsidP="003628FB">
      <w:pPr>
        <w:numPr>
          <w:ilvl w:val="0"/>
          <w:numId w:val="34"/>
        </w:numPr>
        <w:spacing w:after="0" w:line="240" w:lineRule="auto"/>
        <w:jc w:val="both"/>
        <w:rPr>
          <w:rFonts w:ascii="Inter" w:hAnsi="Inter"/>
        </w:rPr>
      </w:pPr>
      <w:r w:rsidRPr="002D5874">
        <w:rPr>
          <w:rFonts w:ascii="Inter" w:hAnsi="Inter"/>
        </w:rPr>
        <w:t>the risk of ML/TF is low; and</w:t>
      </w:r>
    </w:p>
    <w:p w14:paraId="3A1BB657" w14:textId="77777777" w:rsidR="002D5874" w:rsidRPr="002D5874" w:rsidRDefault="002D5874" w:rsidP="003628FB">
      <w:pPr>
        <w:numPr>
          <w:ilvl w:val="0"/>
          <w:numId w:val="34"/>
        </w:numPr>
        <w:spacing w:after="0" w:line="240" w:lineRule="auto"/>
        <w:jc w:val="both"/>
        <w:rPr>
          <w:rFonts w:ascii="Inter" w:hAnsi="Inter"/>
        </w:rPr>
      </w:pPr>
      <w:r w:rsidRPr="002D5874">
        <w:rPr>
          <w:rFonts w:ascii="Inter" w:hAnsi="Inter"/>
        </w:rPr>
        <w:t>CDD is completed as soon as practicable thereafter.</w:t>
      </w:r>
    </w:p>
    <w:p w14:paraId="5294EB6C" w14:textId="77777777" w:rsidR="002D5874" w:rsidRDefault="002D5874" w:rsidP="00532145">
      <w:pPr>
        <w:jc w:val="both"/>
      </w:pPr>
    </w:p>
    <w:p w14:paraId="542EFCA6" w14:textId="3BBCBC69" w:rsidR="002D5874" w:rsidRPr="002D5874" w:rsidRDefault="002D5874" w:rsidP="00532145">
      <w:pPr>
        <w:jc w:val="both"/>
      </w:pPr>
      <w:r w:rsidRPr="002D5874">
        <w:lastRenderedPageBreak/>
        <w:t>Given Eventus’ PWRA and risk profile, timing exceptions are expected to be rare and require prior MLRO approval. No substantive work may proceed unless and until the MLRO authorises the use of the timing exception.</w:t>
      </w:r>
    </w:p>
    <w:p w14:paraId="299F4C5D" w14:textId="77777777" w:rsidR="002D5874" w:rsidRPr="002D5874" w:rsidRDefault="002D5874" w:rsidP="00532145">
      <w:pPr>
        <w:jc w:val="both"/>
      </w:pPr>
      <w:r w:rsidRPr="002D5874">
        <w:t>If CDD cannot be completed promptly, the matter must be paused until it is complete.</w:t>
      </w:r>
      <w:r w:rsidRPr="002D5874">
        <w:br/>
        <w:t xml:space="preserve">Where a matter later becomes suspicious during the timing-exception window, the MLRO must be informed </w:t>
      </w:r>
      <w:proofErr w:type="gramStart"/>
      <w:r w:rsidRPr="002D5874">
        <w:t>immediately</w:t>
      </w:r>
      <w:proofErr w:type="gramEnd"/>
      <w:r w:rsidRPr="002D5874">
        <w:t xml:space="preserve"> and the firm must cease work in line with the SAR procedure.</w:t>
      </w:r>
    </w:p>
    <w:p w14:paraId="0EC7BA7A" w14:textId="014CFA97" w:rsidR="00C224A8" w:rsidRPr="00F322AD" w:rsidRDefault="00C224A8" w:rsidP="00F9525D">
      <w:pPr>
        <w:pStyle w:val="Heading1"/>
        <w:spacing w:before="0" w:line="240" w:lineRule="auto"/>
        <w:rPr>
          <w:rFonts w:ascii="Inter" w:hAnsi="Inter" w:cstheme="minorHAnsi"/>
          <w:bCs/>
          <w:sz w:val="18"/>
          <w:szCs w:val="18"/>
          <w:highlight w:val="yellow"/>
          <w:u w:val="single"/>
        </w:rPr>
      </w:pPr>
      <w:bookmarkStart w:id="12" w:name="_Toc215842739"/>
      <w:r w:rsidRPr="00981EA9">
        <w:rPr>
          <w:rFonts w:ascii="Inter" w:hAnsi="Inter" w:cstheme="minorHAnsi"/>
          <w:bCs/>
          <w:u w:val="single"/>
        </w:rPr>
        <w:t>Simplified Due Diligence</w:t>
      </w:r>
      <w:bookmarkEnd w:id="12"/>
      <w:r w:rsidR="00A37965" w:rsidRPr="00981EA9">
        <w:rPr>
          <w:rFonts w:ascii="Inter" w:hAnsi="Inter" w:cstheme="minorHAnsi"/>
          <w:bCs/>
          <w:u w:val="single"/>
        </w:rPr>
        <w:br/>
      </w:r>
    </w:p>
    <w:p w14:paraId="78FCC63E" w14:textId="77777777" w:rsidR="00981EA9" w:rsidRPr="00981EA9" w:rsidRDefault="00981EA9" w:rsidP="00532145">
      <w:pPr>
        <w:jc w:val="both"/>
      </w:pPr>
      <w:r w:rsidRPr="00981EA9">
        <w:rPr>
          <w:i/>
          <w:iCs/>
        </w:rPr>
        <w:t>(LSAG §6.20; MLR reg. 37)</w:t>
      </w:r>
    </w:p>
    <w:p w14:paraId="144E2639" w14:textId="77777777" w:rsidR="00981EA9" w:rsidRPr="00981EA9" w:rsidRDefault="00981EA9" w:rsidP="00532145">
      <w:pPr>
        <w:jc w:val="both"/>
      </w:pPr>
      <w:r w:rsidRPr="00981EA9">
        <w:t>Eventus may only apply SDD where the client/matter presents a demonstrably low risk of ML/TF.</w:t>
      </w:r>
    </w:p>
    <w:p w14:paraId="151D0930" w14:textId="77777777" w:rsidR="00981EA9" w:rsidRPr="00981EA9" w:rsidRDefault="00981EA9" w:rsidP="00532145">
      <w:pPr>
        <w:jc w:val="both"/>
      </w:pPr>
      <w:r w:rsidRPr="00981EA9">
        <w:t>Given the conclusions of Eventus’ PWRA, including:</w:t>
      </w:r>
    </w:p>
    <w:p w14:paraId="15F63DEC" w14:textId="77777777" w:rsidR="00981EA9" w:rsidRPr="00981EA9" w:rsidRDefault="00981EA9" w:rsidP="003628FB">
      <w:pPr>
        <w:numPr>
          <w:ilvl w:val="0"/>
          <w:numId w:val="19"/>
        </w:numPr>
        <w:spacing w:after="0" w:line="240" w:lineRule="auto"/>
        <w:jc w:val="both"/>
        <w:rPr>
          <w:rFonts w:ascii="Inter" w:hAnsi="Inter"/>
        </w:rPr>
      </w:pPr>
      <w:r w:rsidRPr="00981EA9">
        <w:rPr>
          <w:rFonts w:ascii="Inter" w:hAnsi="Inter"/>
        </w:rPr>
        <w:t>Corporate/M&amp;A transactions,</w:t>
      </w:r>
    </w:p>
    <w:p w14:paraId="22B24527" w14:textId="77777777" w:rsidR="00981EA9" w:rsidRPr="00981EA9" w:rsidRDefault="00981EA9" w:rsidP="003628FB">
      <w:pPr>
        <w:numPr>
          <w:ilvl w:val="0"/>
          <w:numId w:val="19"/>
        </w:numPr>
        <w:spacing w:after="0" w:line="240" w:lineRule="auto"/>
        <w:jc w:val="both"/>
        <w:rPr>
          <w:rFonts w:ascii="Inter" w:hAnsi="Inter"/>
        </w:rPr>
      </w:pPr>
      <w:r w:rsidRPr="00981EA9">
        <w:rPr>
          <w:rFonts w:ascii="Inter" w:hAnsi="Inter"/>
        </w:rPr>
        <w:t>Use of client account,</w:t>
      </w:r>
    </w:p>
    <w:p w14:paraId="2C13A869" w14:textId="77777777" w:rsidR="00981EA9" w:rsidRPr="00981EA9" w:rsidRDefault="00981EA9" w:rsidP="003628FB">
      <w:pPr>
        <w:numPr>
          <w:ilvl w:val="0"/>
          <w:numId w:val="19"/>
        </w:numPr>
        <w:spacing w:after="0" w:line="240" w:lineRule="auto"/>
        <w:jc w:val="both"/>
        <w:rPr>
          <w:rFonts w:ascii="Inter" w:hAnsi="Inter"/>
        </w:rPr>
      </w:pPr>
      <w:r w:rsidRPr="00981EA9">
        <w:rPr>
          <w:rFonts w:ascii="Inter" w:hAnsi="Inter"/>
        </w:rPr>
        <w:t>Occasional TCSP activity,</w:t>
      </w:r>
    </w:p>
    <w:p w14:paraId="09308350" w14:textId="77777777" w:rsidR="00981EA9" w:rsidRPr="00981EA9" w:rsidRDefault="00981EA9" w:rsidP="003628FB">
      <w:pPr>
        <w:numPr>
          <w:ilvl w:val="0"/>
          <w:numId w:val="19"/>
        </w:numPr>
        <w:spacing w:after="0" w:line="240" w:lineRule="auto"/>
        <w:jc w:val="both"/>
        <w:rPr>
          <w:rFonts w:ascii="Inter" w:hAnsi="Inter"/>
        </w:rPr>
      </w:pPr>
      <w:r w:rsidRPr="00981EA9">
        <w:rPr>
          <w:rFonts w:ascii="Inter" w:hAnsi="Inter"/>
        </w:rPr>
        <w:t>High inherent risk associated with professional enablers (UK NRA 2025),</w:t>
      </w:r>
    </w:p>
    <w:p w14:paraId="252A4C43" w14:textId="68EF493C" w:rsidR="00981EA9" w:rsidRPr="00981EA9" w:rsidRDefault="00981EA9" w:rsidP="00532145">
      <w:pPr>
        <w:jc w:val="both"/>
      </w:pPr>
      <w:r>
        <w:br/>
      </w:r>
      <w:r w:rsidRPr="00981EA9">
        <w:t>SDD will be used rarely and only with MLRO approval.</w:t>
      </w:r>
    </w:p>
    <w:p w14:paraId="62BC62A8" w14:textId="77777777" w:rsidR="00981EA9" w:rsidRPr="00981EA9" w:rsidRDefault="00981EA9" w:rsidP="00532145">
      <w:pPr>
        <w:jc w:val="both"/>
      </w:pPr>
      <w:r w:rsidRPr="00981EA9">
        <w:t>If SDD is applied:</w:t>
      </w:r>
    </w:p>
    <w:p w14:paraId="7021A956" w14:textId="77777777" w:rsidR="00981EA9" w:rsidRPr="00981EA9" w:rsidRDefault="00981EA9" w:rsidP="003628FB">
      <w:pPr>
        <w:numPr>
          <w:ilvl w:val="0"/>
          <w:numId w:val="19"/>
        </w:numPr>
        <w:spacing w:after="0" w:line="240" w:lineRule="auto"/>
        <w:jc w:val="both"/>
        <w:rPr>
          <w:rFonts w:ascii="Inter" w:hAnsi="Inter"/>
        </w:rPr>
      </w:pPr>
      <w:r w:rsidRPr="00981EA9">
        <w:rPr>
          <w:rFonts w:ascii="Inter" w:hAnsi="Inter"/>
        </w:rPr>
        <w:t>Rationale must be documented in the client/matter risk assessment</w:t>
      </w:r>
    </w:p>
    <w:p w14:paraId="566A2E12" w14:textId="77777777" w:rsidR="00981EA9" w:rsidRPr="00981EA9" w:rsidRDefault="00981EA9" w:rsidP="003628FB">
      <w:pPr>
        <w:numPr>
          <w:ilvl w:val="0"/>
          <w:numId w:val="19"/>
        </w:numPr>
        <w:spacing w:after="0" w:line="240" w:lineRule="auto"/>
        <w:jc w:val="both"/>
        <w:rPr>
          <w:rFonts w:ascii="Inter" w:hAnsi="Inter"/>
        </w:rPr>
      </w:pPr>
      <w:r w:rsidRPr="00981EA9">
        <w:rPr>
          <w:rFonts w:ascii="Inter" w:hAnsi="Inter"/>
        </w:rPr>
        <w:t>Ongoing monitoring continues to full standard</w:t>
      </w:r>
    </w:p>
    <w:p w14:paraId="42763CAF" w14:textId="77777777" w:rsidR="00981EA9" w:rsidRPr="00981EA9" w:rsidRDefault="00981EA9" w:rsidP="003628FB">
      <w:pPr>
        <w:numPr>
          <w:ilvl w:val="0"/>
          <w:numId w:val="19"/>
        </w:numPr>
        <w:spacing w:after="0" w:line="240" w:lineRule="auto"/>
        <w:jc w:val="both"/>
        <w:rPr>
          <w:rFonts w:ascii="Inter" w:hAnsi="Inter"/>
        </w:rPr>
      </w:pPr>
      <w:r w:rsidRPr="00981EA9">
        <w:rPr>
          <w:rFonts w:ascii="Inter" w:hAnsi="Inter"/>
        </w:rPr>
        <w:t>Any change in circumstances triggers full CDD/EDD</w:t>
      </w:r>
    </w:p>
    <w:p w14:paraId="613AD369" w14:textId="77777777" w:rsidR="00981EA9" w:rsidRPr="00981EA9" w:rsidRDefault="00981EA9" w:rsidP="00532145">
      <w:pPr>
        <w:jc w:val="both"/>
      </w:pPr>
    </w:p>
    <w:p w14:paraId="5C75CC04" w14:textId="6910F62C" w:rsidR="00981EA9" w:rsidRDefault="00981EA9" w:rsidP="00532145">
      <w:pPr>
        <w:pStyle w:val="Heading1"/>
        <w:spacing w:before="0" w:line="240" w:lineRule="auto"/>
        <w:jc w:val="both"/>
        <w:rPr>
          <w:rFonts w:ascii="Inter" w:hAnsi="Inter" w:cstheme="minorHAnsi"/>
          <w:bCs/>
          <w:u w:val="single"/>
        </w:rPr>
      </w:pPr>
      <w:bookmarkStart w:id="13" w:name="_Toc215842740"/>
      <w:r>
        <w:rPr>
          <w:rFonts w:ascii="Inter" w:hAnsi="Inter" w:cstheme="minorHAnsi"/>
          <w:bCs/>
          <w:u w:val="single"/>
        </w:rPr>
        <w:t>Reliance (reg. 39)</w:t>
      </w:r>
      <w:bookmarkEnd w:id="13"/>
    </w:p>
    <w:p w14:paraId="63813159" w14:textId="77777777" w:rsidR="00981EA9" w:rsidRDefault="00981EA9" w:rsidP="00532145">
      <w:pPr>
        <w:jc w:val="both"/>
      </w:pPr>
    </w:p>
    <w:p w14:paraId="5B2C5BA1" w14:textId="77777777" w:rsidR="00981EA9" w:rsidRPr="00981EA9" w:rsidRDefault="00981EA9" w:rsidP="00532145">
      <w:pPr>
        <w:jc w:val="both"/>
      </w:pPr>
      <w:r w:rsidRPr="00981EA9">
        <w:rPr>
          <w:i/>
          <w:iCs/>
        </w:rPr>
        <w:t>(LSAG Guidance §6.23; MLR 2017 reg. 39)</w:t>
      </w:r>
    </w:p>
    <w:p w14:paraId="4FC4182A" w14:textId="77777777" w:rsidR="00981EA9" w:rsidRPr="00981EA9" w:rsidRDefault="00981EA9" w:rsidP="00532145">
      <w:pPr>
        <w:jc w:val="both"/>
      </w:pPr>
      <w:r w:rsidRPr="00981EA9">
        <w:t>Under regulation 39, a practice may, in certain circumstances, rely on another person to carry out Customer Due Diligence (CDD). Reliance requires a formal agreement, and the practice remains legally liable for any non-compliance with CDD requirements, even where reliance is used.</w:t>
      </w:r>
    </w:p>
    <w:p w14:paraId="30DFD395" w14:textId="77777777" w:rsidR="00981EA9" w:rsidRPr="00981EA9" w:rsidRDefault="00981EA9" w:rsidP="00532145">
      <w:pPr>
        <w:jc w:val="both"/>
      </w:pPr>
      <w:r w:rsidRPr="00981EA9">
        <w:t>Eventus Law Limited has considered the requirements of reg. 39, the risks associated with reliance described in LSAG 2025 §6.23, and the firm’s Practice Wide Risk Assessment (PWRA). Having done so, Eventus has determined that it will not use reliance under any circumstances.</w:t>
      </w:r>
    </w:p>
    <w:p w14:paraId="15C4CA2E" w14:textId="77777777" w:rsidR="00981EA9" w:rsidRPr="00981EA9" w:rsidRDefault="00981EA9" w:rsidP="00532145">
      <w:pPr>
        <w:jc w:val="both"/>
      </w:pPr>
      <w:r w:rsidRPr="00981EA9">
        <w:t>This position is based on the following factors:</w:t>
      </w:r>
    </w:p>
    <w:p w14:paraId="398D1264" w14:textId="77777777" w:rsidR="00981EA9" w:rsidRPr="00981EA9" w:rsidRDefault="00981EA9" w:rsidP="003628FB">
      <w:pPr>
        <w:numPr>
          <w:ilvl w:val="0"/>
          <w:numId w:val="19"/>
        </w:numPr>
        <w:spacing w:after="0" w:line="240" w:lineRule="auto"/>
        <w:jc w:val="both"/>
        <w:rPr>
          <w:rFonts w:ascii="Inter" w:hAnsi="Inter"/>
        </w:rPr>
      </w:pPr>
      <w:r w:rsidRPr="00981EA9">
        <w:rPr>
          <w:rFonts w:ascii="Inter" w:hAnsi="Inter"/>
        </w:rPr>
        <w:t>Eventus operates in a higher-risk area of legal practice (corporate/M&amp;A transactions), including occasional TCSP activity and use of client account for receipt of consideration funds. LSAG identifies these as unsuitable for reliance.</w:t>
      </w:r>
    </w:p>
    <w:p w14:paraId="74074B56" w14:textId="77777777" w:rsidR="00981EA9" w:rsidRPr="00981EA9" w:rsidRDefault="00981EA9" w:rsidP="003628FB">
      <w:pPr>
        <w:numPr>
          <w:ilvl w:val="0"/>
          <w:numId w:val="19"/>
        </w:numPr>
        <w:spacing w:after="0" w:line="240" w:lineRule="auto"/>
        <w:jc w:val="both"/>
        <w:rPr>
          <w:rFonts w:ascii="Inter" w:hAnsi="Inter"/>
        </w:rPr>
      </w:pPr>
      <w:r w:rsidRPr="00981EA9">
        <w:rPr>
          <w:rFonts w:ascii="Inter" w:hAnsi="Inter"/>
        </w:rPr>
        <w:t>Under reg. 39(1), reliance does not transfer liability: Eventus would remain fully responsible for the adequacy of CDD.</w:t>
      </w:r>
    </w:p>
    <w:p w14:paraId="56E2073F" w14:textId="77777777" w:rsidR="00981EA9" w:rsidRPr="00981EA9" w:rsidRDefault="00981EA9" w:rsidP="003628FB">
      <w:pPr>
        <w:numPr>
          <w:ilvl w:val="0"/>
          <w:numId w:val="19"/>
        </w:numPr>
        <w:spacing w:after="0" w:line="240" w:lineRule="auto"/>
        <w:jc w:val="both"/>
        <w:rPr>
          <w:rFonts w:ascii="Inter" w:hAnsi="Inter"/>
        </w:rPr>
      </w:pPr>
      <w:r w:rsidRPr="00981EA9">
        <w:rPr>
          <w:rFonts w:ascii="Inter" w:hAnsi="Inter"/>
        </w:rPr>
        <w:lastRenderedPageBreak/>
        <w:t>Many reliance scenarios introduce additional risks, including delay in obtaining underlying documentation, uncertainty about regulatory equivalence, and oversight gaps.</w:t>
      </w:r>
    </w:p>
    <w:p w14:paraId="383CD008" w14:textId="77777777" w:rsidR="00981EA9" w:rsidRPr="00981EA9" w:rsidRDefault="00981EA9" w:rsidP="003628FB">
      <w:pPr>
        <w:numPr>
          <w:ilvl w:val="0"/>
          <w:numId w:val="19"/>
        </w:numPr>
        <w:spacing w:after="0" w:line="240" w:lineRule="auto"/>
        <w:jc w:val="both"/>
        <w:rPr>
          <w:rFonts w:ascii="Inter" w:hAnsi="Inter"/>
        </w:rPr>
      </w:pPr>
      <w:r w:rsidRPr="00981EA9">
        <w:rPr>
          <w:rFonts w:ascii="Inter" w:hAnsi="Inter"/>
        </w:rPr>
        <w:t xml:space="preserve">Eventus’ PWRA identifies that the firm’s client base is predominantly UK SMEs and individuals, enabling CDD to be undertaken efficiently and directly using </w:t>
      </w:r>
      <w:proofErr w:type="spellStart"/>
      <w:r w:rsidRPr="00981EA9">
        <w:rPr>
          <w:rFonts w:ascii="Inter" w:hAnsi="Inter"/>
        </w:rPr>
        <w:t>Amiqus</w:t>
      </w:r>
      <w:proofErr w:type="spellEnd"/>
      <w:r w:rsidRPr="00981EA9">
        <w:rPr>
          <w:rFonts w:ascii="Inter" w:hAnsi="Inter"/>
        </w:rPr>
        <w:t>.</w:t>
      </w:r>
    </w:p>
    <w:p w14:paraId="10059C13" w14:textId="77777777" w:rsidR="00981EA9" w:rsidRPr="00981EA9" w:rsidRDefault="00981EA9" w:rsidP="003628FB">
      <w:pPr>
        <w:numPr>
          <w:ilvl w:val="0"/>
          <w:numId w:val="19"/>
        </w:numPr>
        <w:spacing w:after="0" w:line="240" w:lineRule="auto"/>
        <w:jc w:val="both"/>
        <w:rPr>
          <w:rFonts w:ascii="Inter" w:hAnsi="Inter"/>
        </w:rPr>
      </w:pPr>
      <w:r w:rsidRPr="00981EA9">
        <w:rPr>
          <w:rFonts w:ascii="Inter" w:hAnsi="Inter"/>
        </w:rPr>
        <w:t>LSAG §6.23 recognises that many small practices elect not to use reliance, and this is an acceptable, risk-based position.</w:t>
      </w:r>
    </w:p>
    <w:p w14:paraId="42413E39" w14:textId="47C1032F" w:rsidR="00981EA9" w:rsidRPr="00981EA9" w:rsidRDefault="00981EA9" w:rsidP="00532145">
      <w:pPr>
        <w:jc w:val="both"/>
      </w:pPr>
      <w:r>
        <w:br/>
      </w:r>
      <w:r w:rsidRPr="00981EA9">
        <w:t>Accordingly:</w:t>
      </w:r>
    </w:p>
    <w:p w14:paraId="5BFCE8D2" w14:textId="77777777" w:rsidR="00981EA9" w:rsidRPr="00981EA9" w:rsidRDefault="00981EA9" w:rsidP="00532145">
      <w:pPr>
        <w:jc w:val="both"/>
      </w:pPr>
      <w:r w:rsidRPr="00981EA9">
        <w:t>Eventus Law Limited will not rely on any external person or entity to conduct CDD on its behalf. All CDD must be performed directly by Eventus.</w:t>
      </w:r>
    </w:p>
    <w:p w14:paraId="107CB182" w14:textId="77777777" w:rsidR="00981EA9" w:rsidRPr="00981EA9" w:rsidRDefault="00981EA9" w:rsidP="00532145">
      <w:pPr>
        <w:jc w:val="both"/>
      </w:pPr>
      <w:r w:rsidRPr="00981EA9">
        <w:t xml:space="preserve">Any documentation or information supplied by third parties (e.g., by other regulated professionals) may be considered supporting </w:t>
      </w:r>
      <w:proofErr w:type="gramStart"/>
      <w:r w:rsidRPr="00981EA9">
        <w:t>evidence, but</w:t>
      </w:r>
      <w:proofErr w:type="gramEnd"/>
      <w:r w:rsidRPr="00981EA9">
        <w:t xml:space="preserve"> cannot constitute reliance under reg. 39 and does not replace Eventus’ obligation to conduct its own full CDD.</w:t>
      </w:r>
    </w:p>
    <w:p w14:paraId="160136D4" w14:textId="592C8C52" w:rsidR="00430C2E" w:rsidRDefault="00430C2E" w:rsidP="00532145">
      <w:pPr>
        <w:pStyle w:val="Heading2"/>
        <w:spacing w:before="0" w:line="240" w:lineRule="auto"/>
        <w:jc w:val="both"/>
        <w:rPr>
          <w:rFonts w:ascii="Inter" w:hAnsi="Inter" w:cstheme="minorHAnsi"/>
          <w:sz w:val="32"/>
          <w:szCs w:val="32"/>
          <w:u w:val="single"/>
        </w:rPr>
      </w:pPr>
      <w:bookmarkStart w:id="14" w:name="_Toc215842741"/>
      <w:r>
        <w:rPr>
          <w:rFonts w:ascii="Inter" w:hAnsi="Inter" w:cstheme="minorHAnsi"/>
          <w:sz w:val="32"/>
          <w:szCs w:val="32"/>
          <w:u w:val="single"/>
        </w:rPr>
        <w:t>Politically Exposed Persons (PEPs) and R</w:t>
      </w:r>
      <w:r w:rsidR="009A15EF">
        <w:rPr>
          <w:rFonts w:ascii="Inter" w:hAnsi="Inter" w:cstheme="minorHAnsi"/>
          <w:sz w:val="32"/>
          <w:szCs w:val="32"/>
          <w:u w:val="single"/>
        </w:rPr>
        <w:t>elatives/</w:t>
      </w:r>
      <w:r>
        <w:rPr>
          <w:rFonts w:ascii="Inter" w:hAnsi="Inter" w:cstheme="minorHAnsi"/>
          <w:sz w:val="32"/>
          <w:szCs w:val="32"/>
          <w:u w:val="single"/>
        </w:rPr>
        <w:t>C</w:t>
      </w:r>
      <w:r w:rsidR="009A15EF">
        <w:rPr>
          <w:rFonts w:ascii="Inter" w:hAnsi="Inter" w:cstheme="minorHAnsi"/>
          <w:sz w:val="32"/>
          <w:szCs w:val="32"/>
          <w:u w:val="single"/>
        </w:rPr>
        <w:t xml:space="preserve">lose </w:t>
      </w:r>
      <w:r>
        <w:rPr>
          <w:rFonts w:ascii="Inter" w:hAnsi="Inter" w:cstheme="minorHAnsi"/>
          <w:sz w:val="32"/>
          <w:szCs w:val="32"/>
          <w:u w:val="single"/>
        </w:rPr>
        <w:t>As</w:t>
      </w:r>
      <w:r w:rsidR="009A15EF">
        <w:rPr>
          <w:rFonts w:ascii="Inter" w:hAnsi="Inter" w:cstheme="minorHAnsi"/>
          <w:sz w:val="32"/>
          <w:szCs w:val="32"/>
          <w:u w:val="single"/>
        </w:rPr>
        <w:t>sociates (RCAs)</w:t>
      </w:r>
      <w:bookmarkEnd w:id="14"/>
    </w:p>
    <w:p w14:paraId="0CE51199" w14:textId="77777777" w:rsidR="009A15EF" w:rsidRDefault="009A15EF" w:rsidP="00532145">
      <w:pPr>
        <w:jc w:val="both"/>
      </w:pPr>
    </w:p>
    <w:p w14:paraId="1552E7FC" w14:textId="77777777" w:rsidR="00205201" w:rsidRPr="00E95FE2" w:rsidRDefault="00205201" w:rsidP="00532145">
      <w:pPr>
        <w:jc w:val="both"/>
        <w:rPr>
          <w:i/>
          <w:iCs/>
        </w:rPr>
      </w:pPr>
      <w:r w:rsidRPr="00E95FE2">
        <w:rPr>
          <w:i/>
          <w:iCs/>
        </w:rPr>
        <w:t>(MLR 2017 reg. 35; LSAG 2025 §6.19.3)</w:t>
      </w:r>
    </w:p>
    <w:p w14:paraId="289A761B" w14:textId="77777777" w:rsidR="00205201" w:rsidRPr="00205201" w:rsidRDefault="00205201" w:rsidP="00532145">
      <w:pPr>
        <w:jc w:val="both"/>
      </w:pPr>
      <w:r w:rsidRPr="00205201">
        <w:t>PEPs present a higher inherent risk of exposure to corruption, bribery, and abuse of public office. Eventus must identify and apply Enhanced Due Diligence (EDD) to all PEPs and RCAs in accordance with regulation 35.</w:t>
      </w:r>
    </w:p>
    <w:p w14:paraId="48B1AF31" w14:textId="77777777" w:rsidR="00205201" w:rsidRPr="00205201" w:rsidRDefault="00205201" w:rsidP="00532145">
      <w:pPr>
        <w:jc w:val="both"/>
      </w:pPr>
      <w:r w:rsidRPr="00205201">
        <w:t>Eventus adopts a risk-based, proportionate approach in line with LSAG 2025, the FCA’s PEP guidance (FG17/6), and the firm’s PWRA.</w:t>
      </w:r>
    </w:p>
    <w:p w14:paraId="639ACC48" w14:textId="77777777" w:rsidR="00205201" w:rsidRPr="00205201" w:rsidRDefault="00205201" w:rsidP="00532145">
      <w:pPr>
        <w:jc w:val="both"/>
        <w:rPr>
          <w:b/>
          <w:bCs/>
        </w:rPr>
      </w:pPr>
      <w:r w:rsidRPr="00205201">
        <w:rPr>
          <w:b/>
          <w:bCs/>
        </w:rPr>
        <w:t>Identifying PEPs</w:t>
      </w:r>
    </w:p>
    <w:p w14:paraId="449BCC0F" w14:textId="77777777" w:rsidR="00205201" w:rsidRPr="00205201" w:rsidRDefault="00205201" w:rsidP="00532145">
      <w:pPr>
        <w:jc w:val="both"/>
      </w:pPr>
      <w:r w:rsidRPr="00205201">
        <w:t>Eventus identifies PEPs and RCAs through:</w:t>
      </w:r>
    </w:p>
    <w:p w14:paraId="2F4C1417" w14:textId="77777777" w:rsidR="00205201" w:rsidRDefault="00205201" w:rsidP="003628FB">
      <w:pPr>
        <w:numPr>
          <w:ilvl w:val="0"/>
          <w:numId w:val="19"/>
        </w:numPr>
        <w:spacing w:after="0" w:line="240" w:lineRule="auto"/>
        <w:jc w:val="both"/>
        <w:rPr>
          <w:rFonts w:ascii="Inter" w:hAnsi="Inter"/>
        </w:rPr>
      </w:pPr>
      <w:proofErr w:type="spellStart"/>
      <w:r w:rsidRPr="00205201">
        <w:rPr>
          <w:rFonts w:ascii="Inter" w:hAnsi="Inter"/>
        </w:rPr>
        <w:t>Amiqus</w:t>
      </w:r>
      <w:proofErr w:type="spellEnd"/>
      <w:r w:rsidRPr="00205201">
        <w:rPr>
          <w:rFonts w:ascii="Inter" w:hAnsi="Inter"/>
        </w:rPr>
        <w:t xml:space="preserve"> electronic screening at onboarding (client, beneficial owners, controllers);</w:t>
      </w:r>
    </w:p>
    <w:p w14:paraId="1D119730" w14:textId="77777777" w:rsidR="00205201" w:rsidRDefault="00205201" w:rsidP="003628FB">
      <w:pPr>
        <w:numPr>
          <w:ilvl w:val="0"/>
          <w:numId w:val="19"/>
        </w:numPr>
        <w:spacing w:after="0" w:line="240" w:lineRule="auto"/>
        <w:jc w:val="both"/>
        <w:rPr>
          <w:rFonts w:ascii="Inter" w:hAnsi="Inter"/>
        </w:rPr>
      </w:pPr>
      <w:r w:rsidRPr="00205201">
        <w:rPr>
          <w:rFonts w:ascii="Inter" w:hAnsi="Inter"/>
        </w:rPr>
        <w:t>Screening triggered by changes in ownership, information, or adverse media;</w:t>
      </w:r>
    </w:p>
    <w:p w14:paraId="311D0FC8" w14:textId="77777777" w:rsidR="00205201" w:rsidRDefault="00205201" w:rsidP="003628FB">
      <w:pPr>
        <w:numPr>
          <w:ilvl w:val="0"/>
          <w:numId w:val="19"/>
        </w:numPr>
        <w:spacing w:after="0" w:line="240" w:lineRule="auto"/>
        <w:jc w:val="both"/>
        <w:rPr>
          <w:rFonts w:ascii="Inter" w:hAnsi="Inter"/>
        </w:rPr>
      </w:pPr>
      <w:r w:rsidRPr="00205201">
        <w:rPr>
          <w:rFonts w:ascii="Inter" w:hAnsi="Inter"/>
        </w:rPr>
        <w:t>Direct questioning of clients where appropriate;</w:t>
      </w:r>
    </w:p>
    <w:p w14:paraId="27F0367D" w14:textId="34D38188" w:rsidR="00205201" w:rsidRDefault="00205201" w:rsidP="003628FB">
      <w:pPr>
        <w:numPr>
          <w:ilvl w:val="0"/>
          <w:numId w:val="19"/>
        </w:numPr>
        <w:spacing w:after="0" w:line="240" w:lineRule="auto"/>
        <w:jc w:val="both"/>
        <w:rPr>
          <w:rFonts w:ascii="Inter" w:hAnsi="Inter"/>
        </w:rPr>
      </w:pPr>
      <w:r w:rsidRPr="00205201">
        <w:rPr>
          <w:rFonts w:ascii="Inter" w:hAnsi="Inter"/>
        </w:rPr>
        <w:t>Review of publicly available information (for low-likelihood scenarios).</w:t>
      </w:r>
    </w:p>
    <w:p w14:paraId="057F5BB3" w14:textId="77777777" w:rsidR="00205201" w:rsidRPr="00205201" w:rsidRDefault="00205201" w:rsidP="00532145">
      <w:pPr>
        <w:spacing w:after="0" w:line="240" w:lineRule="auto"/>
        <w:ind w:left="720"/>
        <w:jc w:val="both"/>
        <w:rPr>
          <w:rFonts w:ascii="Inter" w:hAnsi="Inter"/>
        </w:rPr>
      </w:pPr>
    </w:p>
    <w:p w14:paraId="4567277C" w14:textId="77777777" w:rsidR="00205201" w:rsidRPr="00205201" w:rsidRDefault="00205201" w:rsidP="00532145">
      <w:pPr>
        <w:jc w:val="both"/>
        <w:rPr>
          <w:b/>
          <w:bCs/>
        </w:rPr>
      </w:pPr>
      <w:r w:rsidRPr="00205201">
        <w:rPr>
          <w:b/>
          <w:bCs/>
        </w:rPr>
        <w:t>Domestic PEPs</w:t>
      </w:r>
    </w:p>
    <w:p w14:paraId="2162A43A" w14:textId="77777777" w:rsidR="00205201" w:rsidRPr="00205201" w:rsidRDefault="00205201" w:rsidP="00532145">
      <w:pPr>
        <w:jc w:val="both"/>
      </w:pPr>
      <w:r w:rsidRPr="00205201">
        <w:t>As required by reg. 35(3A) (post-2024 amendments):</w:t>
      </w:r>
    </w:p>
    <w:p w14:paraId="6DF966B0" w14:textId="77777777" w:rsidR="00205201" w:rsidRDefault="00205201" w:rsidP="003628FB">
      <w:pPr>
        <w:numPr>
          <w:ilvl w:val="0"/>
          <w:numId w:val="19"/>
        </w:numPr>
        <w:spacing w:after="0" w:line="240" w:lineRule="auto"/>
        <w:jc w:val="both"/>
        <w:rPr>
          <w:rFonts w:ascii="Inter" w:hAnsi="Inter"/>
        </w:rPr>
      </w:pPr>
      <w:r w:rsidRPr="00205201">
        <w:rPr>
          <w:rFonts w:ascii="Inter" w:hAnsi="Inter"/>
        </w:rPr>
        <w:t>The starting point is that UK PEPs present a lower risk than foreign PEPs.</w:t>
      </w:r>
    </w:p>
    <w:p w14:paraId="6043194A" w14:textId="0611A526" w:rsidR="00205201" w:rsidRDefault="00205201" w:rsidP="003628FB">
      <w:pPr>
        <w:numPr>
          <w:ilvl w:val="0"/>
          <w:numId w:val="19"/>
        </w:numPr>
        <w:spacing w:after="0" w:line="240" w:lineRule="auto"/>
        <w:jc w:val="both"/>
        <w:rPr>
          <w:rFonts w:ascii="Inter" w:hAnsi="Inter"/>
        </w:rPr>
      </w:pPr>
      <w:r w:rsidRPr="00205201">
        <w:rPr>
          <w:rFonts w:ascii="Inter" w:hAnsi="Inter"/>
        </w:rPr>
        <w:t xml:space="preserve">If no additional high-risk factors apply, EDD measures may be applied in a proportionate (i.e., </w:t>
      </w:r>
      <w:proofErr w:type="gramStart"/>
      <w:r w:rsidRPr="00205201">
        <w:rPr>
          <w:rFonts w:ascii="Inter" w:hAnsi="Inter"/>
        </w:rPr>
        <w:t>lighter-touch</w:t>
      </w:r>
      <w:proofErr w:type="gramEnd"/>
      <w:r w:rsidRPr="00205201">
        <w:rPr>
          <w:rFonts w:ascii="Inter" w:hAnsi="Inter"/>
        </w:rPr>
        <w:t>) manner.</w:t>
      </w:r>
    </w:p>
    <w:p w14:paraId="61410989" w14:textId="77777777" w:rsidR="00205201" w:rsidRPr="00205201" w:rsidRDefault="00205201" w:rsidP="00532145">
      <w:pPr>
        <w:spacing w:after="0" w:line="240" w:lineRule="auto"/>
        <w:ind w:left="720"/>
        <w:jc w:val="both"/>
        <w:rPr>
          <w:rFonts w:ascii="Inter" w:hAnsi="Inter"/>
        </w:rPr>
      </w:pPr>
    </w:p>
    <w:p w14:paraId="092E0C05" w14:textId="77777777" w:rsidR="00205201" w:rsidRPr="00205201" w:rsidRDefault="00205201" w:rsidP="00532145">
      <w:pPr>
        <w:jc w:val="both"/>
        <w:rPr>
          <w:b/>
          <w:bCs/>
        </w:rPr>
      </w:pPr>
      <w:r w:rsidRPr="00205201">
        <w:rPr>
          <w:b/>
          <w:bCs/>
        </w:rPr>
        <w:t>Eventus’ Risk Appetite for PEPs</w:t>
      </w:r>
    </w:p>
    <w:p w14:paraId="468FD104" w14:textId="77777777" w:rsidR="00205201" w:rsidRPr="00205201" w:rsidRDefault="00205201" w:rsidP="00532145">
      <w:pPr>
        <w:jc w:val="both"/>
      </w:pPr>
      <w:r w:rsidRPr="00205201">
        <w:t>Based on the PWRA:</w:t>
      </w:r>
    </w:p>
    <w:p w14:paraId="2641E517" w14:textId="62920150" w:rsidR="00205201" w:rsidRDefault="00205201" w:rsidP="003628FB">
      <w:pPr>
        <w:numPr>
          <w:ilvl w:val="0"/>
          <w:numId w:val="19"/>
        </w:numPr>
        <w:spacing w:after="0" w:line="240" w:lineRule="auto"/>
        <w:jc w:val="both"/>
        <w:rPr>
          <w:rFonts w:ascii="Inter" w:hAnsi="Inter"/>
        </w:rPr>
      </w:pPr>
      <w:r w:rsidRPr="00205201">
        <w:rPr>
          <w:rFonts w:ascii="Inter" w:hAnsi="Inter"/>
        </w:rPr>
        <w:lastRenderedPageBreak/>
        <w:t>Eventus may act for domestic, lower-risk PEPs, subject to mandatory EDD and senior management approval.</w:t>
      </w:r>
    </w:p>
    <w:p w14:paraId="16525EF2" w14:textId="224E05D1" w:rsidR="00205201" w:rsidRDefault="00205201" w:rsidP="003628FB">
      <w:pPr>
        <w:numPr>
          <w:ilvl w:val="0"/>
          <w:numId w:val="19"/>
        </w:numPr>
        <w:spacing w:after="0" w:line="240" w:lineRule="auto"/>
        <w:jc w:val="both"/>
        <w:rPr>
          <w:rFonts w:ascii="Inter" w:hAnsi="Inter"/>
        </w:rPr>
      </w:pPr>
      <w:r w:rsidRPr="00205201">
        <w:rPr>
          <w:rFonts w:ascii="Inter" w:hAnsi="Inter"/>
        </w:rPr>
        <w:t>Eventus will ordinarily decline instructions from high-risk foreign PEPs, except in exceptional circumstances where the MLRO and senior management jointly consider that the risks can be mitigated and this is fully documented.</w:t>
      </w:r>
    </w:p>
    <w:p w14:paraId="14DCAE1D" w14:textId="77777777" w:rsidR="00205201" w:rsidRPr="00205201" w:rsidRDefault="00205201" w:rsidP="00532145">
      <w:pPr>
        <w:spacing w:after="0" w:line="240" w:lineRule="auto"/>
        <w:ind w:left="720"/>
        <w:jc w:val="both"/>
        <w:rPr>
          <w:rFonts w:ascii="Inter" w:hAnsi="Inter"/>
        </w:rPr>
      </w:pPr>
    </w:p>
    <w:p w14:paraId="7111313E" w14:textId="77777777" w:rsidR="00205201" w:rsidRPr="00205201" w:rsidRDefault="00205201" w:rsidP="00532145">
      <w:pPr>
        <w:jc w:val="both"/>
        <w:rPr>
          <w:b/>
          <w:bCs/>
        </w:rPr>
      </w:pPr>
      <w:r w:rsidRPr="00205201">
        <w:rPr>
          <w:b/>
          <w:bCs/>
        </w:rPr>
        <w:t>Required EDD Measures for PEPs (reg. 35 mandatory steps)</w:t>
      </w:r>
    </w:p>
    <w:p w14:paraId="3B9B14BB" w14:textId="77777777" w:rsidR="00205201" w:rsidRPr="00205201" w:rsidRDefault="00205201" w:rsidP="00532145">
      <w:pPr>
        <w:jc w:val="both"/>
      </w:pPr>
      <w:r w:rsidRPr="00205201">
        <w:t>Where a PEP or RCA is identified, Eventus must:</w:t>
      </w:r>
    </w:p>
    <w:p w14:paraId="4777117D" w14:textId="77777777" w:rsidR="00205201" w:rsidRPr="00205201" w:rsidRDefault="00205201" w:rsidP="003628FB">
      <w:pPr>
        <w:numPr>
          <w:ilvl w:val="0"/>
          <w:numId w:val="36"/>
        </w:numPr>
        <w:jc w:val="both"/>
      </w:pPr>
      <w:r w:rsidRPr="00205201">
        <w:t>Obtain senior management approval before establishing or continuing the relationship.</w:t>
      </w:r>
    </w:p>
    <w:p w14:paraId="3DE6D428" w14:textId="77777777" w:rsidR="00205201" w:rsidRPr="00205201" w:rsidRDefault="00205201" w:rsidP="003628FB">
      <w:pPr>
        <w:numPr>
          <w:ilvl w:val="0"/>
          <w:numId w:val="36"/>
        </w:numPr>
        <w:jc w:val="both"/>
      </w:pPr>
      <w:r w:rsidRPr="00205201">
        <w:t>Take adequate measures to establish Source of Funds (</w:t>
      </w:r>
      <w:proofErr w:type="spellStart"/>
      <w:r w:rsidRPr="00205201">
        <w:t>SoF</w:t>
      </w:r>
      <w:proofErr w:type="spellEnd"/>
      <w:r w:rsidRPr="00205201">
        <w:t>) for all relevant transactions.</w:t>
      </w:r>
    </w:p>
    <w:p w14:paraId="5B65E403" w14:textId="77777777" w:rsidR="00205201" w:rsidRPr="00205201" w:rsidRDefault="00205201" w:rsidP="003628FB">
      <w:pPr>
        <w:numPr>
          <w:ilvl w:val="0"/>
          <w:numId w:val="36"/>
        </w:numPr>
        <w:jc w:val="both"/>
      </w:pPr>
      <w:r w:rsidRPr="00205201">
        <w:t>Take adequate measures to establish Source of Wealth (SoW)—this must be robust, holistic, and evidence-supported.</w:t>
      </w:r>
    </w:p>
    <w:p w14:paraId="5D22D1B3" w14:textId="77777777" w:rsidR="00205201" w:rsidRPr="00205201" w:rsidRDefault="00205201" w:rsidP="003628FB">
      <w:pPr>
        <w:numPr>
          <w:ilvl w:val="0"/>
          <w:numId w:val="36"/>
        </w:numPr>
        <w:jc w:val="both"/>
        <w:rPr>
          <w:rFonts w:ascii="Inter" w:hAnsi="Inter"/>
        </w:rPr>
      </w:pPr>
      <w:r w:rsidRPr="00205201">
        <w:t>Apply enhanced ongoing monitoring, including:</w:t>
      </w:r>
    </w:p>
    <w:p w14:paraId="736D6DC1" w14:textId="77777777" w:rsidR="00205201" w:rsidRDefault="00205201" w:rsidP="003628FB">
      <w:pPr>
        <w:numPr>
          <w:ilvl w:val="0"/>
          <w:numId w:val="19"/>
        </w:numPr>
        <w:spacing w:after="0" w:line="240" w:lineRule="auto"/>
        <w:jc w:val="both"/>
        <w:rPr>
          <w:rFonts w:ascii="Inter" w:hAnsi="Inter"/>
        </w:rPr>
      </w:pPr>
      <w:r w:rsidRPr="00205201">
        <w:rPr>
          <w:rFonts w:ascii="Inter" w:hAnsi="Inter"/>
        </w:rPr>
        <w:t>more frequent checks;</w:t>
      </w:r>
    </w:p>
    <w:p w14:paraId="7ACE17FA" w14:textId="77777777" w:rsidR="00205201" w:rsidRDefault="00205201" w:rsidP="003628FB">
      <w:pPr>
        <w:numPr>
          <w:ilvl w:val="0"/>
          <w:numId w:val="19"/>
        </w:numPr>
        <w:spacing w:after="0" w:line="240" w:lineRule="auto"/>
        <w:jc w:val="both"/>
        <w:rPr>
          <w:rFonts w:ascii="Inter" w:hAnsi="Inter"/>
        </w:rPr>
      </w:pPr>
      <w:r w:rsidRPr="00205201">
        <w:rPr>
          <w:rFonts w:ascii="Inter" w:hAnsi="Inter"/>
        </w:rPr>
        <w:t>closer scrutiny of transactions and funds flows;</w:t>
      </w:r>
    </w:p>
    <w:p w14:paraId="6EE92CFD" w14:textId="6D5541E6" w:rsidR="00205201" w:rsidRDefault="00205201" w:rsidP="003628FB">
      <w:pPr>
        <w:numPr>
          <w:ilvl w:val="0"/>
          <w:numId w:val="19"/>
        </w:numPr>
        <w:spacing w:after="0" w:line="240" w:lineRule="auto"/>
        <w:jc w:val="both"/>
        <w:rPr>
          <w:rFonts w:ascii="Inter" w:hAnsi="Inter"/>
        </w:rPr>
      </w:pPr>
      <w:r w:rsidRPr="00205201">
        <w:rPr>
          <w:rFonts w:ascii="Inter" w:hAnsi="Inter"/>
        </w:rPr>
        <w:t>refreshing screening at appropriate intervals.</w:t>
      </w:r>
    </w:p>
    <w:p w14:paraId="338D9C4F" w14:textId="77777777" w:rsidR="00205201" w:rsidRPr="00205201" w:rsidRDefault="00205201" w:rsidP="00532145">
      <w:pPr>
        <w:spacing w:after="0" w:line="240" w:lineRule="auto"/>
        <w:ind w:left="720"/>
        <w:jc w:val="both"/>
        <w:rPr>
          <w:rFonts w:ascii="Inter" w:hAnsi="Inter"/>
        </w:rPr>
      </w:pPr>
    </w:p>
    <w:p w14:paraId="026FE751" w14:textId="77777777" w:rsidR="00205201" w:rsidRPr="00205201" w:rsidRDefault="00205201" w:rsidP="003628FB">
      <w:pPr>
        <w:numPr>
          <w:ilvl w:val="0"/>
          <w:numId w:val="36"/>
        </w:numPr>
        <w:jc w:val="both"/>
      </w:pPr>
      <w:r w:rsidRPr="00205201">
        <w:t>Record all PEP analyses, decisions, approvals and monitoring actions on Clio Drive.</w:t>
      </w:r>
    </w:p>
    <w:p w14:paraId="1A09B637" w14:textId="77777777" w:rsidR="00205201" w:rsidRPr="00205201" w:rsidRDefault="00205201" w:rsidP="00532145">
      <w:pPr>
        <w:jc w:val="both"/>
        <w:rPr>
          <w:b/>
          <w:bCs/>
        </w:rPr>
      </w:pPr>
      <w:r w:rsidRPr="00205201">
        <w:rPr>
          <w:b/>
          <w:bCs/>
        </w:rPr>
        <w:t xml:space="preserve">SoW and </w:t>
      </w:r>
      <w:proofErr w:type="spellStart"/>
      <w:r w:rsidRPr="00205201">
        <w:rPr>
          <w:b/>
          <w:bCs/>
        </w:rPr>
        <w:t>SoF</w:t>
      </w:r>
      <w:proofErr w:type="spellEnd"/>
      <w:r w:rsidRPr="00205201">
        <w:rPr>
          <w:b/>
          <w:bCs/>
        </w:rPr>
        <w:t xml:space="preserve"> for PEPs (Eventus-specific approach)</w:t>
      </w:r>
    </w:p>
    <w:p w14:paraId="01A020C5" w14:textId="77777777" w:rsidR="00205201" w:rsidRPr="00205201" w:rsidRDefault="00205201" w:rsidP="00532145">
      <w:pPr>
        <w:jc w:val="both"/>
      </w:pPr>
      <w:r w:rsidRPr="00205201">
        <w:t>For PEPs and RCAs, Eventus requires:</w:t>
      </w:r>
    </w:p>
    <w:p w14:paraId="58FF4BA2" w14:textId="77777777" w:rsidR="00205201" w:rsidRDefault="00205201" w:rsidP="003628FB">
      <w:pPr>
        <w:numPr>
          <w:ilvl w:val="0"/>
          <w:numId w:val="19"/>
        </w:numPr>
        <w:spacing w:after="0" w:line="240" w:lineRule="auto"/>
        <w:jc w:val="both"/>
        <w:rPr>
          <w:rFonts w:ascii="Inter" w:hAnsi="Inter"/>
        </w:rPr>
      </w:pPr>
      <w:r w:rsidRPr="00205201">
        <w:rPr>
          <w:rFonts w:ascii="Inter" w:hAnsi="Inter"/>
        </w:rPr>
        <w:t>A detailed SoW narrative covering career history, business interests, assets, inheritance, and long-term wealth;</w:t>
      </w:r>
    </w:p>
    <w:p w14:paraId="721298FC" w14:textId="77777777" w:rsidR="00205201" w:rsidRDefault="00205201" w:rsidP="003628FB">
      <w:pPr>
        <w:numPr>
          <w:ilvl w:val="0"/>
          <w:numId w:val="19"/>
        </w:numPr>
        <w:spacing w:after="0" w:line="240" w:lineRule="auto"/>
        <w:jc w:val="both"/>
        <w:rPr>
          <w:rFonts w:ascii="Inter" w:hAnsi="Inter"/>
        </w:rPr>
      </w:pPr>
      <w:r w:rsidRPr="00205201">
        <w:rPr>
          <w:rFonts w:ascii="Inter" w:hAnsi="Inter"/>
        </w:rPr>
        <w:t>Supporting documents where appropriate (e.g., company accounts, sale documents, investment statements, inheritance papers);</w:t>
      </w:r>
    </w:p>
    <w:p w14:paraId="55C35B53" w14:textId="77777777" w:rsidR="00205201" w:rsidRDefault="00205201" w:rsidP="003628FB">
      <w:pPr>
        <w:numPr>
          <w:ilvl w:val="0"/>
          <w:numId w:val="19"/>
        </w:numPr>
        <w:spacing w:after="0" w:line="240" w:lineRule="auto"/>
        <w:jc w:val="both"/>
        <w:rPr>
          <w:rFonts w:ascii="Inter" w:hAnsi="Inter"/>
        </w:rPr>
      </w:pPr>
      <w:r w:rsidRPr="00205201">
        <w:rPr>
          <w:rFonts w:ascii="Inter" w:hAnsi="Inter"/>
        </w:rPr>
        <w:t>Open Banking (</w:t>
      </w:r>
      <w:proofErr w:type="spellStart"/>
      <w:r w:rsidRPr="00205201">
        <w:rPr>
          <w:rFonts w:ascii="Inter" w:hAnsi="Inter"/>
        </w:rPr>
        <w:t>Amiqus</w:t>
      </w:r>
      <w:proofErr w:type="spellEnd"/>
      <w:r w:rsidRPr="00205201">
        <w:rPr>
          <w:rFonts w:ascii="Inter" w:hAnsi="Inter"/>
        </w:rPr>
        <w:t xml:space="preserve">) checks where relevant to </w:t>
      </w:r>
      <w:proofErr w:type="spellStart"/>
      <w:r w:rsidRPr="00205201">
        <w:rPr>
          <w:rFonts w:ascii="Inter" w:hAnsi="Inter"/>
        </w:rPr>
        <w:t>SoF</w:t>
      </w:r>
      <w:proofErr w:type="spellEnd"/>
      <w:r w:rsidRPr="00205201">
        <w:rPr>
          <w:rFonts w:ascii="Inter" w:hAnsi="Inter"/>
        </w:rPr>
        <w:t>;</w:t>
      </w:r>
    </w:p>
    <w:p w14:paraId="7715E64D" w14:textId="1084E7F5" w:rsidR="00205201" w:rsidRPr="00205201" w:rsidRDefault="00205201" w:rsidP="003628FB">
      <w:pPr>
        <w:numPr>
          <w:ilvl w:val="0"/>
          <w:numId w:val="19"/>
        </w:numPr>
        <w:spacing w:after="0" w:line="240" w:lineRule="auto"/>
        <w:jc w:val="both"/>
        <w:rPr>
          <w:rFonts w:ascii="Inter" w:hAnsi="Inter"/>
        </w:rPr>
      </w:pPr>
      <w:r w:rsidRPr="00205201">
        <w:rPr>
          <w:rFonts w:ascii="Inter" w:hAnsi="Inter"/>
        </w:rPr>
        <w:t>Scrutiny of any involvement of third parties or overseas funds.</w:t>
      </w:r>
    </w:p>
    <w:p w14:paraId="1E3115C8" w14:textId="57676ED1" w:rsidR="00205201" w:rsidRPr="00205201" w:rsidRDefault="00205201" w:rsidP="00532145">
      <w:pPr>
        <w:jc w:val="both"/>
      </w:pPr>
      <w:r>
        <w:br/>
      </w:r>
      <w:r w:rsidRPr="00205201">
        <w:t>If a PEP or RCA refuses to provide required information, Eventus will decline to act.</w:t>
      </w:r>
    </w:p>
    <w:p w14:paraId="5C1D57C5" w14:textId="77777777" w:rsidR="00205201" w:rsidRPr="00205201" w:rsidRDefault="00205201" w:rsidP="00532145">
      <w:pPr>
        <w:jc w:val="both"/>
        <w:rPr>
          <w:b/>
          <w:bCs/>
        </w:rPr>
      </w:pPr>
      <w:r w:rsidRPr="00205201">
        <w:rPr>
          <w:b/>
          <w:bCs/>
        </w:rPr>
        <w:t>Ongoing Monitoring</w:t>
      </w:r>
    </w:p>
    <w:p w14:paraId="6CBD10A8" w14:textId="77777777" w:rsidR="00205201" w:rsidRPr="00205201" w:rsidRDefault="00205201" w:rsidP="00532145">
      <w:pPr>
        <w:jc w:val="both"/>
      </w:pPr>
      <w:r w:rsidRPr="00205201">
        <w:t>All PEP relationships are automatically subject to:</w:t>
      </w:r>
    </w:p>
    <w:p w14:paraId="3445104B" w14:textId="7E637BBA" w:rsidR="00205201" w:rsidRDefault="00205201" w:rsidP="003628FB">
      <w:pPr>
        <w:numPr>
          <w:ilvl w:val="0"/>
          <w:numId w:val="19"/>
        </w:numPr>
        <w:spacing w:after="0" w:line="240" w:lineRule="auto"/>
        <w:jc w:val="both"/>
        <w:rPr>
          <w:rFonts w:ascii="Inter" w:hAnsi="Inter"/>
        </w:rPr>
      </w:pPr>
      <w:r w:rsidRPr="00205201">
        <w:rPr>
          <w:rFonts w:ascii="Inter" w:hAnsi="Inter"/>
        </w:rPr>
        <w:t>Enhanced ongoing monitoring in line with regulation 35(5);</w:t>
      </w:r>
    </w:p>
    <w:p w14:paraId="2226ED9A" w14:textId="56FFF41E" w:rsidR="00205201" w:rsidRDefault="00205201" w:rsidP="003628FB">
      <w:pPr>
        <w:numPr>
          <w:ilvl w:val="0"/>
          <w:numId w:val="19"/>
        </w:numPr>
        <w:spacing w:after="0" w:line="240" w:lineRule="auto"/>
        <w:jc w:val="both"/>
        <w:rPr>
          <w:rFonts w:ascii="Inter" w:hAnsi="Inter"/>
        </w:rPr>
      </w:pPr>
      <w:r w:rsidRPr="00205201">
        <w:rPr>
          <w:rFonts w:ascii="Inter" w:hAnsi="Inter"/>
        </w:rPr>
        <w:t>Rescreening at appropriate intervals;</w:t>
      </w:r>
    </w:p>
    <w:p w14:paraId="2C34F30B" w14:textId="47ABBAB8" w:rsidR="00205201" w:rsidRPr="00205201" w:rsidRDefault="00205201" w:rsidP="003628FB">
      <w:pPr>
        <w:numPr>
          <w:ilvl w:val="0"/>
          <w:numId w:val="19"/>
        </w:numPr>
        <w:spacing w:after="0" w:line="240" w:lineRule="auto"/>
        <w:jc w:val="both"/>
        <w:rPr>
          <w:rFonts w:ascii="Inter" w:hAnsi="Inter"/>
        </w:rPr>
      </w:pPr>
      <w:r w:rsidRPr="00205201">
        <w:rPr>
          <w:rFonts w:ascii="Inter" w:hAnsi="Inter"/>
        </w:rPr>
        <w:t>Continuous review of risk rating and transaction behaviour.</w:t>
      </w:r>
    </w:p>
    <w:p w14:paraId="065CCA23" w14:textId="498E9837" w:rsidR="00205201" w:rsidRPr="00205201" w:rsidRDefault="00205201" w:rsidP="00532145">
      <w:pPr>
        <w:jc w:val="both"/>
      </w:pPr>
      <w:r>
        <w:br/>
      </w:r>
      <w:r w:rsidRPr="00205201">
        <w:t>A PEP register may be maintained if proportionate to Eventus’ size and caseload.</w:t>
      </w:r>
    </w:p>
    <w:p w14:paraId="373CB708" w14:textId="47A11631" w:rsidR="00C224A8" w:rsidRDefault="00C224A8" w:rsidP="00F9525D">
      <w:pPr>
        <w:pStyle w:val="Heading2"/>
        <w:spacing w:before="0" w:line="240" w:lineRule="auto"/>
        <w:rPr>
          <w:rFonts w:ascii="Inter" w:hAnsi="Inter" w:cstheme="minorHAnsi"/>
          <w:color w:val="7030A0"/>
        </w:rPr>
      </w:pPr>
      <w:bookmarkStart w:id="15" w:name="_Toc215842742"/>
      <w:r w:rsidRPr="00012467">
        <w:rPr>
          <w:rFonts w:ascii="Inter" w:hAnsi="Inter" w:cstheme="minorHAnsi"/>
          <w:sz w:val="32"/>
          <w:szCs w:val="32"/>
          <w:u w:val="single"/>
        </w:rPr>
        <w:t>Ongoing</w:t>
      </w:r>
      <w:r w:rsidRPr="00012467">
        <w:rPr>
          <w:rFonts w:ascii="Inter" w:hAnsi="Inter"/>
          <w:u w:val="single"/>
        </w:rPr>
        <w:t xml:space="preserve"> </w:t>
      </w:r>
      <w:r w:rsidRPr="00012467">
        <w:rPr>
          <w:rFonts w:ascii="Inter" w:hAnsi="Inter" w:cstheme="minorHAnsi"/>
          <w:sz w:val="32"/>
          <w:szCs w:val="32"/>
          <w:u w:val="single"/>
        </w:rPr>
        <w:t>Monitoring</w:t>
      </w:r>
      <w:bookmarkEnd w:id="15"/>
      <w:r w:rsidR="000A02AB" w:rsidRPr="00012467">
        <w:rPr>
          <w:rFonts w:ascii="Inter" w:hAnsi="Inter"/>
          <w:u w:val="single"/>
        </w:rPr>
        <w:br/>
      </w:r>
    </w:p>
    <w:p w14:paraId="584AA039" w14:textId="77777777" w:rsidR="00DF2F89" w:rsidRPr="00DF2F89" w:rsidRDefault="00DF2F89" w:rsidP="00532145">
      <w:pPr>
        <w:jc w:val="both"/>
      </w:pPr>
      <w:r w:rsidRPr="00DF2F89">
        <w:rPr>
          <w:i/>
          <w:iCs/>
        </w:rPr>
        <w:t>(LSAG Guidance §6.21; MLR 2017 reg. 28(11))</w:t>
      </w:r>
    </w:p>
    <w:p w14:paraId="41F19541" w14:textId="77777777" w:rsidR="00DF2F89" w:rsidRPr="00DF2F89" w:rsidRDefault="00DF2F89" w:rsidP="00532145">
      <w:pPr>
        <w:jc w:val="both"/>
      </w:pPr>
      <w:r w:rsidRPr="00DF2F89">
        <w:lastRenderedPageBreak/>
        <w:t>Eventus Law Limited must conduct ongoing monitoring of all business relationships and throughout the lifespan of every matter in accordance with regulation 28(11). Ongoing monitoring consists of:</w:t>
      </w:r>
    </w:p>
    <w:p w14:paraId="34263F8A" w14:textId="77777777" w:rsidR="00D716B7" w:rsidRPr="00D716B7" w:rsidRDefault="00DF2F89" w:rsidP="003628FB">
      <w:pPr>
        <w:numPr>
          <w:ilvl w:val="0"/>
          <w:numId w:val="19"/>
        </w:numPr>
        <w:spacing w:after="0" w:line="240" w:lineRule="auto"/>
        <w:jc w:val="both"/>
        <w:rPr>
          <w:rFonts w:ascii="Inter" w:hAnsi="Inter"/>
        </w:rPr>
      </w:pPr>
      <w:r w:rsidRPr="00DF2F89">
        <w:rPr>
          <w:rFonts w:ascii="Inter" w:hAnsi="Inter"/>
        </w:rPr>
        <w:t>Scrutiny of transactions and activity to ensure they are consistent with Eventus’ knowledge of the client, the client’s business, the purpose and nature of the matter, and the assessed risk profile; and</w:t>
      </w:r>
    </w:p>
    <w:p w14:paraId="1B1B386B" w14:textId="282F2835" w:rsidR="00DF2F89" w:rsidRPr="00DF2F89" w:rsidRDefault="00DF2F89" w:rsidP="003628FB">
      <w:pPr>
        <w:numPr>
          <w:ilvl w:val="0"/>
          <w:numId w:val="19"/>
        </w:numPr>
        <w:spacing w:after="0" w:line="240" w:lineRule="auto"/>
        <w:jc w:val="both"/>
        <w:rPr>
          <w:rFonts w:ascii="Inter" w:hAnsi="Inter"/>
        </w:rPr>
      </w:pPr>
      <w:r w:rsidRPr="00DF2F89">
        <w:rPr>
          <w:rFonts w:ascii="Inter" w:hAnsi="Inter"/>
        </w:rPr>
        <w:t>Reviewing and keeping CDD information up to date, including identifying any material changes in the client or matter.</w:t>
      </w:r>
    </w:p>
    <w:p w14:paraId="7E500F8C" w14:textId="7E724361" w:rsidR="00DF2F89" w:rsidRPr="00DF2F89" w:rsidRDefault="00205201" w:rsidP="00532145">
      <w:pPr>
        <w:jc w:val="both"/>
      </w:pPr>
      <w:r>
        <w:br/>
      </w:r>
      <w:r w:rsidR="00DF2F89" w:rsidRPr="00DF2F89">
        <w:t>This is a mandatory, continuous requirement and applies to all clients, not only high-risk clients.</w:t>
      </w:r>
    </w:p>
    <w:p w14:paraId="7B86C2E6" w14:textId="77777777" w:rsidR="00DF2F89" w:rsidRPr="00DF2F89" w:rsidRDefault="00DF2F89" w:rsidP="00532145">
      <w:pPr>
        <w:jc w:val="both"/>
        <w:rPr>
          <w:b/>
          <w:bCs/>
        </w:rPr>
      </w:pPr>
      <w:r w:rsidRPr="00DF2F89">
        <w:rPr>
          <w:b/>
          <w:bCs/>
        </w:rPr>
        <w:t>1. How Eventus conducts ongoing monitoring</w:t>
      </w:r>
    </w:p>
    <w:p w14:paraId="7BEFDC19" w14:textId="77777777" w:rsidR="00DF2F89" w:rsidRPr="00DF2F89" w:rsidRDefault="00DF2F89" w:rsidP="00532145">
      <w:pPr>
        <w:jc w:val="both"/>
      </w:pPr>
      <w:r w:rsidRPr="00DF2F89">
        <w:t>Ongoing monitoring at Eventus includes:</w:t>
      </w:r>
    </w:p>
    <w:p w14:paraId="3BDBB6AD"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 xml:space="preserve">Reviewing matter activity to ensure it remains consistent with the risk assessment, </w:t>
      </w:r>
      <w:proofErr w:type="spellStart"/>
      <w:r w:rsidRPr="00DF2F89">
        <w:rPr>
          <w:rFonts w:ascii="Inter" w:hAnsi="Inter"/>
        </w:rPr>
        <w:t>SoF</w:t>
      </w:r>
      <w:proofErr w:type="spellEnd"/>
      <w:r w:rsidRPr="00DF2F89">
        <w:rPr>
          <w:rFonts w:ascii="Inter" w:hAnsi="Inter"/>
        </w:rPr>
        <w:t>, SoW, and purpose of the transaction</w:t>
      </w:r>
    </w:p>
    <w:p w14:paraId="76FBCD9B"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Monitoring for changes in beneficial ownership, control, or client identity (LSAG §6.21.4)</w:t>
      </w:r>
    </w:p>
    <w:p w14:paraId="350BAD71"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 xml:space="preserve">Monitoring for new or additional funds, including reviewing </w:t>
      </w:r>
      <w:proofErr w:type="spellStart"/>
      <w:r w:rsidRPr="00DF2F89">
        <w:rPr>
          <w:rFonts w:ascii="Inter" w:hAnsi="Inter"/>
        </w:rPr>
        <w:t>SoF</w:t>
      </w:r>
      <w:proofErr w:type="spellEnd"/>
      <w:r w:rsidRPr="00DF2F89">
        <w:rPr>
          <w:rFonts w:ascii="Inter" w:hAnsi="Inter"/>
        </w:rPr>
        <w:t xml:space="preserve"> where further payments arise</w:t>
      </w:r>
    </w:p>
    <w:p w14:paraId="1C09A4E4"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Screening the client and beneficial owners for sanctions and PEP changes</w:t>
      </w:r>
    </w:p>
    <w:p w14:paraId="39077454"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Reviewing adverse media results over the course of the matter</w:t>
      </w:r>
    </w:p>
    <w:p w14:paraId="6E068883"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Ensuring that no new third-party funders or entities become involved without appropriate scrutiny</w:t>
      </w:r>
    </w:p>
    <w:p w14:paraId="0BB00D2B"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Ensuring that the transaction does not become unusual, complex, expedited without justification, or lacking commercial rationale</w:t>
      </w:r>
    </w:p>
    <w:p w14:paraId="7BF5DC98" w14:textId="77777777" w:rsidR="00DF2F89" w:rsidRPr="00D716B7" w:rsidRDefault="00DF2F89" w:rsidP="003628FB">
      <w:pPr>
        <w:numPr>
          <w:ilvl w:val="0"/>
          <w:numId w:val="19"/>
        </w:numPr>
        <w:spacing w:after="0" w:line="240" w:lineRule="auto"/>
        <w:jc w:val="both"/>
      </w:pPr>
      <w:r w:rsidRPr="00DF2F89">
        <w:rPr>
          <w:rFonts w:ascii="Inter" w:hAnsi="Inter"/>
        </w:rPr>
        <w:t>Ensuring any TCSP activities or client account movements remain consistent with the expected pattern of activity</w:t>
      </w:r>
    </w:p>
    <w:p w14:paraId="5ACACD35" w14:textId="77777777" w:rsidR="00D716B7" w:rsidRPr="00DF2F89" w:rsidRDefault="00D716B7" w:rsidP="00532145">
      <w:pPr>
        <w:spacing w:after="0" w:line="240" w:lineRule="auto"/>
        <w:ind w:left="720"/>
        <w:jc w:val="both"/>
      </w:pPr>
    </w:p>
    <w:p w14:paraId="42FF1DD7" w14:textId="77777777" w:rsidR="00DF2F89" w:rsidRPr="00DF2F89" w:rsidRDefault="00DF2F89" w:rsidP="00532145">
      <w:pPr>
        <w:jc w:val="both"/>
        <w:rPr>
          <w:b/>
          <w:bCs/>
        </w:rPr>
      </w:pPr>
      <w:r w:rsidRPr="00DF2F89">
        <w:rPr>
          <w:b/>
          <w:bCs/>
        </w:rPr>
        <w:t>2. Risk-based re-application or updating of CDD</w:t>
      </w:r>
    </w:p>
    <w:p w14:paraId="502895C6" w14:textId="77777777" w:rsidR="00DF2F89" w:rsidRPr="00DF2F89" w:rsidRDefault="00DF2F89" w:rsidP="00532145">
      <w:pPr>
        <w:jc w:val="both"/>
      </w:pPr>
      <w:r w:rsidRPr="00DF2F89">
        <w:t>Eventus will re-apply or update CDD when:</w:t>
      </w:r>
    </w:p>
    <w:p w14:paraId="4006B082"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Material circumstances change</w:t>
      </w:r>
    </w:p>
    <w:p w14:paraId="5BAE546D"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Additional funds arise (especially funds from new sources)</w:t>
      </w:r>
    </w:p>
    <w:p w14:paraId="49E9B456"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New third-party payments are proposed</w:t>
      </w:r>
    </w:p>
    <w:p w14:paraId="25B81FCF"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The client’s ownership or control structure changes</w:t>
      </w:r>
    </w:p>
    <w:p w14:paraId="23A91680"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 xml:space="preserve">There is new or inconsistent </w:t>
      </w:r>
      <w:proofErr w:type="spellStart"/>
      <w:r w:rsidRPr="00DF2F89">
        <w:rPr>
          <w:rFonts w:ascii="Inter" w:hAnsi="Inter"/>
        </w:rPr>
        <w:t>SoF</w:t>
      </w:r>
      <w:proofErr w:type="spellEnd"/>
      <w:r w:rsidRPr="00DF2F89">
        <w:rPr>
          <w:rFonts w:ascii="Inter" w:hAnsi="Inter"/>
        </w:rPr>
        <w:t xml:space="preserve"> or SoW information</w:t>
      </w:r>
    </w:p>
    <w:p w14:paraId="28D0FF39"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New adverse media or sanctions information emerges</w:t>
      </w:r>
    </w:p>
    <w:p w14:paraId="74DBF58F"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The MLRO determines that EDD is required</w:t>
      </w:r>
    </w:p>
    <w:p w14:paraId="35687692"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The matter risk rating increases for any reason</w:t>
      </w:r>
    </w:p>
    <w:p w14:paraId="03999031" w14:textId="03481B33" w:rsidR="00DF2F89" w:rsidRPr="00DF2F89" w:rsidRDefault="00D716B7" w:rsidP="00532145">
      <w:pPr>
        <w:jc w:val="both"/>
      </w:pPr>
      <w:r>
        <w:br/>
      </w:r>
      <w:r w:rsidR="00DF2F89" w:rsidRPr="00DF2F89">
        <w:t>This is required under reg. 28(11) and LSAG §6.21.</w:t>
      </w:r>
    </w:p>
    <w:p w14:paraId="353D506A" w14:textId="77777777" w:rsidR="00DF2F89" w:rsidRPr="00DF2F89" w:rsidRDefault="00DF2F89" w:rsidP="00532145">
      <w:pPr>
        <w:jc w:val="both"/>
      </w:pPr>
      <w:r w:rsidRPr="00DF2F89">
        <w:t>Suspending or ceasing work may be appropriate where updated CDD is not provided promptly or where changes create new ML/TF concerns.</w:t>
      </w:r>
    </w:p>
    <w:p w14:paraId="767BA879" w14:textId="77777777" w:rsidR="00DF2F89" w:rsidRPr="00DF2F89" w:rsidRDefault="00DF2F89" w:rsidP="00532145">
      <w:pPr>
        <w:jc w:val="both"/>
        <w:rPr>
          <w:b/>
          <w:bCs/>
        </w:rPr>
      </w:pPr>
      <w:r w:rsidRPr="00DF2F89">
        <w:rPr>
          <w:b/>
          <w:bCs/>
        </w:rPr>
        <w:t>3. Ongoing monitoring and Eventus’ practice model</w:t>
      </w:r>
    </w:p>
    <w:p w14:paraId="00FB0E97" w14:textId="77777777" w:rsidR="00DF2F89" w:rsidRPr="00DF2F89" w:rsidRDefault="00DF2F89" w:rsidP="00532145">
      <w:pPr>
        <w:jc w:val="both"/>
      </w:pPr>
      <w:r w:rsidRPr="00DF2F89">
        <w:t xml:space="preserve">Eventus’ PWRA identifies several </w:t>
      </w:r>
      <w:proofErr w:type="gramStart"/>
      <w:r w:rsidRPr="00DF2F89">
        <w:t>higher-risk</w:t>
      </w:r>
      <w:proofErr w:type="gramEnd"/>
      <w:r w:rsidRPr="00DF2F89">
        <w:t xml:space="preserve"> features relevant to ongoing monitoring:</w:t>
      </w:r>
    </w:p>
    <w:p w14:paraId="3A6B683C"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Use of client account for receipt of consideration funds on completion</w:t>
      </w:r>
    </w:p>
    <w:p w14:paraId="458A942C"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Occasional TCSP activity (company incorporations)</w:t>
      </w:r>
    </w:p>
    <w:p w14:paraId="70634123"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lastRenderedPageBreak/>
        <w:t>High-value corporate transactions</w:t>
      </w:r>
    </w:p>
    <w:p w14:paraId="2AC6BDCC"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One-off sell-side engagements with new clients</w:t>
      </w:r>
    </w:p>
    <w:p w14:paraId="256C0C1C" w14:textId="021D2526" w:rsidR="00DF2F89" w:rsidRPr="00DF2F89" w:rsidRDefault="00D716B7" w:rsidP="00532145">
      <w:pPr>
        <w:jc w:val="both"/>
      </w:pPr>
      <w:r>
        <w:br/>
      </w:r>
      <w:r w:rsidR="00DF2F89" w:rsidRPr="00DF2F89">
        <w:t>Therefore:</w:t>
      </w:r>
    </w:p>
    <w:p w14:paraId="3D194F36"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Matters involving client account funds are always subject to enhanced ongoing monitoring</w:t>
      </w:r>
    </w:p>
    <w:p w14:paraId="0F009792"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All incorporations (TCSP) attract enhanced ongoing monitoring by default</w:t>
      </w:r>
    </w:p>
    <w:p w14:paraId="24C3846C" w14:textId="77777777" w:rsidR="00DF2F89" w:rsidRDefault="00DF2F89" w:rsidP="003628FB">
      <w:pPr>
        <w:numPr>
          <w:ilvl w:val="0"/>
          <w:numId w:val="19"/>
        </w:numPr>
        <w:spacing w:after="0" w:line="240" w:lineRule="auto"/>
      </w:pPr>
      <w:r w:rsidRPr="00DF2F89">
        <w:rPr>
          <w:rFonts w:ascii="Inter" w:hAnsi="Inter"/>
        </w:rPr>
        <w:t>High-value M&amp;A transactions require special attention to:</w:t>
      </w:r>
      <w:r w:rsidRPr="00DF2F89">
        <w:rPr>
          <w:rFonts w:ascii="Inter" w:hAnsi="Inter"/>
        </w:rPr>
        <w:br/>
      </w:r>
      <w:r w:rsidRPr="00DF2F89">
        <w:t>– changes in price or structure</w:t>
      </w:r>
      <w:r w:rsidRPr="00DF2F89">
        <w:br/>
        <w:t>– introduction of new parties</w:t>
      </w:r>
      <w:r w:rsidRPr="00DF2F89">
        <w:br/>
        <w:t>– funds flows</w:t>
      </w:r>
      <w:r w:rsidRPr="00DF2F89">
        <w:br/>
        <w:t>– use of SPVs or holding companies</w:t>
      </w:r>
      <w:r w:rsidRPr="00DF2F89">
        <w:br/>
        <w:t>– urgency or compressed timetables</w:t>
      </w:r>
    </w:p>
    <w:p w14:paraId="5A1C05EC" w14:textId="4E65025E" w:rsidR="00D716B7" w:rsidRPr="00DF2F89" w:rsidRDefault="00D716B7" w:rsidP="00532145">
      <w:pPr>
        <w:spacing w:after="0" w:line="240" w:lineRule="auto"/>
        <w:ind w:left="720"/>
        <w:jc w:val="both"/>
      </w:pPr>
    </w:p>
    <w:p w14:paraId="7BBBE88A" w14:textId="77777777" w:rsidR="00DF2F89" w:rsidRPr="00DF2F89" w:rsidRDefault="00DF2F89" w:rsidP="00532145">
      <w:pPr>
        <w:jc w:val="both"/>
      </w:pPr>
      <w:r w:rsidRPr="00DF2F89">
        <w:t>Eventus does not undertake conveyancing, cash-intensive business work, trusts, crypto, litigation, or property transactions — accordingly, the monitoring controls for those sectors do not apply.</w:t>
      </w:r>
    </w:p>
    <w:p w14:paraId="6F14F1BF" w14:textId="77777777" w:rsidR="00DF2F89" w:rsidRPr="00DF2F89" w:rsidRDefault="00DF2F89" w:rsidP="00532145">
      <w:pPr>
        <w:jc w:val="both"/>
        <w:rPr>
          <w:b/>
          <w:bCs/>
        </w:rPr>
      </w:pPr>
      <w:r w:rsidRPr="00DF2F89">
        <w:rPr>
          <w:b/>
          <w:bCs/>
        </w:rPr>
        <w:t>4. Specific review questions</w:t>
      </w:r>
    </w:p>
    <w:p w14:paraId="118B2D7E" w14:textId="77777777" w:rsidR="00DF2F89" w:rsidRPr="00DF2F89" w:rsidRDefault="00DF2F89" w:rsidP="00532145">
      <w:pPr>
        <w:jc w:val="both"/>
      </w:pPr>
      <w:r w:rsidRPr="00DF2F89">
        <w:t>Fee-earners must consider, and record answers to, the following questions throughout the transaction:</w:t>
      </w:r>
    </w:p>
    <w:p w14:paraId="235CED0D" w14:textId="77777777" w:rsidR="00DF2F89" w:rsidRPr="00DF2F89" w:rsidRDefault="00DF2F89" w:rsidP="003628FB">
      <w:pPr>
        <w:numPr>
          <w:ilvl w:val="0"/>
          <w:numId w:val="19"/>
        </w:numPr>
        <w:spacing w:after="0" w:line="240" w:lineRule="auto"/>
        <w:jc w:val="both"/>
        <w:rPr>
          <w:rFonts w:ascii="Inter" w:hAnsi="Inter"/>
        </w:rPr>
      </w:pPr>
      <w:proofErr w:type="gramStart"/>
      <w:r w:rsidRPr="00DF2F89">
        <w:rPr>
          <w:rFonts w:ascii="Inter" w:hAnsi="Inter"/>
        </w:rPr>
        <w:t>Have</w:t>
      </w:r>
      <w:proofErr w:type="gramEnd"/>
      <w:r w:rsidRPr="00DF2F89">
        <w:rPr>
          <w:rFonts w:ascii="Inter" w:hAnsi="Inter"/>
        </w:rPr>
        <w:t xml:space="preserve"> the source of funds changed?</w:t>
      </w:r>
    </w:p>
    <w:p w14:paraId="3EFEE0FE"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Has any part of the transaction become unusual or inconsistent with the client’s profile?</w:t>
      </w:r>
    </w:p>
    <w:p w14:paraId="530A3EDF"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Have any third-party funds been introduced?</w:t>
      </w:r>
    </w:p>
    <w:p w14:paraId="4B1ADF9B"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Has the client or beneficial ownership changed?</w:t>
      </w:r>
    </w:p>
    <w:p w14:paraId="61011B0B"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Has new adverse media emerged?</w:t>
      </w:r>
    </w:p>
    <w:p w14:paraId="027757C1"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Are there any unexplained changes to the transaction structure, timetable or participants?</w:t>
      </w:r>
    </w:p>
    <w:p w14:paraId="376E4A06"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Does the matter remain within the previously assessed risk category?</w:t>
      </w:r>
    </w:p>
    <w:p w14:paraId="1D1AA9E4" w14:textId="10973AA9" w:rsidR="00DF2F89" w:rsidRPr="00DF2F89" w:rsidRDefault="00D716B7" w:rsidP="00532145">
      <w:pPr>
        <w:jc w:val="both"/>
      </w:pPr>
      <w:r>
        <w:br/>
      </w:r>
      <w:r w:rsidR="00DF2F89" w:rsidRPr="00DF2F89">
        <w:t>Any “yes” or “uncertain” response triggers an update of CDD and possible escalation to the MLRO.</w:t>
      </w:r>
    </w:p>
    <w:p w14:paraId="126A5A9F" w14:textId="77777777" w:rsidR="00DF2F89" w:rsidRPr="00DF2F89" w:rsidRDefault="00DF2F89" w:rsidP="00532145">
      <w:pPr>
        <w:jc w:val="both"/>
        <w:rPr>
          <w:b/>
          <w:bCs/>
        </w:rPr>
      </w:pPr>
      <w:r w:rsidRPr="00DF2F89">
        <w:rPr>
          <w:b/>
          <w:bCs/>
        </w:rPr>
        <w:t>5. Recording ongoing monitoring</w:t>
      </w:r>
    </w:p>
    <w:p w14:paraId="15232F6D" w14:textId="77777777" w:rsidR="00DF2F89" w:rsidRPr="00DF2F89" w:rsidRDefault="00DF2F89" w:rsidP="00532145">
      <w:pPr>
        <w:jc w:val="both"/>
      </w:pPr>
      <w:r w:rsidRPr="00DF2F89">
        <w:t>Each time ongoing monitoring is performed, Eventus must record:</w:t>
      </w:r>
    </w:p>
    <w:p w14:paraId="01DF1BC7"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What was reviewed</w:t>
      </w:r>
    </w:p>
    <w:p w14:paraId="67395717"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Any issues identified</w:t>
      </w:r>
    </w:p>
    <w:p w14:paraId="1DCEF73C"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Action taken (or the justification for taking no action)</w:t>
      </w:r>
    </w:p>
    <w:p w14:paraId="27EF762A"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Outcome / decision</w:t>
      </w:r>
    </w:p>
    <w:p w14:paraId="2894FA08" w14:textId="77777777" w:rsidR="00DF2F89" w:rsidRPr="00DF2F89" w:rsidRDefault="00DF2F89" w:rsidP="003628FB">
      <w:pPr>
        <w:numPr>
          <w:ilvl w:val="0"/>
          <w:numId w:val="19"/>
        </w:numPr>
        <w:spacing w:after="0" w:line="240" w:lineRule="auto"/>
        <w:jc w:val="both"/>
      </w:pPr>
      <w:r w:rsidRPr="00DF2F89">
        <w:rPr>
          <w:rFonts w:ascii="Inter" w:hAnsi="Inter"/>
        </w:rPr>
        <w:t>Date and individual undertaking the review</w:t>
      </w:r>
    </w:p>
    <w:p w14:paraId="7648D766" w14:textId="53DA781B" w:rsidR="00DF2F89" w:rsidRPr="00DF2F89" w:rsidRDefault="00D716B7" w:rsidP="00532145">
      <w:pPr>
        <w:jc w:val="both"/>
      </w:pPr>
      <w:r>
        <w:br/>
      </w:r>
      <w:r w:rsidR="00DF2F89" w:rsidRPr="00DF2F89">
        <w:t>This record is stored on Clio Drive within the matter file and forms part of the audit trail required under reg. 40.</w:t>
      </w:r>
    </w:p>
    <w:p w14:paraId="360AEA8E" w14:textId="77777777" w:rsidR="00DF2F89" w:rsidRPr="00DF2F89" w:rsidRDefault="00DF2F89" w:rsidP="00532145">
      <w:pPr>
        <w:jc w:val="both"/>
        <w:rPr>
          <w:b/>
          <w:bCs/>
        </w:rPr>
      </w:pPr>
      <w:r w:rsidRPr="00DF2F89">
        <w:rPr>
          <w:b/>
          <w:bCs/>
        </w:rPr>
        <w:t>6. Technology and tools</w:t>
      </w:r>
    </w:p>
    <w:p w14:paraId="5BD51975" w14:textId="77777777" w:rsidR="00DF2F89" w:rsidRPr="00DF2F89" w:rsidRDefault="00DF2F89" w:rsidP="00532145">
      <w:pPr>
        <w:jc w:val="both"/>
      </w:pPr>
      <w:r w:rsidRPr="00DF2F89">
        <w:t>Eventus uses:</w:t>
      </w:r>
    </w:p>
    <w:p w14:paraId="193E8F79" w14:textId="77777777" w:rsidR="00DF2F89" w:rsidRPr="00DF2F89" w:rsidRDefault="00DF2F89" w:rsidP="003628FB">
      <w:pPr>
        <w:numPr>
          <w:ilvl w:val="0"/>
          <w:numId w:val="19"/>
        </w:numPr>
        <w:spacing w:after="0" w:line="240" w:lineRule="auto"/>
        <w:jc w:val="both"/>
        <w:rPr>
          <w:rFonts w:ascii="Inter" w:hAnsi="Inter"/>
        </w:rPr>
      </w:pPr>
      <w:proofErr w:type="spellStart"/>
      <w:r w:rsidRPr="00DF2F89">
        <w:rPr>
          <w:rFonts w:ascii="Inter" w:hAnsi="Inter"/>
        </w:rPr>
        <w:t>Amiqus</w:t>
      </w:r>
      <w:proofErr w:type="spellEnd"/>
      <w:r w:rsidRPr="00DF2F89">
        <w:rPr>
          <w:rFonts w:ascii="Inter" w:hAnsi="Inter"/>
        </w:rPr>
        <w:t xml:space="preserve"> for screening, e-ID&amp;V, sanctions/PEP checks</w:t>
      </w:r>
    </w:p>
    <w:p w14:paraId="1012D300" w14:textId="77777777" w:rsidR="00DF2F89" w:rsidRPr="00DF2F89" w:rsidRDefault="00DF2F89" w:rsidP="003628FB">
      <w:pPr>
        <w:numPr>
          <w:ilvl w:val="0"/>
          <w:numId w:val="19"/>
        </w:numPr>
        <w:spacing w:after="0" w:line="240" w:lineRule="auto"/>
        <w:jc w:val="both"/>
        <w:rPr>
          <w:rFonts w:ascii="Inter" w:hAnsi="Inter"/>
        </w:rPr>
      </w:pPr>
      <w:r w:rsidRPr="00DF2F89">
        <w:rPr>
          <w:rFonts w:ascii="Inter" w:hAnsi="Inter"/>
        </w:rPr>
        <w:t>Clio and Clio Drive for matter records, documentation, and tracking reviews</w:t>
      </w:r>
    </w:p>
    <w:p w14:paraId="3D3569C3" w14:textId="6716797E" w:rsidR="00DF2F89" w:rsidRPr="00DF2F89" w:rsidRDefault="00D716B7" w:rsidP="00532145">
      <w:pPr>
        <w:jc w:val="both"/>
      </w:pPr>
      <w:r>
        <w:lastRenderedPageBreak/>
        <w:br/>
      </w:r>
      <w:r w:rsidR="00DF2F89" w:rsidRPr="00DF2F89">
        <w:t>Technology is used as an aid, not a substitute for professional judgement (LSAG §6.21.5).</w:t>
      </w:r>
    </w:p>
    <w:p w14:paraId="0BA70A5D" w14:textId="77777777" w:rsidR="00DF2F89" w:rsidRPr="00DF2F89" w:rsidRDefault="00DF2F89" w:rsidP="00532145">
      <w:pPr>
        <w:jc w:val="both"/>
        <w:rPr>
          <w:b/>
          <w:bCs/>
        </w:rPr>
      </w:pPr>
      <w:r w:rsidRPr="00DF2F89">
        <w:rPr>
          <w:b/>
          <w:bCs/>
        </w:rPr>
        <w:t>7. Escalation</w:t>
      </w:r>
    </w:p>
    <w:p w14:paraId="22453959" w14:textId="77777777" w:rsidR="00DF2F89" w:rsidRPr="00DF2F89" w:rsidRDefault="00DF2F89" w:rsidP="00532145">
      <w:pPr>
        <w:jc w:val="both"/>
      </w:pPr>
      <w:r w:rsidRPr="00DF2F89">
        <w:t>Any concerns identified through ongoing monitoring must be reported to the MLRO immediately.</w:t>
      </w:r>
      <w:r w:rsidRPr="00DF2F89">
        <w:br/>
        <w:t>Where suspicion arises, the matter must be escalated under the internal SAR procedure, and the MLRO may direct that work be paused pending review.</w:t>
      </w:r>
    </w:p>
    <w:p w14:paraId="72DFE34D" w14:textId="77777777" w:rsidR="00DF2F89" w:rsidRPr="00DF2F89" w:rsidRDefault="00DF2F89" w:rsidP="00532145">
      <w:pPr>
        <w:jc w:val="both"/>
      </w:pPr>
    </w:p>
    <w:p w14:paraId="2F467E3B" w14:textId="77777777" w:rsidR="00C224A8" w:rsidRPr="00012467" w:rsidRDefault="00C224A8" w:rsidP="00532145">
      <w:pPr>
        <w:pStyle w:val="Heading1"/>
        <w:spacing w:before="0" w:line="240" w:lineRule="auto"/>
        <w:jc w:val="both"/>
        <w:rPr>
          <w:rFonts w:ascii="Inter" w:hAnsi="Inter"/>
          <w:b/>
          <w:bCs/>
          <w:u w:val="single"/>
        </w:rPr>
      </w:pPr>
    </w:p>
    <w:p w14:paraId="64F6827A" w14:textId="77777777" w:rsidR="001D58A0" w:rsidRDefault="001D58A0" w:rsidP="00532145">
      <w:pPr>
        <w:spacing w:after="160" w:line="259" w:lineRule="auto"/>
        <w:jc w:val="both"/>
        <w:rPr>
          <w:rFonts w:ascii="Inter" w:eastAsiaTheme="majorEastAsia" w:hAnsi="Inter" w:cstheme="majorBidi"/>
          <w:color w:val="2F5496" w:themeColor="accent1" w:themeShade="BF"/>
          <w:sz w:val="26"/>
          <w:szCs w:val="26"/>
          <w:u w:val="single"/>
        </w:rPr>
      </w:pPr>
      <w:r>
        <w:rPr>
          <w:rFonts w:ascii="Inter" w:hAnsi="Inter"/>
          <w:u w:val="single"/>
        </w:rPr>
        <w:br w:type="page"/>
      </w:r>
    </w:p>
    <w:p w14:paraId="59443EEC" w14:textId="2DBF8F30" w:rsidR="000A02AB" w:rsidRPr="001D7AE7" w:rsidRDefault="0013494E" w:rsidP="00F9525D">
      <w:pPr>
        <w:pStyle w:val="Heading1"/>
        <w:rPr>
          <w:rFonts w:ascii="Inter" w:hAnsi="Inter" w:cstheme="minorHAnsi"/>
          <w:sz w:val="18"/>
          <w:szCs w:val="18"/>
          <w:u w:val="single"/>
        </w:rPr>
      </w:pPr>
      <w:bookmarkStart w:id="16" w:name="_Toc215842743"/>
      <w:r w:rsidRPr="001D7AE7">
        <w:rPr>
          <w:rFonts w:ascii="Inter" w:hAnsi="Inter" w:cstheme="minorHAnsi"/>
          <w:u w:val="single"/>
        </w:rPr>
        <w:lastRenderedPageBreak/>
        <w:t>Enhanced Due Diligence</w:t>
      </w:r>
      <w:r w:rsidR="00FC1F64" w:rsidRPr="001D7AE7">
        <w:rPr>
          <w:rFonts w:ascii="Inter" w:hAnsi="Inter" w:cstheme="minorHAnsi"/>
          <w:u w:val="single"/>
        </w:rPr>
        <w:t xml:space="preserve"> (EDD)</w:t>
      </w:r>
      <w:bookmarkEnd w:id="16"/>
      <w:r w:rsidR="000A02AB" w:rsidRPr="001D7AE7">
        <w:rPr>
          <w:rFonts w:ascii="Inter" w:hAnsi="Inter" w:cstheme="minorHAnsi"/>
          <w:u w:val="single"/>
        </w:rPr>
        <w:br/>
      </w:r>
    </w:p>
    <w:p w14:paraId="0D4C819D" w14:textId="77777777" w:rsidR="001D7AE7" w:rsidRPr="001D7AE7" w:rsidRDefault="001D7AE7" w:rsidP="00532145">
      <w:pPr>
        <w:pStyle w:val="NoSpacing"/>
        <w:jc w:val="both"/>
        <w:rPr>
          <w:rFonts w:ascii="Inter" w:hAnsi="Inter"/>
        </w:rPr>
      </w:pPr>
      <w:r w:rsidRPr="001D7AE7">
        <w:rPr>
          <w:rFonts w:ascii="Inter" w:hAnsi="Inter"/>
        </w:rPr>
        <w:t>(MLR 2017 regs. 33–35; LSAG 2025 §§6.18–6.19)</w:t>
      </w:r>
    </w:p>
    <w:p w14:paraId="3647930C" w14:textId="77777777" w:rsidR="001D7AE7" w:rsidRPr="001D7AE7" w:rsidRDefault="001D7AE7" w:rsidP="00532145">
      <w:pPr>
        <w:pStyle w:val="NoSpacing"/>
        <w:jc w:val="both"/>
        <w:rPr>
          <w:rFonts w:ascii="Inter" w:hAnsi="Inter"/>
        </w:rPr>
      </w:pPr>
    </w:p>
    <w:p w14:paraId="4B152E70" w14:textId="77777777" w:rsidR="001D7AE7" w:rsidRPr="001D7AE7" w:rsidRDefault="001D7AE7" w:rsidP="00532145">
      <w:pPr>
        <w:pStyle w:val="NoSpacing"/>
        <w:jc w:val="both"/>
        <w:rPr>
          <w:rFonts w:ascii="Inter" w:hAnsi="Inter"/>
        </w:rPr>
      </w:pPr>
      <w:r w:rsidRPr="001D7AE7">
        <w:rPr>
          <w:rFonts w:ascii="Inter" w:hAnsi="Inter"/>
        </w:rPr>
        <w:t>Enhanced Due Diligence (EDD) is required where there is a higher risk of money laundering or terrorist financing. EDD builds on standard CDD by requiring the firm to gather additional information, undertake deeper scrutiny, and apply enhanced ongoing monitoring to ensure the relationship and any transaction are consistent with Eventus’ understanding of the client, their wealth, and the purpose of the matter.</w:t>
      </w:r>
    </w:p>
    <w:p w14:paraId="3D2921B1" w14:textId="77777777" w:rsidR="001D7AE7" w:rsidRPr="001D7AE7" w:rsidRDefault="001D7AE7" w:rsidP="00532145">
      <w:pPr>
        <w:pStyle w:val="NoSpacing"/>
        <w:jc w:val="both"/>
        <w:rPr>
          <w:rFonts w:ascii="Inter" w:hAnsi="Inter"/>
        </w:rPr>
      </w:pPr>
    </w:p>
    <w:p w14:paraId="06A366B1" w14:textId="77777777" w:rsidR="001D7AE7" w:rsidRPr="001D7AE7" w:rsidRDefault="001D7AE7" w:rsidP="00532145">
      <w:pPr>
        <w:pStyle w:val="NoSpacing"/>
        <w:jc w:val="both"/>
        <w:rPr>
          <w:rFonts w:ascii="Inter" w:hAnsi="Inter"/>
        </w:rPr>
      </w:pPr>
      <w:r w:rsidRPr="001D7AE7">
        <w:rPr>
          <w:rFonts w:ascii="Inter" w:hAnsi="Inter"/>
        </w:rPr>
        <w:t>Eventus adopts a risk-based approach to EDD, informed by:</w:t>
      </w:r>
    </w:p>
    <w:p w14:paraId="1F4A4D3A" w14:textId="77777777" w:rsidR="001D7AE7" w:rsidRPr="001D7AE7" w:rsidRDefault="001D7AE7" w:rsidP="003628FB">
      <w:pPr>
        <w:numPr>
          <w:ilvl w:val="0"/>
          <w:numId w:val="19"/>
        </w:numPr>
        <w:spacing w:after="0" w:line="240" w:lineRule="auto"/>
        <w:jc w:val="both"/>
        <w:rPr>
          <w:rFonts w:ascii="Inter" w:hAnsi="Inter"/>
        </w:rPr>
      </w:pPr>
      <w:r w:rsidRPr="001D7AE7">
        <w:rPr>
          <w:rFonts w:ascii="Inter" w:hAnsi="Inter"/>
        </w:rPr>
        <w:t>Eventus’ PWRA (25.11.25)</w:t>
      </w:r>
    </w:p>
    <w:p w14:paraId="3EF87564" w14:textId="77777777" w:rsidR="001D7AE7" w:rsidRPr="001D7AE7" w:rsidRDefault="001D7AE7" w:rsidP="003628FB">
      <w:pPr>
        <w:numPr>
          <w:ilvl w:val="0"/>
          <w:numId w:val="19"/>
        </w:numPr>
        <w:spacing w:after="0" w:line="240" w:lineRule="auto"/>
        <w:jc w:val="both"/>
        <w:rPr>
          <w:rFonts w:ascii="Inter" w:hAnsi="Inter"/>
        </w:rPr>
      </w:pPr>
      <w:r w:rsidRPr="001D7AE7">
        <w:rPr>
          <w:rFonts w:ascii="Inter" w:hAnsi="Inter"/>
        </w:rPr>
        <w:t>Client and matter-level risk assessments (LSAG §5.6)</w:t>
      </w:r>
    </w:p>
    <w:p w14:paraId="74663C9B" w14:textId="77777777" w:rsidR="001D7AE7" w:rsidRPr="001D7AE7" w:rsidRDefault="001D7AE7" w:rsidP="003628FB">
      <w:pPr>
        <w:numPr>
          <w:ilvl w:val="0"/>
          <w:numId w:val="19"/>
        </w:numPr>
        <w:spacing w:after="0" w:line="240" w:lineRule="auto"/>
        <w:jc w:val="both"/>
        <w:rPr>
          <w:rFonts w:ascii="Inter" w:hAnsi="Inter"/>
        </w:rPr>
      </w:pPr>
      <w:r w:rsidRPr="001D7AE7">
        <w:rPr>
          <w:rFonts w:ascii="Inter" w:hAnsi="Inter"/>
        </w:rPr>
        <w:t>Regulation 33 mandatory factors</w:t>
      </w:r>
    </w:p>
    <w:p w14:paraId="4DECBB43" w14:textId="77777777" w:rsidR="001D7AE7" w:rsidRPr="001D7AE7" w:rsidRDefault="001D7AE7" w:rsidP="003628FB">
      <w:pPr>
        <w:numPr>
          <w:ilvl w:val="0"/>
          <w:numId w:val="19"/>
        </w:numPr>
        <w:spacing w:after="0" w:line="240" w:lineRule="auto"/>
        <w:jc w:val="both"/>
        <w:rPr>
          <w:rFonts w:ascii="Inter" w:hAnsi="Inter"/>
        </w:rPr>
      </w:pPr>
      <w:r w:rsidRPr="001D7AE7">
        <w:rPr>
          <w:rFonts w:ascii="Inter" w:hAnsi="Inter"/>
        </w:rPr>
        <w:t>PEP requirements under regulation 35</w:t>
      </w:r>
    </w:p>
    <w:p w14:paraId="45A74C46" w14:textId="7926508A" w:rsidR="001D7AE7" w:rsidRPr="001D7AE7" w:rsidRDefault="001D7AE7" w:rsidP="003628FB">
      <w:pPr>
        <w:numPr>
          <w:ilvl w:val="0"/>
          <w:numId w:val="19"/>
        </w:numPr>
        <w:spacing w:after="0" w:line="240" w:lineRule="auto"/>
        <w:jc w:val="both"/>
        <w:rPr>
          <w:rFonts w:ascii="Inter" w:hAnsi="Inter"/>
        </w:rPr>
      </w:pPr>
      <w:r w:rsidRPr="001D7AE7">
        <w:rPr>
          <w:rFonts w:ascii="Inter" w:hAnsi="Inter"/>
        </w:rPr>
        <w:t>LSAG 2025 §§6.18–6.19</w:t>
      </w:r>
    </w:p>
    <w:p w14:paraId="66810F8C" w14:textId="77777777" w:rsidR="001D7AE7" w:rsidRPr="001D7AE7" w:rsidRDefault="001D7AE7" w:rsidP="00532145">
      <w:pPr>
        <w:pStyle w:val="NoSpacing"/>
        <w:jc w:val="both"/>
        <w:rPr>
          <w:rFonts w:ascii="Inter" w:hAnsi="Inter"/>
        </w:rPr>
      </w:pPr>
    </w:p>
    <w:p w14:paraId="3E25E735" w14:textId="7F010DF3" w:rsidR="001D7AE7" w:rsidRPr="001D7AE7" w:rsidRDefault="001D7AE7" w:rsidP="00532145">
      <w:pPr>
        <w:pStyle w:val="NoSpacing"/>
        <w:jc w:val="both"/>
        <w:rPr>
          <w:rFonts w:ascii="Inter" w:hAnsi="Inter"/>
        </w:rPr>
      </w:pPr>
      <w:r w:rsidRPr="001D7AE7">
        <w:rPr>
          <w:rFonts w:ascii="Inter" w:hAnsi="Inter"/>
        </w:rPr>
        <w:t>Because Eventus undertakes higher-risk work (corporate/M&amp;A transactions, receipt of consideration into client account, occasional TCSP activity), EDD is applied frequently and is always required in certain categories of work (detailed below).</w:t>
      </w:r>
    </w:p>
    <w:p w14:paraId="28CBDD6D" w14:textId="77777777" w:rsidR="001D7AE7" w:rsidRPr="001D7AE7" w:rsidRDefault="001D7AE7" w:rsidP="00532145">
      <w:pPr>
        <w:pStyle w:val="NoSpacing"/>
        <w:jc w:val="both"/>
        <w:rPr>
          <w:rFonts w:ascii="Inter" w:hAnsi="Inter"/>
        </w:rPr>
      </w:pPr>
    </w:p>
    <w:p w14:paraId="4759DA87" w14:textId="77777777" w:rsidR="001D7AE7" w:rsidRPr="001D7AE7" w:rsidRDefault="001D7AE7" w:rsidP="00532145">
      <w:pPr>
        <w:pStyle w:val="NoSpacing"/>
        <w:jc w:val="both"/>
        <w:rPr>
          <w:rFonts w:ascii="Inter" w:hAnsi="Inter"/>
          <w:b/>
          <w:bCs/>
        </w:rPr>
      </w:pPr>
      <w:r w:rsidRPr="001D7AE7">
        <w:rPr>
          <w:rFonts w:ascii="Inter" w:hAnsi="Inter"/>
          <w:b/>
          <w:bCs/>
        </w:rPr>
        <w:t>1. When EDD is Mandatory</w:t>
      </w:r>
    </w:p>
    <w:p w14:paraId="0F12A6DD" w14:textId="77777777" w:rsidR="001D7AE7" w:rsidRPr="001D7AE7" w:rsidRDefault="001D7AE7" w:rsidP="00532145">
      <w:pPr>
        <w:pStyle w:val="NoSpacing"/>
        <w:jc w:val="both"/>
        <w:rPr>
          <w:rFonts w:ascii="Inter" w:hAnsi="Inter"/>
          <w:b/>
          <w:bCs/>
        </w:rPr>
      </w:pPr>
    </w:p>
    <w:p w14:paraId="5D214C93" w14:textId="77777777" w:rsidR="001D7AE7" w:rsidRPr="001D7AE7" w:rsidRDefault="001D7AE7" w:rsidP="00532145">
      <w:pPr>
        <w:pStyle w:val="NoSpacing"/>
        <w:jc w:val="both"/>
        <w:rPr>
          <w:rFonts w:ascii="Inter" w:hAnsi="Inter"/>
        </w:rPr>
      </w:pPr>
      <w:r w:rsidRPr="001D7AE7">
        <w:rPr>
          <w:rFonts w:ascii="Inter" w:hAnsi="Inter"/>
        </w:rPr>
        <w:t>EDD must be applied in all circumstances required by the Money Laundering Regulations and LSAG guidance.</w:t>
      </w:r>
    </w:p>
    <w:p w14:paraId="6FD5278A" w14:textId="77777777" w:rsidR="001D7AE7" w:rsidRPr="001D7AE7" w:rsidRDefault="001D7AE7" w:rsidP="00532145">
      <w:pPr>
        <w:pStyle w:val="NoSpacing"/>
        <w:jc w:val="both"/>
        <w:rPr>
          <w:rFonts w:ascii="Inter" w:hAnsi="Inter"/>
        </w:rPr>
      </w:pPr>
    </w:p>
    <w:p w14:paraId="618393F1" w14:textId="77777777" w:rsidR="001D7AE7" w:rsidRPr="001D7AE7" w:rsidRDefault="001D7AE7" w:rsidP="00532145">
      <w:pPr>
        <w:pStyle w:val="NoSpacing"/>
        <w:jc w:val="both"/>
        <w:rPr>
          <w:rFonts w:ascii="Inter" w:hAnsi="Inter"/>
          <w:b/>
          <w:bCs/>
        </w:rPr>
      </w:pPr>
      <w:r w:rsidRPr="001D7AE7">
        <w:rPr>
          <w:rFonts w:ascii="Inter" w:hAnsi="Inter"/>
          <w:b/>
          <w:bCs/>
        </w:rPr>
        <w:t>1.1 High-Risk Third Countries (HRTCs)</w:t>
      </w:r>
    </w:p>
    <w:p w14:paraId="3B256BDB" w14:textId="77777777" w:rsidR="001D7AE7" w:rsidRPr="001D7AE7" w:rsidRDefault="001D7AE7" w:rsidP="00532145">
      <w:pPr>
        <w:pStyle w:val="NoSpacing"/>
        <w:jc w:val="both"/>
        <w:rPr>
          <w:rFonts w:ascii="Inter" w:hAnsi="Inter"/>
        </w:rPr>
      </w:pPr>
    </w:p>
    <w:p w14:paraId="0FCF7E03" w14:textId="5F5AD836" w:rsidR="001D7AE7" w:rsidRPr="001D7AE7" w:rsidRDefault="001D7AE7" w:rsidP="00532145">
      <w:pPr>
        <w:pStyle w:val="NoSpacing"/>
        <w:jc w:val="both"/>
        <w:rPr>
          <w:rFonts w:ascii="Inter" w:hAnsi="Inter"/>
        </w:rPr>
      </w:pPr>
      <w:r w:rsidRPr="001D7AE7">
        <w:rPr>
          <w:rFonts w:ascii="Inter" w:hAnsi="Inter"/>
        </w:rPr>
        <w:t>(MLR reg. 33(1)(b); post-2024 FATF update)</w:t>
      </w:r>
    </w:p>
    <w:p w14:paraId="2527F73E" w14:textId="77777777" w:rsidR="001D7AE7" w:rsidRPr="001D7AE7" w:rsidRDefault="001D7AE7" w:rsidP="00532145">
      <w:pPr>
        <w:pStyle w:val="NoSpacing"/>
        <w:jc w:val="both"/>
        <w:rPr>
          <w:rFonts w:ascii="Inter" w:hAnsi="Inter"/>
        </w:rPr>
      </w:pPr>
    </w:p>
    <w:p w14:paraId="2621FD6D" w14:textId="25A77B0A" w:rsidR="001D7AE7" w:rsidRPr="001D7AE7" w:rsidRDefault="001D7AE7" w:rsidP="00532145">
      <w:pPr>
        <w:pStyle w:val="NoSpacing"/>
        <w:jc w:val="both"/>
        <w:rPr>
          <w:rFonts w:ascii="Inter" w:hAnsi="Inter"/>
        </w:rPr>
      </w:pPr>
      <w:r w:rsidRPr="001D7AE7">
        <w:rPr>
          <w:rFonts w:ascii="Inter" w:hAnsi="Inter"/>
        </w:rPr>
        <w:t xml:space="preserve">EDD </w:t>
      </w:r>
      <w:r w:rsidRPr="001D7AE7">
        <w:rPr>
          <w:rFonts w:ascii="Inter" w:hAnsi="Inter"/>
          <w:b/>
          <w:bCs/>
        </w:rPr>
        <w:t>must</w:t>
      </w:r>
      <w:r w:rsidRPr="001D7AE7">
        <w:rPr>
          <w:rFonts w:ascii="Inter" w:hAnsi="Inter"/>
        </w:rPr>
        <w:t xml:space="preserve"> be applied whenever:</w:t>
      </w:r>
    </w:p>
    <w:p w14:paraId="0F69EEED" w14:textId="77777777" w:rsidR="001D7AE7" w:rsidRPr="001D7AE7" w:rsidRDefault="001D7AE7" w:rsidP="003628FB">
      <w:pPr>
        <w:pStyle w:val="NoSpacing"/>
        <w:numPr>
          <w:ilvl w:val="0"/>
          <w:numId w:val="3"/>
        </w:numPr>
        <w:jc w:val="both"/>
        <w:rPr>
          <w:rFonts w:ascii="Inter" w:hAnsi="Inter"/>
        </w:rPr>
      </w:pPr>
      <w:r w:rsidRPr="001D7AE7">
        <w:rPr>
          <w:rFonts w:ascii="Inter" w:hAnsi="Inter"/>
        </w:rPr>
        <w:t>A client, beneficial owner or party is established in a High-Risk Third Country; or</w:t>
      </w:r>
    </w:p>
    <w:p w14:paraId="01040B41" w14:textId="22436AEE" w:rsidR="001D7AE7" w:rsidRPr="001D7AE7" w:rsidRDefault="001D7AE7" w:rsidP="003628FB">
      <w:pPr>
        <w:pStyle w:val="NoSpacing"/>
        <w:numPr>
          <w:ilvl w:val="0"/>
          <w:numId w:val="3"/>
        </w:numPr>
        <w:jc w:val="both"/>
        <w:rPr>
          <w:rFonts w:ascii="Inter" w:hAnsi="Inter"/>
        </w:rPr>
      </w:pPr>
      <w:r w:rsidRPr="001D7AE7">
        <w:rPr>
          <w:rFonts w:ascii="Inter" w:hAnsi="Inter"/>
        </w:rPr>
        <w:t>A transaction involves a party in an HRTC.</w:t>
      </w:r>
    </w:p>
    <w:p w14:paraId="055C4A73" w14:textId="77777777" w:rsidR="001D7AE7" w:rsidRPr="001D7AE7" w:rsidRDefault="001D7AE7" w:rsidP="00532145">
      <w:pPr>
        <w:pStyle w:val="NoSpacing"/>
        <w:jc w:val="both"/>
        <w:rPr>
          <w:rFonts w:ascii="Inter" w:hAnsi="Inter"/>
        </w:rPr>
      </w:pPr>
    </w:p>
    <w:p w14:paraId="13306920" w14:textId="6DFFB1FE" w:rsidR="001D7AE7" w:rsidRPr="001D7AE7" w:rsidRDefault="001D7AE7" w:rsidP="00532145">
      <w:pPr>
        <w:pStyle w:val="NoSpacing"/>
        <w:jc w:val="both"/>
        <w:rPr>
          <w:rFonts w:ascii="Inter" w:hAnsi="Inter"/>
        </w:rPr>
      </w:pPr>
      <w:r w:rsidRPr="001D7AE7">
        <w:rPr>
          <w:rFonts w:ascii="Inter" w:hAnsi="Inter"/>
        </w:rPr>
        <w:t>HRTCs are now defined by direct reference to FATF lists (not Schedule 3ZA):</w:t>
      </w:r>
    </w:p>
    <w:p w14:paraId="433DA00E" w14:textId="77777777" w:rsidR="001D7AE7" w:rsidRPr="001D7AE7" w:rsidRDefault="001D7AE7" w:rsidP="003628FB">
      <w:pPr>
        <w:pStyle w:val="NoSpacing"/>
        <w:numPr>
          <w:ilvl w:val="0"/>
          <w:numId w:val="37"/>
        </w:numPr>
        <w:jc w:val="both"/>
        <w:rPr>
          <w:rFonts w:ascii="Inter" w:hAnsi="Inter"/>
        </w:rPr>
      </w:pPr>
      <w:r w:rsidRPr="001D7AE7">
        <w:rPr>
          <w:rFonts w:ascii="Inter" w:hAnsi="Inter"/>
          <w:b/>
          <w:bCs/>
        </w:rPr>
        <w:t>High-Risk Jurisdictions subject to a Call for Action</w:t>
      </w:r>
    </w:p>
    <w:p w14:paraId="2E321D9B" w14:textId="77777777" w:rsidR="001D7AE7" w:rsidRPr="001D7AE7" w:rsidRDefault="001D7AE7" w:rsidP="003628FB">
      <w:pPr>
        <w:pStyle w:val="NoSpacing"/>
        <w:numPr>
          <w:ilvl w:val="0"/>
          <w:numId w:val="37"/>
        </w:numPr>
        <w:jc w:val="both"/>
        <w:rPr>
          <w:rFonts w:ascii="Inter" w:hAnsi="Inter"/>
        </w:rPr>
      </w:pPr>
      <w:r w:rsidRPr="001D7AE7">
        <w:rPr>
          <w:rFonts w:ascii="Inter" w:hAnsi="Inter"/>
          <w:b/>
          <w:bCs/>
        </w:rPr>
        <w:t>Jurisdictions under Increased Monitoring</w:t>
      </w:r>
    </w:p>
    <w:p w14:paraId="7288D34D" w14:textId="77777777" w:rsidR="001D7AE7" w:rsidRPr="001D7AE7" w:rsidRDefault="001D7AE7" w:rsidP="00532145">
      <w:pPr>
        <w:pStyle w:val="NoSpacing"/>
        <w:jc w:val="both"/>
        <w:rPr>
          <w:rFonts w:ascii="Inter" w:hAnsi="Inter"/>
        </w:rPr>
      </w:pPr>
    </w:p>
    <w:p w14:paraId="53A67D4D" w14:textId="5C9D6BF4" w:rsidR="001D7AE7" w:rsidRPr="001D7AE7" w:rsidRDefault="001D7AE7" w:rsidP="00532145">
      <w:pPr>
        <w:pStyle w:val="NoSpacing"/>
        <w:jc w:val="both"/>
        <w:rPr>
          <w:rFonts w:ascii="Inter" w:hAnsi="Inter"/>
        </w:rPr>
      </w:pPr>
      <w:r w:rsidRPr="001D7AE7">
        <w:rPr>
          <w:rFonts w:ascii="Inter" w:hAnsi="Inter"/>
        </w:rPr>
        <w:t xml:space="preserve">FATF lists are updated three times a year (February, June, October).  Eventus checks these via </w:t>
      </w:r>
      <w:proofErr w:type="spellStart"/>
      <w:r w:rsidRPr="001D7AE7">
        <w:rPr>
          <w:rFonts w:ascii="Inter" w:hAnsi="Inter"/>
        </w:rPr>
        <w:t>Amiqus</w:t>
      </w:r>
      <w:proofErr w:type="spellEnd"/>
      <w:r w:rsidRPr="001D7AE7">
        <w:rPr>
          <w:rFonts w:ascii="Inter" w:hAnsi="Inter"/>
        </w:rPr>
        <w:t xml:space="preserve"> screening and MLRO oversight.</w:t>
      </w:r>
    </w:p>
    <w:p w14:paraId="1735BC0C" w14:textId="77777777" w:rsidR="001D7AE7" w:rsidRPr="001D7AE7" w:rsidRDefault="001D7AE7" w:rsidP="00532145">
      <w:pPr>
        <w:pStyle w:val="NoSpacing"/>
        <w:jc w:val="both"/>
        <w:rPr>
          <w:rFonts w:ascii="Inter" w:hAnsi="Inter"/>
        </w:rPr>
      </w:pPr>
    </w:p>
    <w:p w14:paraId="3521E371" w14:textId="77777777" w:rsidR="001D7AE7" w:rsidRPr="001D7AE7" w:rsidRDefault="001D7AE7" w:rsidP="00532145">
      <w:pPr>
        <w:pStyle w:val="NoSpacing"/>
        <w:jc w:val="both"/>
        <w:rPr>
          <w:rFonts w:ascii="Inter" w:hAnsi="Inter"/>
          <w:b/>
          <w:bCs/>
        </w:rPr>
      </w:pPr>
      <w:r w:rsidRPr="001D7AE7">
        <w:rPr>
          <w:rFonts w:ascii="Inter" w:hAnsi="Inter"/>
          <w:b/>
          <w:bCs/>
        </w:rPr>
        <w:t>1.2 Politically Exposed Persons (PEPs) and RCAs</w:t>
      </w:r>
    </w:p>
    <w:p w14:paraId="40BD519A" w14:textId="77777777" w:rsidR="001D7AE7" w:rsidRPr="001D7AE7" w:rsidRDefault="001D7AE7" w:rsidP="00532145">
      <w:pPr>
        <w:pStyle w:val="NoSpacing"/>
        <w:jc w:val="both"/>
        <w:rPr>
          <w:rFonts w:ascii="Inter" w:hAnsi="Inter"/>
          <w:b/>
          <w:bCs/>
        </w:rPr>
      </w:pPr>
    </w:p>
    <w:p w14:paraId="701F322D" w14:textId="77777777" w:rsidR="001D7AE7" w:rsidRPr="001D7AE7" w:rsidRDefault="001D7AE7" w:rsidP="00532145">
      <w:pPr>
        <w:pStyle w:val="NoSpacing"/>
        <w:jc w:val="both"/>
        <w:rPr>
          <w:rFonts w:ascii="Inter" w:hAnsi="Inter"/>
        </w:rPr>
      </w:pPr>
      <w:r w:rsidRPr="001D7AE7">
        <w:rPr>
          <w:rFonts w:ascii="Inter" w:hAnsi="Inter"/>
        </w:rPr>
        <w:t>(MLR reg. 35; LSAG §6.19.3)</w:t>
      </w:r>
    </w:p>
    <w:p w14:paraId="54FA2123" w14:textId="77777777" w:rsidR="001D7AE7" w:rsidRPr="001D7AE7" w:rsidRDefault="001D7AE7" w:rsidP="00532145">
      <w:pPr>
        <w:pStyle w:val="NoSpacing"/>
        <w:jc w:val="both"/>
        <w:rPr>
          <w:rFonts w:ascii="Inter" w:hAnsi="Inter"/>
        </w:rPr>
      </w:pPr>
    </w:p>
    <w:p w14:paraId="77D4D72A" w14:textId="1A01C21C" w:rsidR="001D7AE7" w:rsidRPr="001D7AE7" w:rsidRDefault="001D7AE7" w:rsidP="00532145">
      <w:pPr>
        <w:pStyle w:val="NoSpacing"/>
        <w:jc w:val="both"/>
        <w:rPr>
          <w:rFonts w:ascii="Inter" w:hAnsi="Inter"/>
        </w:rPr>
      </w:pPr>
      <w:r w:rsidRPr="001D7AE7">
        <w:rPr>
          <w:rFonts w:ascii="Inter" w:hAnsi="Inter"/>
        </w:rPr>
        <w:t>EDD for PEPs is mandatory and governed by Eventus’ dedicated PEPs (see “Politically Exposed Persons (PEPs) and Relatives/Close Associates (RCAs)” above).</w:t>
      </w:r>
    </w:p>
    <w:p w14:paraId="67669A89" w14:textId="77777777" w:rsidR="001D7AE7" w:rsidRPr="001D7AE7" w:rsidRDefault="001D7AE7" w:rsidP="00532145">
      <w:pPr>
        <w:pStyle w:val="NoSpacing"/>
        <w:jc w:val="both"/>
        <w:rPr>
          <w:rFonts w:ascii="Inter" w:hAnsi="Inter"/>
        </w:rPr>
      </w:pPr>
    </w:p>
    <w:p w14:paraId="306E0479" w14:textId="77777777" w:rsidR="001D7AE7" w:rsidRPr="001D7AE7" w:rsidRDefault="001D7AE7" w:rsidP="00532145">
      <w:pPr>
        <w:pStyle w:val="NoSpacing"/>
        <w:jc w:val="both"/>
        <w:rPr>
          <w:rFonts w:ascii="Inter" w:hAnsi="Inter"/>
          <w:b/>
          <w:bCs/>
        </w:rPr>
      </w:pPr>
      <w:r w:rsidRPr="001D7AE7">
        <w:rPr>
          <w:rFonts w:ascii="Inter" w:hAnsi="Inter"/>
          <w:b/>
          <w:bCs/>
        </w:rPr>
        <w:t>1.3 False or stolen identity documents</w:t>
      </w:r>
    </w:p>
    <w:p w14:paraId="542FFC7B" w14:textId="77777777" w:rsidR="001D7AE7" w:rsidRPr="001D7AE7" w:rsidRDefault="001D7AE7" w:rsidP="00532145">
      <w:pPr>
        <w:pStyle w:val="NoSpacing"/>
        <w:jc w:val="both"/>
        <w:rPr>
          <w:rFonts w:ascii="Inter" w:hAnsi="Inter"/>
          <w:b/>
          <w:bCs/>
        </w:rPr>
      </w:pPr>
    </w:p>
    <w:p w14:paraId="07AE7233" w14:textId="77777777" w:rsidR="001D7AE7" w:rsidRPr="001D7AE7" w:rsidRDefault="001D7AE7" w:rsidP="00532145">
      <w:pPr>
        <w:pStyle w:val="NoSpacing"/>
        <w:jc w:val="both"/>
        <w:rPr>
          <w:rFonts w:ascii="Inter" w:hAnsi="Inter"/>
        </w:rPr>
      </w:pPr>
      <w:r w:rsidRPr="001D7AE7">
        <w:rPr>
          <w:rFonts w:ascii="Inter" w:hAnsi="Inter"/>
        </w:rPr>
        <w:lastRenderedPageBreak/>
        <w:t>Where a client or beneficial owner has used false or stolen identity documentation, EDD is mandatory, and the matter must be escalated immediately to the MLRO.</w:t>
      </w:r>
    </w:p>
    <w:p w14:paraId="2531A6FE" w14:textId="77777777" w:rsidR="001D7AE7" w:rsidRPr="001D7AE7" w:rsidRDefault="001D7AE7" w:rsidP="00532145">
      <w:pPr>
        <w:pStyle w:val="NoSpacing"/>
        <w:jc w:val="both"/>
        <w:rPr>
          <w:rFonts w:ascii="Inter" w:hAnsi="Inter"/>
        </w:rPr>
      </w:pPr>
    </w:p>
    <w:p w14:paraId="4A5FB2A4" w14:textId="77777777" w:rsidR="001D7AE7" w:rsidRPr="001D7AE7" w:rsidRDefault="001D7AE7" w:rsidP="00532145">
      <w:pPr>
        <w:pStyle w:val="NoSpacing"/>
        <w:jc w:val="both"/>
        <w:rPr>
          <w:rFonts w:ascii="Inter" w:hAnsi="Inter"/>
          <w:b/>
          <w:bCs/>
        </w:rPr>
      </w:pPr>
      <w:r w:rsidRPr="001D7AE7">
        <w:rPr>
          <w:rFonts w:ascii="Inter" w:hAnsi="Inter"/>
          <w:b/>
          <w:bCs/>
        </w:rPr>
        <w:t>1.4 High-risk features under reg. 33(6)</w:t>
      </w:r>
    </w:p>
    <w:p w14:paraId="3C35377D" w14:textId="77777777" w:rsidR="001D7AE7" w:rsidRPr="001D7AE7" w:rsidRDefault="001D7AE7" w:rsidP="00532145">
      <w:pPr>
        <w:pStyle w:val="NoSpacing"/>
        <w:jc w:val="both"/>
        <w:rPr>
          <w:rFonts w:ascii="Inter" w:hAnsi="Inter"/>
          <w:b/>
          <w:bCs/>
        </w:rPr>
      </w:pPr>
    </w:p>
    <w:p w14:paraId="54552C8C" w14:textId="77777777" w:rsidR="001D7AE7" w:rsidRPr="001D7AE7" w:rsidRDefault="001D7AE7" w:rsidP="00532145">
      <w:pPr>
        <w:pStyle w:val="NoSpacing"/>
        <w:jc w:val="both"/>
        <w:rPr>
          <w:rFonts w:ascii="Inter" w:hAnsi="Inter"/>
        </w:rPr>
      </w:pPr>
      <w:r w:rsidRPr="001D7AE7">
        <w:rPr>
          <w:rFonts w:ascii="Inter" w:hAnsi="Inter"/>
        </w:rPr>
        <w:t>EDD must also be applied where any of the risk factors in reg. 33(6) apply:</w:t>
      </w:r>
    </w:p>
    <w:p w14:paraId="52E3B18F" w14:textId="77777777" w:rsidR="001D7AE7" w:rsidRPr="001D7AE7" w:rsidRDefault="001D7AE7" w:rsidP="003628FB">
      <w:pPr>
        <w:numPr>
          <w:ilvl w:val="0"/>
          <w:numId w:val="19"/>
        </w:numPr>
        <w:spacing w:after="0" w:line="240" w:lineRule="auto"/>
        <w:jc w:val="both"/>
        <w:rPr>
          <w:rFonts w:ascii="Inter" w:hAnsi="Inter"/>
        </w:rPr>
      </w:pPr>
      <w:r w:rsidRPr="001D7AE7">
        <w:rPr>
          <w:rFonts w:ascii="Inter" w:hAnsi="Inter"/>
        </w:rPr>
        <w:t>Customer risk factors – e.g., complex ownership, opaque structures, high-risk sectors</w:t>
      </w:r>
    </w:p>
    <w:p w14:paraId="5932635B" w14:textId="77777777" w:rsidR="001D7AE7" w:rsidRPr="001D7AE7" w:rsidRDefault="001D7AE7" w:rsidP="003628FB">
      <w:pPr>
        <w:numPr>
          <w:ilvl w:val="0"/>
          <w:numId w:val="19"/>
        </w:numPr>
        <w:spacing w:after="0" w:line="240" w:lineRule="auto"/>
        <w:rPr>
          <w:rFonts w:ascii="Inter" w:hAnsi="Inter"/>
        </w:rPr>
      </w:pPr>
      <w:r w:rsidRPr="001D7AE7">
        <w:rPr>
          <w:rFonts w:ascii="Inter" w:hAnsi="Inter"/>
        </w:rPr>
        <w:t>Product/service/transaction/delivery channel factors – e.g.</w:t>
      </w:r>
      <w:r w:rsidRPr="001D7AE7">
        <w:rPr>
          <w:rFonts w:ascii="Inter" w:hAnsi="Inter"/>
        </w:rPr>
        <w:br/>
        <w:t>– use of client account</w:t>
      </w:r>
      <w:r w:rsidRPr="001D7AE7">
        <w:rPr>
          <w:rFonts w:ascii="Inter" w:hAnsi="Inter"/>
        </w:rPr>
        <w:br/>
        <w:t>– TCSP services</w:t>
      </w:r>
      <w:r w:rsidRPr="001D7AE7">
        <w:rPr>
          <w:rFonts w:ascii="Inter" w:hAnsi="Inter"/>
        </w:rPr>
        <w:br/>
        <w:t>– remote/on-boarding without safeguards</w:t>
      </w:r>
      <w:r w:rsidRPr="001D7AE7">
        <w:rPr>
          <w:rFonts w:ascii="Inter" w:hAnsi="Inter"/>
        </w:rPr>
        <w:br/>
        <w:t>– complex or unusually large M&amp;A transactions</w:t>
      </w:r>
    </w:p>
    <w:p w14:paraId="629AD112" w14:textId="0BD3D8D7" w:rsidR="001D7AE7" w:rsidRPr="001D7AE7" w:rsidRDefault="001D7AE7" w:rsidP="003628FB">
      <w:pPr>
        <w:numPr>
          <w:ilvl w:val="0"/>
          <w:numId w:val="19"/>
        </w:numPr>
        <w:spacing w:after="0" w:line="240" w:lineRule="auto"/>
        <w:jc w:val="both"/>
        <w:rPr>
          <w:rFonts w:ascii="Inter" w:hAnsi="Inter"/>
        </w:rPr>
      </w:pPr>
      <w:r w:rsidRPr="001D7AE7">
        <w:rPr>
          <w:rFonts w:ascii="Inter" w:hAnsi="Inter"/>
        </w:rPr>
        <w:t>Geographic risk factors – including any involvement of higher-risk or sanctioned jurisdictions</w:t>
      </w:r>
    </w:p>
    <w:p w14:paraId="43695120" w14:textId="77777777" w:rsidR="001D7AE7" w:rsidRPr="001D7AE7" w:rsidRDefault="001D7AE7" w:rsidP="00532145">
      <w:pPr>
        <w:pStyle w:val="NoSpacing"/>
        <w:jc w:val="both"/>
        <w:rPr>
          <w:rFonts w:ascii="Inter" w:hAnsi="Inter"/>
        </w:rPr>
      </w:pPr>
    </w:p>
    <w:p w14:paraId="443F3C1A" w14:textId="4F5752C0" w:rsidR="001D7AE7" w:rsidRPr="001D7AE7" w:rsidRDefault="001D7AE7" w:rsidP="00532145">
      <w:pPr>
        <w:pStyle w:val="NoSpacing"/>
        <w:jc w:val="both"/>
        <w:rPr>
          <w:rFonts w:ascii="Inter" w:hAnsi="Inter"/>
          <w:b/>
          <w:bCs/>
        </w:rPr>
      </w:pPr>
      <w:r w:rsidRPr="001D7AE7">
        <w:rPr>
          <w:rFonts w:ascii="Inter" w:hAnsi="Inter"/>
          <w:b/>
          <w:bCs/>
        </w:rPr>
        <w:t>1.5 Complex or unusual transactions</w:t>
      </w:r>
    </w:p>
    <w:p w14:paraId="18DE6D0E" w14:textId="338DA3F9" w:rsidR="001D7AE7" w:rsidRPr="001D7AE7" w:rsidRDefault="001D7AE7" w:rsidP="00532145">
      <w:pPr>
        <w:pStyle w:val="NoSpacing"/>
        <w:jc w:val="both"/>
        <w:rPr>
          <w:rFonts w:ascii="Inter" w:hAnsi="Inter"/>
          <w:b/>
          <w:bCs/>
        </w:rPr>
      </w:pPr>
    </w:p>
    <w:p w14:paraId="183BC539" w14:textId="45700433" w:rsidR="001D7AE7" w:rsidRPr="001D7AE7" w:rsidRDefault="001D7AE7" w:rsidP="00532145">
      <w:pPr>
        <w:pStyle w:val="NoSpacing"/>
        <w:jc w:val="both"/>
        <w:rPr>
          <w:rFonts w:ascii="Inter" w:hAnsi="Inter"/>
        </w:rPr>
      </w:pPr>
      <w:r w:rsidRPr="001D7AE7">
        <w:rPr>
          <w:rFonts w:ascii="Inter" w:hAnsi="Inter"/>
        </w:rPr>
        <w:t>See section above titled “Complex / Unusual / High-Risk Transactions”</w:t>
      </w:r>
    </w:p>
    <w:p w14:paraId="0E96A4DC" w14:textId="77777777" w:rsidR="001D7AE7" w:rsidRPr="001D7AE7" w:rsidRDefault="001D7AE7" w:rsidP="00532145">
      <w:pPr>
        <w:pStyle w:val="NoSpacing"/>
        <w:jc w:val="both"/>
        <w:rPr>
          <w:rFonts w:ascii="Inter" w:hAnsi="Inter"/>
        </w:rPr>
      </w:pPr>
    </w:p>
    <w:p w14:paraId="0CA82794" w14:textId="68F2BE40" w:rsidR="001D7AE7" w:rsidRPr="001D7AE7" w:rsidRDefault="001D7AE7" w:rsidP="00532145">
      <w:pPr>
        <w:pStyle w:val="NoSpacing"/>
        <w:jc w:val="both"/>
        <w:rPr>
          <w:rFonts w:ascii="Inter" w:hAnsi="Inter"/>
          <w:b/>
          <w:bCs/>
        </w:rPr>
      </w:pPr>
      <w:r w:rsidRPr="001D7AE7">
        <w:rPr>
          <w:rFonts w:ascii="Inter" w:hAnsi="Inter"/>
          <w:b/>
          <w:bCs/>
        </w:rPr>
        <w:t>1.6 Eventus-specific default EDD triggers</w:t>
      </w:r>
    </w:p>
    <w:p w14:paraId="2991F439" w14:textId="77777777" w:rsidR="001D7AE7" w:rsidRPr="001D7AE7" w:rsidRDefault="001D7AE7" w:rsidP="00532145">
      <w:pPr>
        <w:pStyle w:val="NoSpacing"/>
        <w:jc w:val="both"/>
        <w:rPr>
          <w:rFonts w:ascii="Inter" w:hAnsi="Inter"/>
          <w:b/>
          <w:bCs/>
        </w:rPr>
      </w:pPr>
    </w:p>
    <w:p w14:paraId="4C97D5A6" w14:textId="77777777" w:rsidR="001D7AE7" w:rsidRPr="001D7AE7" w:rsidRDefault="001D7AE7" w:rsidP="00532145">
      <w:pPr>
        <w:pStyle w:val="NoSpacing"/>
        <w:jc w:val="both"/>
        <w:rPr>
          <w:rFonts w:ascii="Inter" w:hAnsi="Inter"/>
        </w:rPr>
      </w:pPr>
      <w:r w:rsidRPr="001D7AE7">
        <w:rPr>
          <w:rFonts w:ascii="Inter" w:hAnsi="Inter"/>
        </w:rPr>
        <w:t>Based on Eventus’ PWRA, the following always require EDD:</w:t>
      </w:r>
    </w:p>
    <w:p w14:paraId="6B030ED5" w14:textId="77777777" w:rsidR="001D7AE7" w:rsidRPr="001D7AE7" w:rsidRDefault="001D7AE7" w:rsidP="003628FB">
      <w:pPr>
        <w:numPr>
          <w:ilvl w:val="0"/>
          <w:numId w:val="19"/>
        </w:numPr>
        <w:spacing w:after="0" w:line="240" w:lineRule="auto"/>
        <w:jc w:val="both"/>
        <w:rPr>
          <w:rFonts w:ascii="Inter" w:hAnsi="Inter"/>
        </w:rPr>
      </w:pPr>
      <w:r w:rsidRPr="001D7AE7">
        <w:rPr>
          <w:rFonts w:ascii="Inter" w:hAnsi="Inter"/>
        </w:rPr>
        <w:t>Any matter involving Eventus’ client account</w:t>
      </w:r>
    </w:p>
    <w:p w14:paraId="021D7106" w14:textId="77777777" w:rsidR="001D7AE7" w:rsidRPr="001D7AE7" w:rsidRDefault="001D7AE7" w:rsidP="003628FB">
      <w:pPr>
        <w:numPr>
          <w:ilvl w:val="0"/>
          <w:numId w:val="19"/>
        </w:numPr>
        <w:spacing w:after="0" w:line="240" w:lineRule="auto"/>
        <w:jc w:val="both"/>
        <w:rPr>
          <w:rFonts w:ascii="Inter" w:hAnsi="Inter"/>
        </w:rPr>
      </w:pPr>
      <w:r w:rsidRPr="001D7AE7">
        <w:rPr>
          <w:rFonts w:ascii="Inter" w:hAnsi="Inter"/>
        </w:rPr>
        <w:t>All TCSP activity (company incorporations)</w:t>
      </w:r>
    </w:p>
    <w:p w14:paraId="5F0B8D92" w14:textId="77777777" w:rsidR="001D7AE7" w:rsidRPr="001D7AE7" w:rsidRDefault="001D7AE7" w:rsidP="003628FB">
      <w:pPr>
        <w:numPr>
          <w:ilvl w:val="0"/>
          <w:numId w:val="19"/>
        </w:numPr>
        <w:spacing w:after="0" w:line="240" w:lineRule="auto"/>
        <w:jc w:val="both"/>
        <w:rPr>
          <w:rFonts w:ascii="Inter" w:hAnsi="Inter"/>
        </w:rPr>
      </w:pPr>
      <w:r w:rsidRPr="001D7AE7">
        <w:rPr>
          <w:rFonts w:ascii="Inter" w:hAnsi="Inter"/>
        </w:rPr>
        <w:t>All cross-border transactions unless the jurisdiction is demonstrably low-risk</w:t>
      </w:r>
    </w:p>
    <w:p w14:paraId="5FD5B1DB" w14:textId="77777777" w:rsidR="001D7AE7" w:rsidRPr="001D7AE7" w:rsidRDefault="001D7AE7" w:rsidP="003628FB">
      <w:pPr>
        <w:numPr>
          <w:ilvl w:val="0"/>
          <w:numId w:val="19"/>
        </w:numPr>
        <w:spacing w:after="0" w:line="240" w:lineRule="auto"/>
        <w:jc w:val="both"/>
        <w:rPr>
          <w:rFonts w:ascii="Inter" w:hAnsi="Inter"/>
        </w:rPr>
      </w:pPr>
      <w:r w:rsidRPr="001D7AE7">
        <w:rPr>
          <w:rFonts w:ascii="Inter" w:hAnsi="Inter"/>
        </w:rPr>
        <w:t xml:space="preserve">Any </w:t>
      </w:r>
      <w:proofErr w:type="spellStart"/>
      <w:r w:rsidRPr="001D7AE7">
        <w:rPr>
          <w:rFonts w:ascii="Inter" w:hAnsi="Inter"/>
        </w:rPr>
        <w:t>SoF</w:t>
      </w:r>
      <w:proofErr w:type="spellEnd"/>
      <w:r w:rsidRPr="001D7AE7">
        <w:rPr>
          <w:rFonts w:ascii="Inter" w:hAnsi="Inter"/>
        </w:rPr>
        <w:t xml:space="preserve"> or SoW inconsistencies</w:t>
      </w:r>
    </w:p>
    <w:p w14:paraId="3CD4BF81" w14:textId="77777777" w:rsidR="001D7AE7" w:rsidRPr="001D7AE7" w:rsidRDefault="001D7AE7" w:rsidP="003628FB">
      <w:pPr>
        <w:numPr>
          <w:ilvl w:val="0"/>
          <w:numId w:val="19"/>
        </w:numPr>
        <w:spacing w:after="0" w:line="240" w:lineRule="auto"/>
        <w:jc w:val="both"/>
        <w:rPr>
          <w:rFonts w:ascii="Inter" w:hAnsi="Inter"/>
        </w:rPr>
      </w:pPr>
      <w:r w:rsidRPr="001D7AE7">
        <w:rPr>
          <w:rFonts w:ascii="Inter" w:hAnsi="Inter"/>
        </w:rPr>
        <w:t>Any involvement of third-party funders</w:t>
      </w:r>
    </w:p>
    <w:p w14:paraId="77EC24A8" w14:textId="1FF95F96" w:rsidR="001D7AE7" w:rsidRPr="001D7AE7" w:rsidRDefault="001D7AE7" w:rsidP="003628FB">
      <w:pPr>
        <w:numPr>
          <w:ilvl w:val="0"/>
          <w:numId w:val="19"/>
        </w:numPr>
        <w:spacing w:after="0" w:line="240" w:lineRule="auto"/>
        <w:jc w:val="both"/>
        <w:rPr>
          <w:rFonts w:ascii="Inter" w:hAnsi="Inter"/>
        </w:rPr>
      </w:pPr>
      <w:r w:rsidRPr="001D7AE7">
        <w:rPr>
          <w:rFonts w:ascii="Inter" w:hAnsi="Inter"/>
        </w:rPr>
        <w:t>Any matter rated “High Risk” at onboarding or during ongoing monitoring</w:t>
      </w:r>
    </w:p>
    <w:p w14:paraId="0C373A2B" w14:textId="77777777" w:rsidR="001D7AE7" w:rsidRPr="001D7AE7" w:rsidRDefault="001D7AE7" w:rsidP="00532145">
      <w:pPr>
        <w:pStyle w:val="NoSpacing"/>
        <w:jc w:val="both"/>
        <w:rPr>
          <w:rFonts w:ascii="Inter" w:hAnsi="Inter"/>
          <w:b/>
          <w:bCs/>
        </w:rPr>
      </w:pPr>
    </w:p>
    <w:p w14:paraId="11DED662" w14:textId="4D746CCE" w:rsidR="001D7AE7" w:rsidRPr="001D7AE7" w:rsidRDefault="001D7AE7" w:rsidP="00532145">
      <w:pPr>
        <w:pStyle w:val="NoSpacing"/>
        <w:jc w:val="both"/>
        <w:rPr>
          <w:rFonts w:ascii="Inter" w:hAnsi="Inter"/>
          <w:b/>
          <w:bCs/>
        </w:rPr>
      </w:pPr>
      <w:r w:rsidRPr="001D7AE7">
        <w:rPr>
          <w:rFonts w:ascii="Inter" w:hAnsi="Inter"/>
          <w:b/>
          <w:bCs/>
        </w:rPr>
        <w:t>2. What EDD involves at Eventus</w:t>
      </w:r>
    </w:p>
    <w:p w14:paraId="50F311B5" w14:textId="77777777" w:rsidR="001D7AE7" w:rsidRPr="001D7AE7" w:rsidRDefault="001D7AE7" w:rsidP="00532145">
      <w:pPr>
        <w:pStyle w:val="NoSpacing"/>
        <w:jc w:val="both"/>
        <w:rPr>
          <w:rFonts w:ascii="Inter" w:hAnsi="Inter"/>
          <w:b/>
          <w:bCs/>
        </w:rPr>
      </w:pPr>
    </w:p>
    <w:p w14:paraId="77D1DF36" w14:textId="77777777" w:rsidR="0020209B" w:rsidRDefault="0020209B" w:rsidP="00532145">
      <w:pPr>
        <w:pStyle w:val="NoSpacing"/>
        <w:jc w:val="both"/>
        <w:rPr>
          <w:rFonts w:ascii="Inter" w:hAnsi="Inter"/>
        </w:rPr>
      </w:pPr>
      <w:r w:rsidRPr="0020209B">
        <w:rPr>
          <w:rFonts w:ascii="Inter" w:hAnsi="Inter"/>
        </w:rPr>
        <w:t>EDD is not a fixed checklist; it is a risk-based intensification of CDD.</w:t>
      </w:r>
      <w:r w:rsidRPr="0020209B">
        <w:rPr>
          <w:rFonts w:ascii="Inter" w:hAnsi="Inter"/>
        </w:rPr>
        <w:br/>
        <w:t>The following measures are applied as appropriate to the level and nature of risk.</w:t>
      </w:r>
    </w:p>
    <w:p w14:paraId="348C7A59" w14:textId="77777777" w:rsidR="00052C0A" w:rsidRPr="0020209B" w:rsidRDefault="00052C0A" w:rsidP="00532145">
      <w:pPr>
        <w:pStyle w:val="NoSpacing"/>
        <w:jc w:val="both"/>
        <w:rPr>
          <w:rFonts w:ascii="Inter" w:hAnsi="Inter"/>
        </w:rPr>
      </w:pPr>
    </w:p>
    <w:p w14:paraId="496D19FF" w14:textId="77777777" w:rsidR="0020209B" w:rsidRPr="0020209B" w:rsidRDefault="0020209B" w:rsidP="00532145">
      <w:pPr>
        <w:pStyle w:val="NoSpacing"/>
        <w:jc w:val="both"/>
        <w:rPr>
          <w:rFonts w:ascii="Inter" w:hAnsi="Inter"/>
          <w:b/>
          <w:bCs/>
        </w:rPr>
      </w:pPr>
      <w:r w:rsidRPr="0020209B">
        <w:rPr>
          <w:rFonts w:ascii="Inter" w:hAnsi="Inter"/>
          <w:b/>
          <w:bCs/>
        </w:rPr>
        <w:t>2.1 Additional Verification and Information Gathering</w:t>
      </w:r>
    </w:p>
    <w:p w14:paraId="456202F8" w14:textId="3DD37922" w:rsidR="00052C0A" w:rsidRDefault="0020209B" w:rsidP="003628FB">
      <w:pPr>
        <w:numPr>
          <w:ilvl w:val="0"/>
          <w:numId w:val="19"/>
        </w:numPr>
        <w:spacing w:after="0" w:line="240" w:lineRule="auto"/>
        <w:jc w:val="both"/>
        <w:rPr>
          <w:rFonts w:ascii="Inter" w:hAnsi="Inter"/>
        </w:rPr>
      </w:pPr>
      <w:r w:rsidRPr="0020209B">
        <w:rPr>
          <w:rFonts w:ascii="Inter" w:hAnsi="Inter"/>
        </w:rPr>
        <w:t>Obtaining additional documentation to verify identity or beneficial ownership</w:t>
      </w:r>
    </w:p>
    <w:p w14:paraId="774F4354" w14:textId="5B2213E4" w:rsidR="00052C0A" w:rsidRDefault="0020209B" w:rsidP="003628FB">
      <w:pPr>
        <w:numPr>
          <w:ilvl w:val="0"/>
          <w:numId w:val="19"/>
        </w:numPr>
        <w:spacing w:after="0" w:line="240" w:lineRule="auto"/>
        <w:jc w:val="both"/>
        <w:rPr>
          <w:rFonts w:ascii="Inter" w:hAnsi="Inter"/>
        </w:rPr>
      </w:pPr>
      <w:r w:rsidRPr="0020209B">
        <w:rPr>
          <w:rFonts w:ascii="Inter" w:hAnsi="Inter"/>
        </w:rPr>
        <w:t xml:space="preserve">Use of </w:t>
      </w:r>
      <w:proofErr w:type="spellStart"/>
      <w:r w:rsidRPr="0020209B">
        <w:rPr>
          <w:rFonts w:ascii="Inter" w:hAnsi="Inter"/>
        </w:rPr>
        <w:t>Amiqus</w:t>
      </w:r>
      <w:proofErr w:type="spellEnd"/>
      <w:r w:rsidRPr="0020209B">
        <w:rPr>
          <w:rFonts w:ascii="Inter" w:hAnsi="Inter"/>
        </w:rPr>
        <w:t xml:space="preserve"> Open Banking to confirm account ownership and funds provenance</w:t>
      </w:r>
    </w:p>
    <w:p w14:paraId="71FF0692" w14:textId="5B521728" w:rsidR="00052C0A" w:rsidRDefault="0020209B" w:rsidP="003628FB">
      <w:pPr>
        <w:numPr>
          <w:ilvl w:val="0"/>
          <w:numId w:val="19"/>
        </w:numPr>
        <w:spacing w:after="0" w:line="240" w:lineRule="auto"/>
        <w:jc w:val="both"/>
        <w:rPr>
          <w:rFonts w:ascii="Inter" w:hAnsi="Inter"/>
        </w:rPr>
      </w:pPr>
      <w:r w:rsidRPr="0020209B">
        <w:rPr>
          <w:rFonts w:ascii="Inter" w:hAnsi="Inter"/>
        </w:rPr>
        <w:t>Obtaining corporate structure charts and verifying controllers</w:t>
      </w:r>
    </w:p>
    <w:p w14:paraId="798B1D61" w14:textId="5FF5C121" w:rsidR="0020209B" w:rsidRDefault="0020209B" w:rsidP="003628FB">
      <w:pPr>
        <w:numPr>
          <w:ilvl w:val="0"/>
          <w:numId w:val="19"/>
        </w:numPr>
        <w:spacing w:after="0" w:line="240" w:lineRule="auto"/>
        <w:jc w:val="both"/>
        <w:rPr>
          <w:rFonts w:ascii="Inter" w:hAnsi="Inter"/>
        </w:rPr>
      </w:pPr>
      <w:r w:rsidRPr="0020209B">
        <w:rPr>
          <w:rFonts w:ascii="Inter" w:hAnsi="Inter"/>
        </w:rPr>
        <w:t>Obtaining independent evidence of key information (e.g., Companies House, regulated financial institutions)</w:t>
      </w:r>
    </w:p>
    <w:p w14:paraId="29FDC50F" w14:textId="77777777" w:rsidR="00052C0A" w:rsidRPr="0020209B" w:rsidRDefault="00052C0A" w:rsidP="00532145">
      <w:pPr>
        <w:spacing w:after="0" w:line="240" w:lineRule="auto"/>
        <w:ind w:left="720"/>
        <w:jc w:val="both"/>
        <w:rPr>
          <w:rFonts w:ascii="Inter" w:hAnsi="Inter"/>
        </w:rPr>
      </w:pPr>
    </w:p>
    <w:p w14:paraId="68F318F5" w14:textId="77777777" w:rsidR="0020209B" w:rsidRPr="0020209B" w:rsidRDefault="0020209B" w:rsidP="00532145">
      <w:pPr>
        <w:pStyle w:val="NoSpacing"/>
        <w:jc w:val="both"/>
        <w:rPr>
          <w:rFonts w:ascii="Inter" w:hAnsi="Inter"/>
          <w:b/>
          <w:bCs/>
        </w:rPr>
      </w:pPr>
      <w:r w:rsidRPr="0020209B">
        <w:rPr>
          <w:rFonts w:ascii="Inter" w:hAnsi="Inter"/>
          <w:b/>
          <w:bCs/>
        </w:rPr>
        <w:t>2.2 Enhanced understanding of the background and purpose</w:t>
      </w:r>
    </w:p>
    <w:p w14:paraId="48873F83" w14:textId="77777777" w:rsidR="00052C0A" w:rsidRDefault="0020209B" w:rsidP="003628FB">
      <w:pPr>
        <w:numPr>
          <w:ilvl w:val="0"/>
          <w:numId w:val="19"/>
        </w:numPr>
        <w:spacing w:after="0" w:line="240" w:lineRule="auto"/>
        <w:jc w:val="both"/>
        <w:rPr>
          <w:rFonts w:ascii="Inter" w:hAnsi="Inter"/>
        </w:rPr>
      </w:pPr>
      <w:r w:rsidRPr="0020209B">
        <w:rPr>
          <w:rFonts w:ascii="Inter" w:hAnsi="Inter"/>
        </w:rPr>
        <w:t>Deeper examination of the rationale for the transaction</w:t>
      </w:r>
    </w:p>
    <w:p w14:paraId="68A8271F" w14:textId="77777777" w:rsidR="00052C0A" w:rsidRDefault="0020209B" w:rsidP="003628FB">
      <w:pPr>
        <w:numPr>
          <w:ilvl w:val="0"/>
          <w:numId w:val="19"/>
        </w:numPr>
        <w:spacing w:after="0" w:line="240" w:lineRule="auto"/>
        <w:jc w:val="both"/>
        <w:rPr>
          <w:rFonts w:ascii="Inter" w:hAnsi="Inter"/>
        </w:rPr>
      </w:pPr>
      <w:r w:rsidRPr="0020209B">
        <w:rPr>
          <w:rFonts w:ascii="Inter" w:hAnsi="Inter"/>
        </w:rPr>
        <w:t>Verification of commercial purpose where materially unclear</w:t>
      </w:r>
    </w:p>
    <w:p w14:paraId="51115F9F" w14:textId="4973559C" w:rsidR="0020209B" w:rsidRPr="0020209B" w:rsidRDefault="0020209B" w:rsidP="003628FB">
      <w:pPr>
        <w:numPr>
          <w:ilvl w:val="0"/>
          <w:numId w:val="19"/>
        </w:numPr>
        <w:spacing w:after="0" w:line="240" w:lineRule="auto"/>
        <w:jc w:val="both"/>
        <w:rPr>
          <w:rFonts w:ascii="Inter" w:hAnsi="Inter"/>
        </w:rPr>
      </w:pPr>
      <w:r w:rsidRPr="0020209B">
        <w:rPr>
          <w:rFonts w:ascii="Inter" w:hAnsi="Inter"/>
        </w:rPr>
        <w:t xml:space="preserve">Assessment of whether the transaction is consistent with the client’s profile, SoW, and </w:t>
      </w:r>
      <w:proofErr w:type="spellStart"/>
      <w:r w:rsidRPr="0020209B">
        <w:rPr>
          <w:rFonts w:ascii="Inter" w:hAnsi="Inter"/>
        </w:rPr>
        <w:t>SoF</w:t>
      </w:r>
      <w:proofErr w:type="spellEnd"/>
    </w:p>
    <w:p w14:paraId="79821B7E" w14:textId="77777777" w:rsidR="00052C0A" w:rsidRDefault="00052C0A" w:rsidP="00532145">
      <w:pPr>
        <w:pStyle w:val="NoSpacing"/>
        <w:jc w:val="both"/>
        <w:rPr>
          <w:rFonts w:ascii="Inter" w:hAnsi="Inter"/>
          <w:b/>
          <w:bCs/>
        </w:rPr>
      </w:pPr>
    </w:p>
    <w:p w14:paraId="228E30D4" w14:textId="077DA07A" w:rsidR="0020209B" w:rsidRPr="0020209B" w:rsidRDefault="0020209B" w:rsidP="00532145">
      <w:pPr>
        <w:pStyle w:val="NoSpacing"/>
        <w:jc w:val="both"/>
        <w:rPr>
          <w:rFonts w:ascii="Inter" w:hAnsi="Inter"/>
          <w:b/>
          <w:bCs/>
        </w:rPr>
      </w:pPr>
      <w:r w:rsidRPr="0020209B">
        <w:rPr>
          <w:rFonts w:ascii="Inter" w:hAnsi="Inter"/>
          <w:b/>
          <w:bCs/>
        </w:rPr>
        <w:t>2.3 Enhanced scrutiny of funds</w:t>
      </w:r>
    </w:p>
    <w:p w14:paraId="098F07CB" w14:textId="77777777" w:rsidR="00052C0A" w:rsidRDefault="0020209B" w:rsidP="003628FB">
      <w:pPr>
        <w:numPr>
          <w:ilvl w:val="0"/>
          <w:numId w:val="19"/>
        </w:numPr>
        <w:spacing w:after="0" w:line="240" w:lineRule="auto"/>
        <w:jc w:val="both"/>
        <w:rPr>
          <w:rFonts w:ascii="Inter" w:hAnsi="Inter"/>
        </w:rPr>
      </w:pPr>
      <w:r w:rsidRPr="0020209B">
        <w:rPr>
          <w:rFonts w:ascii="Inter" w:hAnsi="Inter"/>
        </w:rPr>
        <w:t xml:space="preserve">Detailed analysis of </w:t>
      </w:r>
      <w:proofErr w:type="spellStart"/>
      <w:r w:rsidRPr="0020209B">
        <w:rPr>
          <w:rFonts w:ascii="Inter" w:hAnsi="Inter"/>
        </w:rPr>
        <w:t>SoF</w:t>
      </w:r>
      <w:proofErr w:type="spellEnd"/>
      <w:r w:rsidRPr="0020209B">
        <w:rPr>
          <w:rFonts w:ascii="Inter" w:hAnsi="Inter"/>
        </w:rPr>
        <w:t xml:space="preserve"> (bank statements, Open Banking, supporting documentation)</w:t>
      </w:r>
    </w:p>
    <w:p w14:paraId="1BA665BD" w14:textId="77777777" w:rsidR="00052C0A" w:rsidRDefault="0020209B" w:rsidP="003628FB">
      <w:pPr>
        <w:numPr>
          <w:ilvl w:val="0"/>
          <w:numId w:val="19"/>
        </w:numPr>
        <w:spacing w:after="0" w:line="240" w:lineRule="auto"/>
        <w:jc w:val="both"/>
        <w:rPr>
          <w:rFonts w:ascii="Inter" w:hAnsi="Inter"/>
        </w:rPr>
      </w:pPr>
      <w:r w:rsidRPr="0020209B">
        <w:rPr>
          <w:rFonts w:ascii="Inter" w:hAnsi="Inter"/>
        </w:rPr>
        <w:t>Assessing SoW in significantly greater depth (see section 4 below)</w:t>
      </w:r>
    </w:p>
    <w:p w14:paraId="46A46ADB" w14:textId="77777777" w:rsidR="00052C0A" w:rsidRDefault="0020209B" w:rsidP="003628FB">
      <w:pPr>
        <w:numPr>
          <w:ilvl w:val="0"/>
          <w:numId w:val="19"/>
        </w:numPr>
        <w:spacing w:after="0" w:line="240" w:lineRule="auto"/>
        <w:jc w:val="both"/>
        <w:rPr>
          <w:rFonts w:ascii="Inter" w:hAnsi="Inter"/>
        </w:rPr>
      </w:pPr>
      <w:r w:rsidRPr="0020209B">
        <w:rPr>
          <w:rFonts w:ascii="Inter" w:hAnsi="Inter"/>
        </w:rPr>
        <w:t>Verifying the provenance of third-party funds and obtaining MLRO approval</w:t>
      </w:r>
    </w:p>
    <w:p w14:paraId="43F3F53B" w14:textId="796F873F" w:rsidR="0020209B" w:rsidRDefault="0020209B" w:rsidP="003628FB">
      <w:pPr>
        <w:numPr>
          <w:ilvl w:val="0"/>
          <w:numId w:val="19"/>
        </w:numPr>
        <w:spacing w:after="0" w:line="240" w:lineRule="auto"/>
        <w:jc w:val="both"/>
        <w:rPr>
          <w:rFonts w:ascii="Inter" w:hAnsi="Inter"/>
        </w:rPr>
      </w:pPr>
      <w:r w:rsidRPr="0020209B">
        <w:rPr>
          <w:rFonts w:ascii="Inter" w:hAnsi="Inter"/>
        </w:rPr>
        <w:t>Rejecting funds from opaque or anonymity-enhancing sources</w:t>
      </w:r>
    </w:p>
    <w:p w14:paraId="317FB2F4" w14:textId="77777777" w:rsidR="00052C0A" w:rsidRPr="0020209B" w:rsidRDefault="00052C0A" w:rsidP="00532145">
      <w:pPr>
        <w:spacing w:after="0" w:line="240" w:lineRule="auto"/>
        <w:ind w:left="720"/>
        <w:jc w:val="both"/>
        <w:rPr>
          <w:rFonts w:ascii="Inter" w:hAnsi="Inter"/>
        </w:rPr>
      </w:pPr>
    </w:p>
    <w:p w14:paraId="0113A577" w14:textId="77777777" w:rsidR="0020209B" w:rsidRPr="0020209B" w:rsidRDefault="0020209B" w:rsidP="00532145">
      <w:pPr>
        <w:pStyle w:val="NoSpacing"/>
        <w:jc w:val="both"/>
        <w:rPr>
          <w:rFonts w:ascii="Inter" w:hAnsi="Inter"/>
          <w:b/>
          <w:bCs/>
        </w:rPr>
      </w:pPr>
      <w:r w:rsidRPr="0020209B">
        <w:rPr>
          <w:rFonts w:ascii="Inter" w:hAnsi="Inter"/>
          <w:b/>
          <w:bCs/>
        </w:rPr>
        <w:lastRenderedPageBreak/>
        <w:t>2.4 Enhanced checks on ownership and control</w:t>
      </w:r>
    </w:p>
    <w:p w14:paraId="63E41C5B" w14:textId="77777777" w:rsidR="00052C0A" w:rsidRDefault="0020209B" w:rsidP="003628FB">
      <w:pPr>
        <w:numPr>
          <w:ilvl w:val="0"/>
          <w:numId w:val="19"/>
        </w:numPr>
        <w:spacing w:after="0" w:line="240" w:lineRule="auto"/>
        <w:jc w:val="both"/>
        <w:rPr>
          <w:rFonts w:ascii="Inter" w:hAnsi="Inter"/>
        </w:rPr>
      </w:pPr>
      <w:r w:rsidRPr="0020209B">
        <w:rPr>
          <w:rFonts w:ascii="Inter" w:hAnsi="Inter"/>
        </w:rPr>
        <w:t>Examining beneficial owners with less than 25% ownership where control is unclear or where LSAG risk indicators are present</w:t>
      </w:r>
    </w:p>
    <w:p w14:paraId="18D4633C" w14:textId="77777777" w:rsidR="00052C0A" w:rsidRDefault="0020209B" w:rsidP="003628FB">
      <w:pPr>
        <w:numPr>
          <w:ilvl w:val="0"/>
          <w:numId w:val="19"/>
        </w:numPr>
        <w:spacing w:after="0" w:line="240" w:lineRule="auto"/>
        <w:jc w:val="both"/>
        <w:rPr>
          <w:rFonts w:ascii="Inter" w:hAnsi="Inter"/>
        </w:rPr>
      </w:pPr>
      <w:r w:rsidRPr="0020209B">
        <w:rPr>
          <w:rFonts w:ascii="Inter" w:hAnsi="Inter"/>
        </w:rPr>
        <w:t>Scrutinising trusts, layered corporate structures or offshore entities</w:t>
      </w:r>
    </w:p>
    <w:p w14:paraId="69BF6F37" w14:textId="2142C035" w:rsidR="0020209B" w:rsidRPr="0020209B" w:rsidRDefault="0020209B" w:rsidP="003628FB">
      <w:pPr>
        <w:numPr>
          <w:ilvl w:val="0"/>
          <w:numId w:val="19"/>
        </w:numPr>
        <w:spacing w:after="0" w:line="240" w:lineRule="auto"/>
        <w:jc w:val="both"/>
        <w:rPr>
          <w:rFonts w:ascii="Inter" w:hAnsi="Inter"/>
        </w:rPr>
      </w:pPr>
      <w:r w:rsidRPr="0020209B">
        <w:rPr>
          <w:rFonts w:ascii="Inter" w:hAnsi="Inter"/>
        </w:rPr>
        <w:t>Verifying the legitimacy of each layer in a chain of ownership</w:t>
      </w:r>
    </w:p>
    <w:p w14:paraId="15200B21" w14:textId="77777777" w:rsidR="0020209B" w:rsidRDefault="0020209B" w:rsidP="00532145">
      <w:pPr>
        <w:pStyle w:val="NoSpacing"/>
        <w:jc w:val="both"/>
        <w:rPr>
          <w:rFonts w:ascii="Inter" w:hAnsi="Inter"/>
          <w:b/>
          <w:bCs/>
        </w:rPr>
      </w:pPr>
    </w:p>
    <w:p w14:paraId="701A7888" w14:textId="284FB6AE" w:rsidR="0020209B" w:rsidRPr="0020209B" w:rsidRDefault="0020209B" w:rsidP="00532145">
      <w:pPr>
        <w:pStyle w:val="NoSpacing"/>
        <w:jc w:val="both"/>
        <w:rPr>
          <w:rFonts w:ascii="Inter" w:hAnsi="Inter"/>
          <w:b/>
          <w:bCs/>
        </w:rPr>
      </w:pPr>
      <w:r w:rsidRPr="0020209B">
        <w:rPr>
          <w:rFonts w:ascii="Inter" w:hAnsi="Inter"/>
          <w:b/>
          <w:bCs/>
        </w:rPr>
        <w:t>2.5 Enhanced ongoing monitoring</w:t>
      </w:r>
    </w:p>
    <w:p w14:paraId="0AC61B69" w14:textId="539F7B72" w:rsidR="001D7AE7" w:rsidRPr="001D7AE7" w:rsidRDefault="001D7AE7" w:rsidP="00532145">
      <w:pPr>
        <w:pStyle w:val="NoSpacing"/>
        <w:jc w:val="both"/>
        <w:rPr>
          <w:rFonts w:ascii="Inter" w:hAnsi="Inter"/>
        </w:rPr>
      </w:pPr>
    </w:p>
    <w:p w14:paraId="324DC783" w14:textId="37251C4F" w:rsidR="001D7AE7" w:rsidRPr="0020209B" w:rsidRDefault="0020209B" w:rsidP="00532145">
      <w:pPr>
        <w:pStyle w:val="NoSpacing"/>
        <w:jc w:val="both"/>
        <w:rPr>
          <w:rFonts w:ascii="Inter" w:hAnsi="Inter"/>
        </w:rPr>
      </w:pPr>
      <w:r w:rsidRPr="0020209B">
        <w:rPr>
          <w:rFonts w:ascii="Inter" w:hAnsi="Inter"/>
        </w:rPr>
        <w:t>See section above titled “Ongoing Monitoring”</w:t>
      </w:r>
    </w:p>
    <w:p w14:paraId="1F37243C" w14:textId="77777777" w:rsidR="0020209B" w:rsidRPr="0020209B" w:rsidRDefault="0020209B" w:rsidP="00532145">
      <w:pPr>
        <w:pStyle w:val="NoSpacing"/>
        <w:jc w:val="both"/>
        <w:rPr>
          <w:rFonts w:ascii="Inter" w:hAnsi="Inter"/>
        </w:rPr>
      </w:pPr>
    </w:p>
    <w:p w14:paraId="510E749C" w14:textId="77777777" w:rsidR="0020209B" w:rsidRPr="0020209B" w:rsidRDefault="0020209B" w:rsidP="00532145">
      <w:pPr>
        <w:pStyle w:val="NoSpacing"/>
        <w:jc w:val="both"/>
        <w:rPr>
          <w:rFonts w:ascii="Inter" w:hAnsi="Inter"/>
        </w:rPr>
      </w:pPr>
      <w:r w:rsidRPr="0020209B">
        <w:rPr>
          <w:rFonts w:ascii="Inter" w:hAnsi="Inter"/>
        </w:rPr>
        <w:t xml:space="preserve">EDD automatically triggers </w:t>
      </w:r>
      <w:r w:rsidRPr="0020209B">
        <w:rPr>
          <w:rFonts w:ascii="Inter" w:hAnsi="Inter"/>
          <w:b/>
          <w:bCs/>
        </w:rPr>
        <w:t>enhanced ongoing monitoring</w:t>
      </w:r>
      <w:r w:rsidRPr="0020209B">
        <w:rPr>
          <w:rFonts w:ascii="Inter" w:hAnsi="Inter"/>
        </w:rPr>
        <w:t xml:space="preserve"> including:</w:t>
      </w:r>
    </w:p>
    <w:p w14:paraId="43C28037" w14:textId="77777777" w:rsidR="0020209B" w:rsidRPr="0020209B" w:rsidRDefault="0020209B" w:rsidP="003628FB">
      <w:pPr>
        <w:pStyle w:val="NoSpacing"/>
        <w:numPr>
          <w:ilvl w:val="0"/>
          <w:numId w:val="3"/>
        </w:numPr>
        <w:jc w:val="both"/>
        <w:rPr>
          <w:rFonts w:ascii="Inter" w:hAnsi="Inter"/>
        </w:rPr>
      </w:pPr>
      <w:r w:rsidRPr="0020209B">
        <w:rPr>
          <w:rFonts w:ascii="Inter" w:hAnsi="Inter"/>
        </w:rPr>
        <w:t>More frequent sanctions/PEP screening</w:t>
      </w:r>
    </w:p>
    <w:p w14:paraId="44B28F46" w14:textId="77777777" w:rsidR="0020209B" w:rsidRPr="0020209B" w:rsidRDefault="0020209B" w:rsidP="003628FB">
      <w:pPr>
        <w:pStyle w:val="NoSpacing"/>
        <w:numPr>
          <w:ilvl w:val="0"/>
          <w:numId w:val="3"/>
        </w:numPr>
        <w:jc w:val="both"/>
        <w:rPr>
          <w:rFonts w:ascii="Inter" w:hAnsi="Inter"/>
        </w:rPr>
      </w:pPr>
      <w:r w:rsidRPr="0020209B">
        <w:rPr>
          <w:rFonts w:ascii="Inter" w:hAnsi="Inter"/>
        </w:rPr>
        <w:t xml:space="preserve">More frequent </w:t>
      </w:r>
      <w:proofErr w:type="spellStart"/>
      <w:r w:rsidRPr="0020209B">
        <w:rPr>
          <w:rFonts w:ascii="Inter" w:hAnsi="Inter"/>
        </w:rPr>
        <w:t>SoF</w:t>
      </w:r>
      <w:proofErr w:type="spellEnd"/>
      <w:r w:rsidRPr="0020209B">
        <w:rPr>
          <w:rFonts w:ascii="Inter" w:hAnsi="Inter"/>
        </w:rPr>
        <w:t xml:space="preserve"> checks</w:t>
      </w:r>
    </w:p>
    <w:p w14:paraId="6D1E429B" w14:textId="77777777" w:rsidR="0020209B" w:rsidRPr="0020209B" w:rsidRDefault="0020209B" w:rsidP="003628FB">
      <w:pPr>
        <w:pStyle w:val="NoSpacing"/>
        <w:numPr>
          <w:ilvl w:val="0"/>
          <w:numId w:val="3"/>
        </w:numPr>
        <w:jc w:val="both"/>
        <w:rPr>
          <w:rFonts w:ascii="Inter" w:hAnsi="Inter"/>
        </w:rPr>
      </w:pPr>
      <w:r w:rsidRPr="0020209B">
        <w:rPr>
          <w:rFonts w:ascii="Inter" w:hAnsi="Inter"/>
        </w:rPr>
        <w:t>Trigger-based CDD refreshes</w:t>
      </w:r>
    </w:p>
    <w:p w14:paraId="329C6987" w14:textId="3D1F1966" w:rsidR="0020209B" w:rsidRPr="0020209B" w:rsidRDefault="0020209B" w:rsidP="003628FB">
      <w:pPr>
        <w:pStyle w:val="NoSpacing"/>
        <w:numPr>
          <w:ilvl w:val="0"/>
          <w:numId w:val="3"/>
        </w:numPr>
        <w:jc w:val="both"/>
        <w:rPr>
          <w:rFonts w:ascii="Inter" w:hAnsi="Inter"/>
        </w:rPr>
      </w:pPr>
      <w:r w:rsidRPr="0020209B">
        <w:rPr>
          <w:rFonts w:ascii="Inter" w:hAnsi="Inter"/>
        </w:rPr>
        <w:t>MLRO-led review of any deviations from expected activity</w:t>
      </w:r>
    </w:p>
    <w:p w14:paraId="42E0C045" w14:textId="77777777" w:rsidR="0020209B" w:rsidRDefault="0020209B" w:rsidP="00532145">
      <w:pPr>
        <w:pStyle w:val="NoSpacing"/>
        <w:jc w:val="both"/>
        <w:rPr>
          <w:rFonts w:ascii="Inter" w:hAnsi="Inter"/>
          <w:highlight w:val="yellow"/>
        </w:rPr>
      </w:pPr>
    </w:p>
    <w:p w14:paraId="5B581D10" w14:textId="77777777" w:rsidR="00052C0A" w:rsidRPr="00052C0A" w:rsidRDefault="00052C0A" w:rsidP="00532145">
      <w:pPr>
        <w:pStyle w:val="NoSpacing"/>
        <w:jc w:val="both"/>
        <w:rPr>
          <w:rFonts w:ascii="Inter" w:hAnsi="Inter"/>
          <w:b/>
          <w:bCs/>
        </w:rPr>
      </w:pPr>
      <w:r w:rsidRPr="00052C0A">
        <w:rPr>
          <w:rFonts w:ascii="Inter" w:hAnsi="Inter"/>
          <w:b/>
          <w:bCs/>
        </w:rPr>
        <w:t>2.6 Senior Management / MLRO approval</w:t>
      </w:r>
    </w:p>
    <w:p w14:paraId="79411BB7" w14:textId="77777777" w:rsidR="00052C0A" w:rsidRDefault="00052C0A" w:rsidP="003628FB">
      <w:pPr>
        <w:pStyle w:val="NoSpacing"/>
        <w:numPr>
          <w:ilvl w:val="0"/>
          <w:numId w:val="3"/>
        </w:numPr>
        <w:jc w:val="both"/>
        <w:rPr>
          <w:rFonts w:ascii="Inter" w:hAnsi="Inter"/>
        </w:rPr>
      </w:pPr>
      <w:r w:rsidRPr="00052C0A">
        <w:rPr>
          <w:rFonts w:ascii="Inter" w:hAnsi="Inter"/>
        </w:rPr>
        <w:t>Required before entering or continuing any high-risk business relationship</w:t>
      </w:r>
    </w:p>
    <w:p w14:paraId="5E5FCDD2" w14:textId="4BD659D5" w:rsidR="00052C0A" w:rsidRPr="00052C0A" w:rsidRDefault="00052C0A" w:rsidP="003628FB">
      <w:pPr>
        <w:pStyle w:val="NoSpacing"/>
        <w:numPr>
          <w:ilvl w:val="0"/>
          <w:numId w:val="3"/>
        </w:numPr>
        <w:jc w:val="both"/>
        <w:rPr>
          <w:rFonts w:ascii="Inter" w:hAnsi="Inter"/>
        </w:rPr>
      </w:pPr>
      <w:r w:rsidRPr="00052C0A">
        <w:rPr>
          <w:rFonts w:ascii="Inter" w:hAnsi="Inter"/>
        </w:rPr>
        <w:t xml:space="preserve">All approvals are </w:t>
      </w:r>
      <w:proofErr w:type="spellStart"/>
      <w:r w:rsidRPr="00052C0A">
        <w:rPr>
          <w:rFonts w:ascii="Inter" w:hAnsi="Inter"/>
        </w:rPr>
        <w:t>minuted</w:t>
      </w:r>
      <w:proofErr w:type="spellEnd"/>
      <w:r w:rsidRPr="00052C0A">
        <w:rPr>
          <w:rFonts w:ascii="Inter" w:hAnsi="Inter"/>
        </w:rPr>
        <w:t xml:space="preserve"> within the matter file on Clio Drive</w:t>
      </w:r>
    </w:p>
    <w:p w14:paraId="53FA6CE2" w14:textId="77777777" w:rsidR="00052C0A" w:rsidRPr="001D7AE7" w:rsidRDefault="00052C0A" w:rsidP="00532145">
      <w:pPr>
        <w:pStyle w:val="NoSpacing"/>
        <w:jc w:val="both"/>
        <w:rPr>
          <w:rFonts w:ascii="Inter" w:hAnsi="Inter"/>
          <w:highlight w:val="yellow"/>
        </w:rPr>
      </w:pPr>
    </w:p>
    <w:p w14:paraId="5C82F8B1" w14:textId="77777777" w:rsidR="00306443" w:rsidRPr="00306443" w:rsidRDefault="00306443" w:rsidP="00532145">
      <w:pPr>
        <w:pStyle w:val="NoSpacing"/>
        <w:jc w:val="both"/>
        <w:rPr>
          <w:rFonts w:ascii="Inter" w:hAnsi="Inter"/>
          <w:b/>
          <w:bCs/>
        </w:rPr>
      </w:pPr>
      <w:r w:rsidRPr="00306443">
        <w:rPr>
          <w:rFonts w:ascii="Inter" w:hAnsi="Inter"/>
          <w:b/>
          <w:bCs/>
        </w:rPr>
        <w:t>3. Documentation Requirements for EDD</w:t>
      </w:r>
    </w:p>
    <w:p w14:paraId="43B8CF1E" w14:textId="77777777" w:rsidR="00306443" w:rsidRPr="00306443" w:rsidRDefault="00306443" w:rsidP="00532145">
      <w:pPr>
        <w:pStyle w:val="NoSpacing"/>
        <w:jc w:val="both"/>
        <w:rPr>
          <w:rFonts w:ascii="Inter" w:hAnsi="Inter"/>
        </w:rPr>
      </w:pPr>
    </w:p>
    <w:p w14:paraId="278B78BE" w14:textId="47B69D2E" w:rsidR="00306443" w:rsidRPr="00306443" w:rsidRDefault="00306443" w:rsidP="00532145">
      <w:pPr>
        <w:pStyle w:val="NoSpacing"/>
        <w:jc w:val="both"/>
        <w:rPr>
          <w:rFonts w:ascii="Inter" w:hAnsi="Inter"/>
        </w:rPr>
      </w:pPr>
      <w:r w:rsidRPr="00306443">
        <w:rPr>
          <w:rFonts w:ascii="Inter" w:hAnsi="Inter"/>
        </w:rPr>
        <w:t>Eventus records all EDD activities in both:</w:t>
      </w:r>
    </w:p>
    <w:p w14:paraId="50741491" w14:textId="77777777" w:rsidR="00306443" w:rsidRPr="00306443" w:rsidRDefault="00306443" w:rsidP="003628FB">
      <w:pPr>
        <w:pStyle w:val="NoSpacing"/>
        <w:numPr>
          <w:ilvl w:val="0"/>
          <w:numId w:val="3"/>
        </w:numPr>
        <w:jc w:val="both"/>
        <w:rPr>
          <w:rFonts w:ascii="Inter" w:hAnsi="Inter"/>
        </w:rPr>
      </w:pPr>
      <w:proofErr w:type="spellStart"/>
      <w:r w:rsidRPr="00306443">
        <w:rPr>
          <w:rFonts w:ascii="Inter" w:hAnsi="Inter"/>
        </w:rPr>
        <w:t>Amiqus</w:t>
      </w:r>
      <w:proofErr w:type="spellEnd"/>
      <w:r w:rsidRPr="00306443">
        <w:rPr>
          <w:rFonts w:ascii="Inter" w:hAnsi="Inter"/>
        </w:rPr>
        <w:t xml:space="preserve"> (risk assessment, screening, </w:t>
      </w:r>
      <w:proofErr w:type="spellStart"/>
      <w:r w:rsidRPr="00306443">
        <w:rPr>
          <w:rFonts w:ascii="Inter" w:hAnsi="Inter"/>
        </w:rPr>
        <w:t>SoF</w:t>
      </w:r>
      <w:proofErr w:type="spellEnd"/>
      <w:r w:rsidRPr="00306443">
        <w:rPr>
          <w:rFonts w:ascii="Inter" w:hAnsi="Inter"/>
        </w:rPr>
        <w:t>/SoW evidence); and</w:t>
      </w:r>
    </w:p>
    <w:p w14:paraId="2CA3CDB8" w14:textId="5D1A2E6E" w:rsidR="00306443" w:rsidRPr="00306443" w:rsidRDefault="00306443" w:rsidP="003628FB">
      <w:pPr>
        <w:pStyle w:val="NoSpacing"/>
        <w:numPr>
          <w:ilvl w:val="0"/>
          <w:numId w:val="3"/>
        </w:numPr>
        <w:jc w:val="both"/>
        <w:rPr>
          <w:rFonts w:ascii="Inter" w:hAnsi="Inter"/>
        </w:rPr>
      </w:pPr>
      <w:r w:rsidRPr="00306443">
        <w:rPr>
          <w:rFonts w:ascii="Inter" w:hAnsi="Inter"/>
        </w:rPr>
        <w:t>Clio Drive (EDD notes, MLRO approvals, escalations, monitoring records).</w:t>
      </w:r>
    </w:p>
    <w:p w14:paraId="0271E49F" w14:textId="77777777" w:rsidR="00306443" w:rsidRPr="00306443" w:rsidRDefault="00306443" w:rsidP="00532145">
      <w:pPr>
        <w:pStyle w:val="NoSpacing"/>
        <w:jc w:val="both"/>
        <w:rPr>
          <w:rFonts w:ascii="Inter" w:hAnsi="Inter"/>
        </w:rPr>
      </w:pPr>
    </w:p>
    <w:p w14:paraId="2317C444" w14:textId="4126A417" w:rsidR="00306443" w:rsidRPr="00306443" w:rsidRDefault="00306443" w:rsidP="00532145">
      <w:pPr>
        <w:pStyle w:val="NoSpacing"/>
        <w:jc w:val="both"/>
        <w:rPr>
          <w:rFonts w:ascii="Inter" w:hAnsi="Inter"/>
        </w:rPr>
      </w:pPr>
      <w:r w:rsidRPr="00306443">
        <w:rPr>
          <w:rFonts w:ascii="Inter" w:hAnsi="Inter"/>
        </w:rPr>
        <w:t>Each record must explain:</w:t>
      </w:r>
    </w:p>
    <w:p w14:paraId="128EC0A9" w14:textId="77777777" w:rsidR="00306443" w:rsidRPr="00306443" w:rsidRDefault="00306443" w:rsidP="003628FB">
      <w:pPr>
        <w:pStyle w:val="NoSpacing"/>
        <w:numPr>
          <w:ilvl w:val="0"/>
          <w:numId w:val="3"/>
        </w:numPr>
        <w:jc w:val="both"/>
        <w:rPr>
          <w:rFonts w:ascii="Inter" w:hAnsi="Inter"/>
        </w:rPr>
      </w:pPr>
      <w:r w:rsidRPr="00306443">
        <w:rPr>
          <w:rFonts w:ascii="Inter" w:hAnsi="Inter"/>
        </w:rPr>
        <w:t>Why EDD was required</w:t>
      </w:r>
    </w:p>
    <w:p w14:paraId="2BC98D21" w14:textId="77777777" w:rsidR="00306443" w:rsidRPr="00306443" w:rsidRDefault="00306443" w:rsidP="003628FB">
      <w:pPr>
        <w:pStyle w:val="NoSpacing"/>
        <w:numPr>
          <w:ilvl w:val="0"/>
          <w:numId w:val="3"/>
        </w:numPr>
        <w:jc w:val="both"/>
        <w:rPr>
          <w:rFonts w:ascii="Inter" w:hAnsi="Inter"/>
        </w:rPr>
      </w:pPr>
      <w:r w:rsidRPr="00306443">
        <w:rPr>
          <w:rFonts w:ascii="Inter" w:hAnsi="Inter"/>
        </w:rPr>
        <w:t>What additional measures were taken</w:t>
      </w:r>
    </w:p>
    <w:p w14:paraId="7E194AC6" w14:textId="77777777" w:rsidR="00306443" w:rsidRPr="00306443" w:rsidRDefault="00306443" w:rsidP="003628FB">
      <w:pPr>
        <w:pStyle w:val="NoSpacing"/>
        <w:numPr>
          <w:ilvl w:val="0"/>
          <w:numId w:val="3"/>
        </w:numPr>
        <w:jc w:val="both"/>
        <w:rPr>
          <w:rFonts w:ascii="Inter" w:hAnsi="Inter"/>
        </w:rPr>
      </w:pPr>
      <w:r w:rsidRPr="00306443">
        <w:rPr>
          <w:rFonts w:ascii="Inter" w:hAnsi="Inter"/>
        </w:rPr>
        <w:t>What evidence was reviewed</w:t>
      </w:r>
    </w:p>
    <w:p w14:paraId="27613981" w14:textId="77777777" w:rsidR="00306443" w:rsidRPr="00306443" w:rsidRDefault="00306443" w:rsidP="003628FB">
      <w:pPr>
        <w:pStyle w:val="NoSpacing"/>
        <w:numPr>
          <w:ilvl w:val="0"/>
          <w:numId w:val="3"/>
        </w:numPr>
        <w:jc w:val="both"/>
        <w:rPr>
          <w:rFonts w:ascii="Inter" w:hAnsi="Inter"/>
        </w:rPr>
      </w:pPr>
      <w:r w:rsidRPr="00306443">
        <w:rPr>
          <w:rFonts w:ascii="Inter" w:hAnsi="Inter"/>
        </w:rPr>
        <w:t>What conclusions were reached</w:t>
      </w:r>
    </w:p>
    <w:p w14:paraId="61D135EC" w14:textId="21F3F741" w:rsidR="00306443" w:rsidRPr="00306443" w:rsidRDefault="00306443" w:rsidP="003628FB">
      <w:pPr>
        <w:pStyle w:val="NoSpacing"/>
        <w:numPr>
          <w:ilvl w:val="0"/>
          <w:numId w:val="3"/>
        </w:numPr>
        <w:jc w:val="both"/>
        <w:rPr>
          <w:rFonts w:ascii="Inter" w:hAnsi="Inter"/>
        </w:rPr>
      </w:pPr>
      <w:r w:rsidRPr="00306443">
        <w:rPr>
          <w:rFonts w:ascii="Inter" w:hAnsi="Inter"/>
        </w:rPr>
        <w:t>What ongoing monitoring is required</w:t>
      </w:r>
    </w:p>
    <w:p w14:paraId="7212305C" w14:textId="77777777" w:rsidR="00306443" w:rsidRPr="00306443" w:rsidRDefault="00306443" w:rsidP="00532145">
      <w:pPr>
        <w:pStyle w:val="NoSpacing"/>
        <w:jc w:val="both"/>
        <w:rPr>
          <w:rFonts w:ascii="Inter" w:hAnsi="Inter"/>
        </w:rPr>
      </w:pPr>
    </w:p>
    <w:p w14:paraId="320E9B0B" w14:textId="57E7C8E0" w:rsidR="00306443" w:rsidRDefault="00306443" w:rsidP="00532145">
      <w:pPr>
        <w:pStyle w:val="NoSpacing"/>
        <w:jc w:val="both"/>
        <w:rPr>
          <w:rFonts w:ascii="Inter" w:hAnsi="Inter"/>
        </w:rPr>
      </w:pPr>
      <w:r w:rsidRPr="00306443">
        <w:rPr>
          <w:rFonts w:ascii="Inter" w:hAnsi="Inter"/>
        </w:rPr>
        <w:t>This evidences compliance with reg. 33 and LSAG §§6.18–6.19.</w:t>
      </w:r>
    </w:p>
    <w:p w14:paraId="132D31A8" w14:textId="77777777" w:rsidR="00504A2C" w:rsidRDefault="00504A2C" w:rsidP="00532145">
      <w:pPr>
        <w:pStyle w:val="NoSpacing"/>
        <w:jc w:val="both"/>
        <w:rPr>
          <w:rFonts w:ascii="Inter" w:hAnsi="Inter"/>
        </w:rPr>
      </w:pPr>
    </w:p>
    <w:p w14:paraId="1ECEBCC8" w14:textId="77777777" w:rsidR="00504A2C" w:rsidRPr="00504A2C" w:rsidRDefault="00504A2C" w:rsidP="00532145">
      <w:pPr>
        <w:pStyle w:val="NoSpacing"/>
        <w:jc w:val="both"/>
        <w:rPr>
          <w:rFonts w:ascii="Inter" w:hAnsi="Inter"/>
          <w:b/>
          <w:bCs/>
        </w:rPr>
      </w:pPr>
      <w:r w:rsidRPr="00504A2C">
        <w:rPr>
          <w:rFonts w:ascii="Inter" w:hAnsi="Inter"/>
          <w:b/>
          <w:bCs/>
        </w:rPr>
        <w:t>4. EDD Measures – Understanding Source of Wealth (SoW)</w:t>
      </w:r>
    </w:p>
    <w:p w14:paraId="22C5895E" w14:textId="77777777" w:rsidR="00504A2C" w:rsidRDefault="00504A2C" w:rsidP="00532145">
      <w:pPr>
        <w:pStyle w:val="NoSpacing"/>
        <w:jc w:val="both"/>
        <w:rPr>
          <w:rFonts w:ascii="Inter" w:hAnsi="Inter"/>
        </w:rPr>
      </w:pPr>
    </w:p>
    <w:p w14:paraId="7C2D1534" w14:textId="5F4986CF" w:rsidR="00504A2C" w:rsidRDefault="00504A2C" w:rsidP="00532145">
      <w:pPr>
        <w:pStyle w:val="NoSpacing"/>
        <w:jc w:val="both"/>
        <w:rPr>
          <w:rFonts w:ascii="Inter" w:hAnsi="Inter"/>
        </w:rPr>
      </w:pPr>
      <w:r w:rsidRPr="00504A2C">
        <w:rPr>
          <w:rFonts w:ascii="Inter" w:hAnsi="Inter"/>
        </w:rPr>
        <w:t>(LSAG §6.18.3)</w:t>
      </w:r>
    </w:p>
    <w:p w14:paraId="4D0C6715" w14:textId="77777777" w:rsidR="00504A2C" w:rsidRPr="00504A2C" w:rsidRDefault="00504A2C" w:rsidP="00532145">
      <w:pPr>
        <w:pStyle w:val="NoSpacing"/>
        <w:jc w:val="both"/>
        <w:rPr>
          <w:rFonts w:ascii="Inter" w:hAnsi="Inter"/>
        </w:rPr>
      </w:pPr>
    </w:p>
    <w:p w14:paraId="689366D9" w14:textId="77777777" w:rsidR="00504A2C" w:rsidRDefault="00504A2C" w:rsidP="00532145">
      <w:pPr>
        <w:pStyle w:val="NoSpacing"/>
        <w:jc w:val="both"/>
        <w:rPr>
          <w:rFonts w:ascii="Inter" w:hAnsi="Inter"/>
        </w:rPr>
      </w:pPr>
      <w:r w:rsidRPr="00504A2C">
        <w:rPr>
          <w:rFonts w:ascii="Inter" w:hAnsi="Inter"/>
        </w:rPr>
        <w:t>Eventus takes a holistic, risk-based approach to establishing SoW when EDD applies.</w:t>
      </w:r>
    </w:p>
    <w:p w14:paraId="50D240C8" w14:textId="77777777" w:rsidR="00504A2C" w:rsidRPr="00504A2C" w:rsidRDefault="00504A2C" w:rsidP="00532145">
      <w:pPr>
        <w:pStyle w:val="NoSpacing"/>
        <w:jc w:val="both"/>
        <w:rPr>
          <w:rFonts w:ascii="Inter" w:hAnsi="Inter"/>
        </w:rPr>
      </w:pPr>
    </w:p>
    <w:p w14:paraId="79DD6F84" w14:textId="77777777" w:rsidR="00504A2C" w:rsidRPr="00504A2C" w:rsidRDefault="00504A2C" w:rsidP="00532145">
      <w:pPr>
        <w:pStyle w:val="NoSpacing"/>
        <w:jc w:val="both"/>
        <w:rPr>
          <w:rFonts w:ascii="Inter" w:hAnsi="Inter"/>
          <w:b/>
          <w:bCs/>
        </w:rPr>
      </w:pPr>
      <w:r w:rsidRPr="00504A2C">
        <w:rPr>
          <w:rFonts w:ascii="Inter" w:hAnsi="Inter"/>
          <w:b/>
          <w:bCs/>
        </w:rPr>
        <w:t>4.1 When enhanced SoW is required</w:t>
      </w:r>
    </w:p>
    <w:p w14:paraId="42F4E665" w14:textId="77777777" w:rsidR="00504A2C" w:rsidRDefault="00504A2C" w:rsidP="00532145">
      <w:pPr>
        <w:pStyle w:val="NoSpacing"/>
        <w:jc w:val="both"/>
        <w:rPr>
          <w:rFonts w:ascii="Inter" w:hAnsi="Inter"/>
        </w:rPr>
      </w:pPr>
    </w:p>
    <w:p w14:paraId="3F0C0F3E" w14:textId="2D0C1100" w:rsidR="00504A2C" w:rsidRPr="00504A2C" w:rsidRDefault="00504A2C" w:rsidP="00532145">
      <w:pPr>
        <w:pStyle w:val="NoSpacing"/>
        <w:jc w:val="both"/>
        <w:rPr>
          <w:rFonts w:ascii="Inter" w:hAnsi="Inter"/>
        </w:rPr>
      </w:pPr>
      <w:r w:rsidRPr="00504A2C">
        <w:rPr>
          <w:rFonts w:ascii="Inter" w:hAnsi="Inter"/>
        </w:rPr>
        <w:t>Enhanced SoW measures apply whenever:</w:t>
      </w:r>
    </w:p>
    <w:p w14:paraId="5A229A56" w14:textId="77777777" w:rsidR="00504A2C" w:rsidRDefault="00504A2C" w:rsidP="003628FB">
      <w:pPr>
        <w:pStyle w:val="NoSpacing"/>
        <w:numPr>
          <w:ilvl w:val="0"/>
          <w:numId w:val="3"/>
        </w:numPr>
        <w:jc w:val="both"/>
        <w:rPr>
          <w:rFonts w:ascii="Inter" w:hAnsi="Inter"/>
        </w:rPr>
      </w:pPr>
      <w:r w:rsidRPr="00504A2C">
        <w:rPr>
          <w:rFonts w:ascii="Inter" w:hAnsi="Inter"/>
        </w:rPr>
        <w:t>PEPs or RCAs are involved (mandatory)</w:t>
      </w:r>
    </w:p>
    <w:p w14:paraId="6074E3D4" w14:textId="77777777" w:rsidR="00504A2C" w:rsidRDefault="00504A2C" w:rsidP="003628FB">
      <w:pPr>
        <w:pStyle w:val="NoSpacing"/>
        <w:numPr>
          <w:ilvl w:val="0"/>
          <w:numId w:val="3"/>
        </w:numPr>
        <w:jc w:val="both"/>
        <w:rPr>
          <w:rFonts w:ascii="Inter" w:hAnsi="Inter"/>
        </w:rPr>
      </w:pPr>
      <w:r w:rsidRPr="00504A2C">
        <w:rPr>
          <w:rFonts w:ascii="Inter" w:hAnsi="Inter"/>
        </w:rPr>
        <w:t>High-risk jurisdictions or cross-border elements exist</w:t>
      </w:r>
    </w:p>
    <w:p w14:paraId="150BFEB8" w14:textId="77777777" w:rsidR="00504A2C" w:rsidRDefault="00504A2C" w:rsidP="003628FB">
      <w:pPr>
        <w:pStyle w:val="NoSpacing"/>
        <w:numPr>
          <w:ilvl w:val="0"/>
          <w:numId w:val="3"/>
        </w:numPr>
        <w:jc w:val="both"/>
        <w:rPr>
          <w:rFonts w:ascii="Inter" w:hAnsi="Inter"/>
        </w:rPr>
      </w:pPr>
      <w:r w:rsidRPr="00504A2C">
        <w:rPr>
          <w:rFonts w:ascii="Inter" w:hAnsi="Inter"/>
        </w:rPr>
        <w:t>The transaction is unusually large or commercially unusual</w:t>
      </w:r>
    </w:p>
    <w:p w14:paraId="3769AB41" w14:textId="77777777" w:rsidR="00504A2C" w:rsidRDefault="00504A2C" w:rsidP="003628FB">
      <w:pPr>
        <w:pStyle w:val="NoSpacing"/>
        <w:numPr>
          <w:ilvl w:val="0"/>
          <w:numId w:val="3"/>
        </w:numPr>
        <w:jc w:val="both"/>
        <w:rPr>
          <w:rFonts w:ascii="Inter" w:hAnsi="Inter"/>
        </w:rPr>
      </w:pPr>
      <w:r w:rsidRPr="00504A2C">
        <w:rPr>
          <w:rFonts w:ascii="Inter" w:hAnsi="Inter"/>
        </w:rPr>
        <w:t>The corporate structure is complex</w:t>
      </w:r>
      <w:r>
        <w:rPr>
          <w:rFonts w:ascii="Inter" w:hAnsi="Inter"/>
        </w:rPr>
        <w:t>#</w:t>
      </w:r>
    </w:p>
    <w:p w14:paraId="701C4D47" w14:textId="77777777" w:rsidR="00504A2C" w:rsidRDefault="00504A2C" w:rsidP="003628FB">
      <w:pPr>
        <w:pStyle w:val="NoSpacing"/>
        <w:numPr>
          <w:ilvl w:val="0"/>
          <w:numId w:val="3"/>
        </w:numPr>
        <w:jc w:val="both"/>
        <w:rPr>
          <w:rFonts w:ascii="Inter" w:hAnsi="Inter"/>
        </w:rPr>
      </w:pPr>
      <w:r w:rsidRPr="00504A2C">
        <w:rPr>
          <w:rFonts w:ascii="Inter" w:hAnsi="Inter"/>
        </w:rPr>
        <w:t xml:space="preserve">There are inconsistencies in </w:t>
      </w:r>
      <w:proofErr w:type="spellStart"/>
      <w:r w:rsidRPr="00504A2C">
        <w:rPr>
          <w:rFonts w:ascii="Inter" w:hAnsi="Inter"/>
        </w:rPr>
        <w:t>SoF</w:t>
      </w:r>
      <w:proofErr w:type="spellEnd"/>
      <w:r w:rsidRPr="00504A2C">
        <w:rPr>
          <w:rFonts w:ascii="Inter" w:hAnsi="Inter"/>
        </w:rPr>
        <w:t xml:space="preserve"> or unexplained wealth</w:t>
      </w:r>
    </w:p>
    <w:p w14:paraId="2719DD8F" w14:textId="77777777" w:rsidR="00504A2C" w:rsidRDefault="00504A2C" w:rsidP="003628FB">
      <w:pPr>
        <w:pStyle w:val="NoSpacing"/>
        <w:numPr>
          <w:ilvl w:val="0"/>
          <w:numId w:val="3"/>
        </w:numPr>
        <w:jc w:val="both"/>
        <w:rPr>
          <w:rFonts w:ascii="Inter" w:hAnsi="Inter"/>
        </w:rPr>
      </w:pPr>
      <w:r w:rsidRPr="00504A2C">
        <w:rPr>
          <w:rFonts w:ascii="Inter" w:hAnsi="Inter"/>
        </w:rPr>
        <w:t>Any reg. 33(6) risk factor applies</w:t>
      </w:r>
    </w:p>
    <w:p w14:paraId="4CB193C4" w14:textId="0FD986ED" w:rsidR="00504A2C" w:rsidRPr="00504A2C" w:rsidRDefault="00504A2C" w:rsidP="003628FB">
      <w:pPr>
        <w:pStyle w:val="NoSpacing"/>
        <w:numPr>
          <w:ilvl w:val="0"/>
          <w:numId w:val="3"/>
        </w:numPr>
        <w:jc w:val="both"/>
        <w:rPr>
          <w:rFonts w:ascii="Inter" w:hAnsi="Inter"/>
        </w:rPr>
      </w:pPr>
      <w:r w:rsidRPr="00504A2C">
        <w:rPr>
          <w:rFonts w:ascii="Inter" w:hAnsi="Inter"/>
        </w:rPr>
        <w:t>Any involvement of client account funds at scale</w:t>
      </w:r>
    </w:p>
    <w:p w14:paraId="537EA2AA" w14:textId="77777777" w:rsidR="00504A2C" w:rsidRDefault="00504A2C" w:rsidP="00532145">
      <w:pPr>
        <w:pStyle w:val="NoSpacing"/>
        <w:jc w:val="both"/>
        <w:rPr>
          <w:rFonts w:ascii="Inter" w:hAnsi="Inter"/>
          <w:b/>
          <w:bCs/>
        </w:rPr>
      </w:pPr>
      <w:r w:rsidRPr="00504A2C">
        <w:rPr>
          <w:rFonts w:ascii="Inter" w:hAnsi="Inter"/>
          <w:b/>
          <w:bCs/>
        </w:rPr>
        <w:lastRenderedPageBreak/>
        <w:t>4.2 What enhanced SoW involves</w:t>
      </w:r>
    </w:p>
    <w:p w14:paraId="7F40D93A" w14:textId="77777777" w:rsidR="00504A2C" w:rsidRPr="00504A2C" w:rsidRDefault="00504A2C" w:rsidP="00532145">
      <w:pPr>
        <w:pStyle w:val="NoSpacing"/>
        <w:jc w:val="both"/>
        <w:rPr>
          <w:rFonts w:ascii="Inter" w:hAnsi="Inter"/>
          <w:b/>
          <w:bCs/>
        </w:rPr>
      </w:pPr>
    </w:p>
    <w:p w14:paraId="3C333324" w14:textId="77777777" w:rsidR="00504A2C" w:rsidRPr="00504A2C" w:rsidRDefault="00504A2C" w:rsidP="00532145">
      <w:pPr>
        <w:pStyle w:val="NoSpacing"/>
        <w:jc w:val="both"/>
        <w:rPr>
          <w:rFonts w:ascii="Inter" w:hAnsi="Inter"/>
        </w:rPr>
      </w:pPr>
      <w:r w:rsidRPr="00504A2C">
        <w:rPr>
          <w:rFonts w:ascii="Inter" w:hAnsi="Inter"/>
        </w:rPr>
        <w:t>Enhanced SoW requires deeper examination of:</w:t>
      </w:r>
    </w:p>
    <w:p w14:paraId="596A192D" w14:textId="77777777" w:rsidR="00504A2C" w:rsidRDefault="00504A2C" w:rsidP="00532145">
      <w:pPr>
        <w:pStyle w:val="NoSpacing"/>
        <w:jc w:val="both"/>
        <w:rPr>
          <w:rFonts w:ascii="Inter" w:hAnsi="Inter"/>
        </w:rPr>
      </w:pPr>
      <w:r w:rsidRPr="00504A2C">
        <w:rPr>
          <w:rFonts w:ascii="Inter" w:hAnsi="Inter"/>
        </w:rPr>
        <w:t>Career history and business activities</w:t>
      </w:r>
    </w:p>
    <w:p w14:paraId="20BF7E43" w14:textId="77777777" w:rsidR="00504A2C" w:rsidRDefault="00504A2C" w:rsidP="00532145">
      <w:pPr>
        <w:pStyle w:val="NoSpacing"/>
        <w:jc w:val="both"/>
        <w:rPr>
          <w:rFonts w:ascii="Inter" w:hAnsi="Inter"/>
        </w:rPr>
      </w:pPr>
      <w:r w:rsidRPr="00504A2C">
        <w:rPr>
          <w:rFonts w:ascii="Inter" w:hAnsi="Inter"/>
        </w:rPr>
        <w:t>Ownership of shares or companies, including valuation evidence</w:t>
      </w:r>
    </w:p>
    <w:p w14:paraId="19BC1756" w14:textId="77777777" w:rsidR="00504A2C" w:rsidRDefault="00504A2C" w:rsidP="00532145">
      <w:pPr>
        <w:pStyle w:val="NoSpacing"/>
        <w:jc w:val="both"/>
        <w:rPr>
          <w:rFonts w:ascii="Inter" w:hAnsi="Inter"/>
        </w:rPr>
      </w:pPr>
      <w:r w:rsidRPr="00504A2C">
        <w:rPr>
          <w:rFonts w:ascii="Inter" w:hAnsi="Inter"/>
        </w:rPr>
        <w:t>Historic wealth accumulation over time</w:t>
      </w:r>
    </w:p>
    <w:p w14:paraId="7122DA6D" w14:textId="77777777" w:rsidR="00504A2C" w:rsidRDefault="00504A2C" w:rsidP="00532145">
      <w:pPr>
        <w:pStyle w:val="NoSpacing"/>
        <w:jc w:val="both"/>
        <w:rPr>
          <w:rFonts w:ascii="Inter" w:hAnsi="Inter"/>
        </w:rPr>
      </w:pPr>
      <w:r w:rsidRPr="00504A2C">
        <w:rPr>
          <w:rFonts w:ascii="Inter" w:hAnsi="Inter"/>
        </w:rPr>
        <w:t>Dividends, drawings, investment income</w:t>
      </w:r>
    </w:p>
    <w:p w14:paraId="6F104755" w14:textId="77777777" w:rsidR="00504A2C" w:rsidRDefault="00504A2C" w:rsidP="00532145">
      <w:pPr>
        <w:pStyle w:val="NoSpacing"/>
        <w:jc w:val="both"/>
        <w:rPr>
          <w:rFonts w:ascii="Inter" w:hAnsi="Inter"/>
        </w:rPr>
      </w:pPr>
      <w:r w:rsidRPr="00504A2C">
        <w:rPr>
          <w:rFonts w:ascii="Inter" w:hAnsi="Inter"/>
        </w:rPr>
        <w:t>Income patterns validated via Open Banking (where appropriate)</w:t>
      </w:r>
    </w:p>
    <w:p w14:paraId="26674840" w14:textId="77777777" w:rsidR="00504A2C" w:rsidRDefault="00504A2C" w:rsidP="00532145">
      <w:pPr>
        <w:pStyle w:val="NoSpacing"/>
        <w:jc w:val="both"/>
        <w:rPr>
          <w:rFonts w:ascii="Inter" w:hAnsi="Inter"/>
        </w:rPr>
      </w:pPr>
      <w:r w:rsidRPr="00504A2C">
        <w:rPr>
          <w:rFonts w:ascii="Inter" w:hAnsi="Inter"/>
        </w:rPr>
        <w:t>Asset sale proceeds (with supporting documentation)</w:t>
      </w:r>
    </w:p>
    <w:p w14:paraId="07C1B198" w14:textId="77777777" w:rsidR="00504A2C" w:rsidRDefault="00504A2C" w:rsidP="00532145">
      <w:pPr>
        <w:pStyle w:val="NoSpacing"/>
        <w:jc w:val="both"/>
        <w:rPr>
          <w:rFonts w:ascii="Inter" w:hAnsi="Inter"/>
        </w:rPr>
      </w:pPr>
      <w:r w:rsidRPr="00504A2C">
        <w:rPr>
          <w:rFonts w:ascii="Inter" w:hAnsi="Inter"/>
        </w:rPr>
        <w:t>Family/inheritance wealth</w:t>
      </w:r>
    </w:p>
    <w:p w14:paraId="133DCEB0" w14:textId="399AEEA3" w:rsidR="00504A2C" w:rsidRDefault="00504A2C" w:rsidP="00532145">
      <w:pPr>
        <w:pStyle w:val="NoSpacing"/>
        <w:jc w:val="both"/>
        <w:rPr>
          <w:rFonts w:ascii="Inter" w:hAnsi="Inter"/>
        </w:rPr>
      </w:pPr>
      <w:r w:rsidRPr="00504A2C">
        <w:rPr>
          <w:rFonts w:ascii="Inter" w:hAnsi="Inter"/>
        </w:rPr>
        <w:t>Any sudden or unusual increase in wealth</w:t>
      </w:r>
    </w:p>
    <w:p w14:paraId="60E20998" w14:textId="77777777" w:rsidR="00504A2C" w:rsidRPr="00504A2C" w:rsidRDefault="00504A2C" w:rsidP="00532145">
      <w:pPr>
        <w:pStyle w:val="NoSpacing"/>
        <w:jc w:val="both"/>
        <w:rPr>
          <w:rFonts w:ascii="Inter" w:hAnsi="Inter"/>
        </w:rPr>
      </w:pPr>
    </w:p>
    <w:p w14:paraId="452EEAE9" w14:textId="77777777" w:rsidR="00504A2C" w:rsidRDefault="00504A2C" w:rsidP="00532145">
      <w:pPr>
        <w:pStyle w:val="NoSpacing"/>
        <w:jc w:val="both"/>
        <w:rPr>
          <w:rFonts w:ascii="Inter" w:hAnsi="Inter"/>
          <w:b/>
          <w:bCs/>
        </w:rPr>
      </w:pPr>
      <w:r w:rsidRPr="00504A2C">
        <w:rPr>
          <w:rFonts w:ascii="Inter" w:hAnsi="Inter"/>
          <w:b/>
          <w:bCs/>
        </w:rPr>
        <w:t>4.3 Evidence sources (illustrative)</w:t>
      </w:r>
    </w:p>
    <w:p w14:paraId="6B2F91AB" w14:textId="77777777" w:rsidR="00504A2C" w:rsidRPr="00504A2C" w:rsidRDefault="00504A2C" w:rsidP="00532145">
      <w:pPr>
        <w:pStyle w:val="NoSpacing"/>
        <w:jc w:val="both"/>
        <w:rPr>
          <w:rFonts w:ascii="Inter" w:hAnsi="Inter"/>
          <w:b/>
          <w:bCs/>
        </w:rPr>
      </w:pPr>
    </w:p>
    <w:p w14:paraId="3368B9BD" w14:textId="77777777" w:rsidR="00504A2C" w:rsidRDefault="00504A2C" w:rsidP="00532145">
      <w:pPr>
        <w:pStyle w:val="NoSpacing"/>
        <w:jc w:val="both"/>
        <w:rPr>
          <w:rFonts w:ascii="Inter" w:hAnsi="Inter"/>
        </w:rPr>
      </w:pPr>
      <w:r w:rsidRPr="00504A2C">
        <w:rPr>
          <w:rFonts w:ascii="Inter" w:hAnsi="Inter"/>
        </w:rPr>
        <w:t>Audited accounts and financial statements</w:t>
      </w:r>
    </w:p>
    <w:p w14:paraId="253FF688" w14:textId="77777777" w:rsidR="00504A2C" w:rsidRDefault="00504A2C" w:rsidP="00532145">
      <w:pPr>
        <w:pStyle w:val="NoSpacing"/>
        <w:jc w:val="both"/>
        <w:rPr>
          <w:rFonts w:ascii="Inter" w:hAnsi="Inter"/>
        </w:rPr>
      </w:pPr>
      <w:r w:rsidRPr="00504A2C">
        <w:rPr>
          <w:rFonts w:ascii="Inter" w:hAnsi="Inter"/>
        </w:rPr>
        <w:t>Business sale/purchase agreements</w:t>
      </w:r>
    </w:p>
    <w:p w14:paraId="6EBE4D7C" w14:textId="77777777" w:rsidR="00504A2C" w:rsidRDefault="00504A2C" w:rsidP="00532145">
      <w:pPr>
        <w:pStyle w:val="NoSpacing"/>
        <w:jc w:val="both"/>
        <w:rPr>
          <w:rFonts w:ascii="Inter" w:hAnsi="Inter"/>
        </w:rPr>
      </w:pPr>
      <w:r w:rsidRPr="00504A2C">
        <w:rPr>
          <w:rFonts w:ascii="Inter" w:hAnsi="Inter"/>
        </w:rPr>
        <w:t>Investment portfolio summaries</w:t>
      </w:r>
    </w:p>
    <w:p w14:paraId="0482232F" w14:textId="77777777" w:rsidR="00504A2C" w:rsidRDefault="00504A2C" w:rsidP="00532145">
      <w:pPr>
        <w:pStyle w:val="NoSpacing"/>
        <w:jc w:val="both"/>
        <w:rPr>
          <w:rFonts w:ascii="Inter" w:hAnsi="Inter"/>
        </w:rPr>
      </w:pPr>
      <w:r w:rsidRPr="00504A2C">
        <w:rPr>
          <w:rFonts w:ascii="Inter" w:hAnsi="Inter"/>
        </w:rPr>
        <w:t>Inheritance/probate documents</w:t>
      </w:r>
    </w:p>
    <w:p w14:paraId="70CBD9EB" w14:textId="77777777" w:rsidR="00504A2C" w:rsidRDefault="00504A2C" w:rsidP="00532145">
      <w:pPr>
        <w:pStyle w:val="NoSpacing"/>
        <w:jc w:val="both"/>
        <w:rPr>
          <w:rFonts w:ascii="Inter" w:hAnsi="Inter"/>
        </w:rPr>
      </w:pPr>
      <w:r w:rsidRPr="00504A2C">
        <w:rPr>
          <w:rFonts w:ascii="Inter" w:hAnsi="Inter"/>
        </w:rPr>
        <w:t>Dividend vouchers</w:t>
      </w:r>
    </w:p>
    <w:p w14:paraId="647034D9" w14:textId="77777777" w:rsidR="00504A2C" w:rsidRDefault="00504A2C" w:rsidP="00532145">
      <w:pPr>
        <w:pStyle w:val="NoSpacing"/>
        <w:jc w:val="both"/>
        <w:rPr>
          <w:rFonts w:ascii="Inter" w:hAnsi="Inter"/>
        </w:rPr>
      </w:pPr>
      <w:r w:rsidRPr="00504A2C">
        <w:rPr>
          <w:rFonts w:ascii="Inter" w:hAnsi="Inter"/>
        </w:rPr>
        <w:t>Open Banking data indicating long-term income patterns</w:t>
      </w:r>
    </w:p>
    <w:p w14:paraId="33F6D698" w14:textId="3E8737B0" w:rsidR="00504A2C" w:rsidRDefault="00504A2C" w:rsidP="00532145">
      <w:pPr>
        <w:pStyle w:val="NoSpacing"/>
        <w:jc w:val="both"/>
        <w:rPr>
          <w:rFonts w:ascii="Inter" w:hAnsi="Inter"/>
        </w:rPr>
      </w:pPr>
      <w:r w:rsidRPr="00504A2C">
        <w:rPr>
          <w:rFonts w:ascii="Inter" w:hAnsi="Inter"/>
        </w:rPr>
        <w:t>Regulated financial institution statements</w:t>
      </w:r>
    </w:p>
    <w:p w14:paraId="3AA45203" w14:textId="77777777" w:rsidR="00504A2C" w:rsidRPr="00504A2C" w:rsidRDefault="00504A2C" w:rsidP="00532145">
      <w:pPr>
        <w:pStyle w:val="NoSpacing"/>
        <w:jc w:val="both"/>
        <w:rPr>
          <w:rFonts w:ascii="Inter" w:hAnsi="Inter"/>
        </w:rPr>
      </w:pPr>
    </w:p>
    <w:p w14:paraId="1F9358EA" w14:textId="77777777" w:rsidR="00504A2C" w:rsidRDefault="00504A2C" w:rsidP="00532145">
      <w:pPr>
        <w:pStyle w:val="NoSpacing"/>
        <w:jc w:val="both"/>
        <w:rPr>
          <w:rFonts w:ascii="Inter" w:hAnsi="Inter"/>
          <w:b/>
          <w:bCs/>
        </w:rPr>
      </w:pPr>
      <w:r w:rsidRPr="00504A2C">
        <w:rPr>
          <w:rFonts w:ascii="Inter" w:hAnsi="Inter"/>
          <w:b/>
          <w:bCs/>
        </w:rPr>
        <w:t>4.4 Eventus-specific SoW standards</w:t>
      </w:r>
    </w:p>
    <w:p w14:paraId="702C4D87" w14:textId="77777777" w:rsidR="00504A2C" w:rsidRDefault="00504A2C" w:rsidP="00532145">
      <w:pPr>
        <w:pStyle w:val="NoSpacing"/>
        <w:jc w:val="both"/>
        <w:rPr>
          <w:rFonts w:ascii="Inter" w:hAnsi="Inter"/>
          <w:b/>
          <w:bCs/>
        </w:rPr>
      </w:pPr>
    </w:p>
    <w:p w14:paraId="20219FE9" w14:textId="44B81278" w:rsidR="00504A2C" w:rsidRPr="00504A2C" w:rsidRDefault="00504A2C" w:rsidP="00532145">
      <w:pPr>
        <w:pStyle w:val="NoSpacing"/>
        <w:jc w:val="both"/>
        <w:rPr>
          <w:rFonts w:ascii="Inter" w:hAnsi="Inter"/>
        </w:rPr>
      </w:pPr>
      <w:r w:rsidRPr="00504A2C">
        <w:rPr>
          <w:rFonts w:ascii="Inter" w:hAnsi="Inter"/>
        </w:rPr>
        <w:t>See also: Source of Wealth (SoW) section for full detail; EDD adds enhanced scrutiny and evidence.</w:t>
      </w:r>
    </w:p>
    <w:p w14:paraId="74C62BC1" w14:textId="77777777" w:rsidR="001D7AE7" w:rsidRDefault="001D7AE7" w:rsidP="00532145">
      <w:pPr>
        <w:pStyle w:val="NoSpacing"/>
        <w:jc w:val="both"/>
        <w:rPr>
          <w:rFonts w:ascii="Inter" w:hAnsi="Inter"/>
          <w:b/>
          <w:bCs/>
          <w:highlight w:val="yellow"/>
        </w:rPr>
      </w:pPr>
    </w:p>
    <w:p w14:paraId="50313CAF" w14:textId="0F9314D3" w:rsidR="000749A9" w:rsidRPr="00012467" w:rsidRDefault="000749A9" w:rsidP="00F9525D">
      <w:pPr>
        <w:pStyle w:val="Heading1"/>
        <w:spacing w:before="0" w:line="240" w:lineRule="auto"/>
        <w:rPr>
          <w:rFonts w:ascii="Inter" w:hAnsi="Inter" w:cstheme="minorHAnsi"/>
          <w:bCs/>
          <w:sz w:val="18"/>
          <w:szCs w:val="18"/>
          <w:u w:val="single"/>
        </w:rPr>
      </w:pPr>
      <w:bookmarkStart w:id="17" w:name="_Toc215842744"/>
      <w:r w:rsidRPr="00012467">
        <w:rPr>
          <w:rFonts w:ascii="Inter" w:hAnsi="Inter" w:cstheme="minorHAnsi"/>
          <w:bCs/>
          <w:u w:val="single"/>
        </w:rPr>
        <w:t>Suspicious Activity Reporting</w:t>
      </w:r>
      <w:bookmarkEnd w:id="17"/>
      <w:r w:rsidRPr="00012467">
        <w:rPr>
          <w:rFonts w:ascii="Inter" w:hAnsi="Inter" w:cstheme="minorHAnsi"/>
          <w:bCs/>
          <w:u w:val="single"/>
        </w:rPr>
        <w:br/>
      </w:r>
    </w:p>
    <w:p w14:paraId="7D258915" w14:textId="77777777" w:rsidR="00504A2C" w:rsidRDefault="00504A2C" w:rsidP="00532145">
      <w:pPr>
        <w:spacing w:after="0" w:line="240" w:lineRule="auto"/>
        <w:jc w:val="both"/>
        <w:rPr>
          <w:rFonts w:ascii="Inter" w:hAnsi="Inter"/>
          <w:i/>
          <w:iCs/>
        </w:rPr>
      </w:pPr>
      <w:r w:rsidRPr="00504A2C">
        <w:rPr>
          <w:rFonts w:ascii="Inter" w:hAnsi="Inter"/>
          <w:i/>
          <w:iCs/>
        </w:rPr>
        <w:t>(LSAG §11; POCA 2002; TACT 2000)</w:t>
      </w:r>
    </w:p>
    <w:p w14:paraId="1DFA384E" w14:textId="77777777" w:rsidR="00504A2C" w:rsidRPr="00504A2C" w:rsidRDefault="00504A2C" w:rsidP="00532145">
      <w:pPr>
        <w:spacing w:after="0" w:line="240" w:lineRule="auto"/>
        <w:jc w:val="both"/>
        <w:rPr>
          <w:rFonts w:ascii="Inter" w:hAnsi="Inter"/>
        </w:rPr>
      </w:pPr>
    </w:p>
    <w:p w14:paraId="2408DA0D" w14:textId="77777777" w:rsidR="00504A2C" w:rsidRPr="00614E29" w:rsidRDefault="00504A2C" w:rsidP="00532145">
      <w:pPr>
        <w:spacing w:after="0" w:line="240" w:lineRule="auto"/>
        <w:jc w:val="both"/>
        <w:rPr>
          <w:rFonts w:ascii="Inter" w:hAnsi="Inter"/>
        </w:rPr>
      </w:pPr>
      <w:r w:rsidRPr="00504A2C">
        <w:rPr>
          <w:rFonts w:ascii="Inter" w:hAnsi="Inter"/>
        </w:rPr>
        <w:t>All persons working within the regulated sector have statutory obligations under the Proceeds of Crime Act 2002 (POCA) and the Terrorism Act 2000 (TACT) to make disclosures where they know, suspect, or have reasonable grounds to know or suspect that money laundering or terrorist financing is occurring. These obligations apply to all directors and employees of Eventus Law Limited.</w:t>
      </w:r>
    </w:p>
    <w:p w14:paraId="2167CB21" w14:textId="77777777" w:rsidR="00504A2C" w:rsidRPr="00504A2C" w:rsidRDefault="00504A2C" w:rsidP="00532145">
      <w:pPr>
        <w:spacing w:after="0" w:line="240" w:lineRule="auto"/>
        <w:jc w:val="both"/>
        <w:rPr>
          <w:rFonts w:ascii="Inter" w:hAnsi="Inter"/>
        </w:rPr>
      </w:pPr>
    </w:p>
    <w:p w14:paraId="02A1DC19" w14:textId="77777777" w:rsidR="00504A2C" w:rsidRPr="00504A2C" w:rsidRDefault="00504A2C" w:rsidP="00532145">
      <w:pPr>
        <w:spacing w:after="0" w:line="240" w:lineRule="auto"/>
        <w:jc w:val="both"/>
        <w:rPr>
          <w:rFonts w:ascii="Inter" w:hAnsi="Inter"/>
          <w:b/>
          <w:bCs/>
        </w:rPr>
      </w:pPr>
      <w:r w:rsidRPr="00504A2C">
        <w:rPr>
          <w:rFonts w:ascii="Inter" w:hAnsi="Inter"/>
          <w:b/>
          <w:bCs/>
        </w:rPr>
        <w:t>1. When an internal SAR must be made</w:t>
      </w:r>
    </w:p>
    <w:p w14:paraId="62319A92" w14:textId="77777777" w:rsidR="00504A2C" w:rsidRDefault="00504A2C" w:rsidP="00532145">
      <w:pPr>
        <w:spacing w:after="0" w:line="240" w:lineRule="auto"/>
        <w:jc w:val="both"/>
        <w:rPr>
          <w:rFonts w:ascii="Inter" w:hAnsi="Inter"/>
        </w:rPr>
      </w:pPr>
    </w:p>
    <w:p w14:paraId="1685677A" w14:textId="25E87733" w:rsidR="00504A2C" w:rsidRPr="00614E29" w:rsidRDefault="00504A2C" w:rsidP="00532145">
      <w:pPr>
        <w:spacing w:after="0" w:line="240" w:lineRule="auto"/>
        <w:jc w:val="both"/>
        <w:rPr>
          <w:rFonts w:ascii="Inter" w:hAnsi="Inter"/>
        </w:rPr>
      </w:pPr>
      <w:r w:rsidRPr="00504A2C">
        <w:rPr>
          <w:rFonts w:ascii="Inter" w:hAnsi="Inter"/>
        </w:rPr>
        <w:t>An internal Suspicious Activity Report (internal SAR) must be submitted to the MLRO as soon as practicable where:</w:t>
      </w:r>
    </w:p>
    <w:p w14:paraId="02DA62BB" w14:textId="77777777" w:rsidR="00614E29" w:rsidRPr="00504A2C" w:rsidRDefault="00614E29" w:rsidP="00532145">
      <w:pPr>
        <w:pStyle w:val="NoSpacing"/>
        <w:ind w:left="720"/>
        <w:jc w:val="both"/>
        <w:rPr>
          <w:rFonts w:ascii="Inter" w:hAnsi="Inter"/>
        </w:rPr>
      </w:pPr>
    </w:p>
    <w:p w14:paraId="51A4FB97" w14:textId="77777777" w:rsidR="00614E29" w:rsidRPr="00614E29" w:rsidRDefault="00504A2C" w:rsidP="003628FB">
      <w:pPr>
        <w:pStyle w:val="NoSpacing"/>
        <w:numPr>
          <w:ilvl w:val="0"/>
          <w:numId w:val="3"/>
        </w:numPr>
        <w:jc w:val="both"/>
        <w:rPr>
          <w:rFonts w:ascii="Inter" w:hAnsi="Inter"/>
        </w:rPr>
      </w:pPr>
      <w:r w:rsidRPr="00614E29">
        <w:rPr>
          <w:rFonts w:ascii="Inter" w:hAnsi="Inter"/>
        </w:rPr>
        <w:t>You know, suspect, or have reasonable grounds to know or suspect that a person is engaged in money laundering or terrorist financing, and that information came to you in the course of your work in the regulated sector (subject to legal professional privilege).</w:t>
      </w:r>
    </w:p>
    <w:p w14:paraId="16DF763D" w14:textId="14E5DEE7" w:rsidR="00504A2C" w:rsidRPr="00614E29" w:rsidRDefault="00504A2C" w:rsidP="003628FB">
      <w:pPr>
        <w:pStyle w:val="NoSpacing"/>
        <w:numPr>
          <w:ilvl w:val="0"/>
          <w:numId w:val="3"/>
        </w:numPr>
        <w:jc w:val="both"/>
        <w:rPr>
          <w:rFonts w:ascii="Inter" w:hAnsi="Inter"/>
        </w:rPr>
      </w:pPr>
      <w:r w:rsidRPr="00614E29">
        <w:rPr>
          <w:rFonts w:ascii="Inter" w:hAnsi="Inter"/>
        </w:rPr>
        <w:t>You are concerned that you may be involved in a prohibited act under ss.327–329 POCA (concealing, arranging, or acquiring/using criminal property) and require a Defence Against Money Laundering (DAML) before proceeding.</w:t>
      </w:r>
    </w:p>
    <w:p w14:paraId="19098203" w14:textId="77777777" w:rsidR="00614E29" w:rsidRPr="00614E29" w:rsidRDefault="00614E29" w:rsidP="00532145">
      <w:pPr>
        <w:pStyle w:val="NoSpacing"/>
        <w:jc w:val="both"/>
        <w:rPr>
          <w:rFonts w:ascii="Inter" w:hAnsi="Inter"/>
        </w:rPr>
      </w:pPr>
    </w:p>
    <w:p w14:paraId="15C7AE25" w14:textId="77777777" w:rsidR="00504A2C" w:rsidRPr="00504A2C" w:rsidRDefault="00504A2C" w:rsidP="00532145">
      <w:pPr>
        <w:spacing w:after="0" w:line="240" w:lineRule="auto"/>
        <w:jc w:val="both"/>
        <w:rPr>
          <w:rFonts w:ascii="Inter" w:hAnsi="Inter"/>
        </w:rPr>
      </w:pPr>
      <w:r w:rsidRPr="00504A2C">
        <w:rPr>
          <w:rFonts w:ascii="Inter" w:hAnsi="Inter"/>
        </w:rPr>
        <w:t>Failure to report a suspicion may result in a criminal offence under s.330 POCA or s.21A TACT.</w:t>
      </w:r>
    </w:p>
    <w:p w14:paraId="28708CD2" w14:textId="77777777" w:rsidR="00504A2C" w:rsidRDefault="00504A2C" w:rsidP="00532145">
      <w:pPr>
        <w:spacing w:after="0" w:line="240" w:lineRule="auto"/>
        <w:jc w:val="both"/>
        <w:rPr>
          <w:rFonts w:ascii="Inter" w:hAnsi="Inter"/>
          <w:b/>
          <w:bCs/>
        </w:rPr>
      </w:pPr>
      <w:r w:rsidRPr="00504A2C">
        <w:rPr>
          <w:rFonts w:ascii="Inter" w:hAnsi="Inter"/>
          <w:b/>
          <w:bCs/>
        </w:rPr>
        <w:t>2. Internal SAR process at Eventus</w:t>
      </w:r>
    </w:p>
    <w:p w14:paraId="6703BED3" w14:textId="77777777" w:rsidR="00614E29" w:rsidRPr="00504A2C" w:rsidRDefault="00614E29" w:rsidP="00532145">
      <w:pPr>
        <w:spacing w:after="0" w:line="240" w:lineRule="auto"/>
        <w:jc w:val="both"/>
        <w:rPr>
          <w:rFonts w:ascii="Inter" w:hAnsi="Inter"/>
          <w:b/>
          <w:bCs/>
        </w:rPr>
      </w:pPr>
    </w:p>
    <w:p w14:paraId="00D723CB" w14:textId="77777777" w:rsidR="00504A2C" w:rsidRDefault="00504A2C" w:rsidP="00532145">
      <w:pPr>
        <w:spacing w:after="0" w:line="240" w:lineRule="auto"/>
        <w:jc w:val="both"/>
        <w:rPr>
          <w:rFonts w:ascii="Inter" w:hAnsi="Inter"/>
        </w:rPr>
      </w:pPr>
      <w:r w:rsidRPr="00504A2C">
        <w:rPr>
          <w:rFonts w:ascii="Inter" w:hAnsi="Inter"/>
        </w:rPr>
        <w:t>Eventus operates a clear, documented internal SAR procedure:</w:t>
      </w:r>
    </w:p>
    <w:p w14:paraId="5CCF0C33" w14:textId="77777777" w:rsidR="00614E29" w:rsidRPr="00504A2C" w:rsidRDefault="00614E29" w:rsidP="00532145">
      <w:pPr>
        <w:spacing w:after="0" w:line="240" w:lineRule="auto"/>
        <w:jc w:val="both"/>
        <w:rPr>
          <w:rFonts w:ascii="Inter" w:hAnsi="Inter"/>
        </w:rPr>
      </w:pPr>
    </w:p>
    <w:p w14:paraId="5884CB82" w14:textId="77777777" w:rsidR="00504A2C" w:rsidRPr="00504A2C" w:rsidRDefault="00504A2C" w:rsidP="003628FB">
      <w:pPr>
        <w:numPr>
          <w:ilvl w:val="0"/>
          <w:numId w:val="38"/>
        </w:numPr>
        <w:spacing w:after="0" w:line="240" w:lineRule="auto"/>
        <w:jc w:val="both"/>
        <w:rPr>
          <w:rFonts w:ascii="Inter" w:hAnsi="Inter"/>
        </w:rPr>
      </w:pPr>
      <w:r w:rsidRPr="00504A2C">
        <w:rPr>
          <w:rFonts w:ascii="Inter" w:hAnsi="Inter"/>
          <w:b/>
          <w:bCs/>
        </w:rPr>
        <w:t>Identify</w:t>
      </w:r>
      <w:r w:rsidRPr="00504A2C">
        <w:rPr>
          <w:rFonts w:ascii="Inter" w:hAnsi="Inter"/>
        </w:rPr>
        <w:t xml:space="preserve"> indicators of suspicion (transactional abnormality, </w:t>
      </w:r>
      <w:proofErr w:type="spellStart"/>
      <w:r w:rsidRPr="00504A2C">
        <w:rPr>
          <w:rFonts w:ascii="Inter" w:hAnsi="Inter"/>
        </w:rPr>
        <w:t>SoF</w:t>
      </w:r>
      <w:proofErr w:type="spellEnd"/>
      <w:r w:rsidRPr="00504A2C">
        <w:rPr>
          <w:rFonts w:ascii="Inter" w:hAnsi="Inter"/>
        </w:rPr>
        <w:t xml:space="preserve"> inconsistency, adverse media, unusual structures, unexplained urgency, third-party funds etc.).</w:t>
      </w:r>
    </w:p>
    <w:p w14:paraId="79800CDF" w14:textId="77777777" w:rsidR="00504A2C" w:rsidRPr="00504A2C" w:rsidRDefault="00504A2C" w:rsidP="003628FB">
      <w:pPr>
        <w:numPr>
          <w:ilvl w:val="0"/>
          <w:numId w:val="38"/>
        </w:numPr>
        <w:spacing w:after="0" w:line="240" w:lineRule="auto"/>
        <w:jc w:val="both"/>
        <w:rPr>
          <w:rFonts w:ascii="Inter" w:hAnsi="Inter"/>
        </w:rPr>
      </w:pPr>
      <w:r w:rsidRPr="00504A2C">
        <w:rPr>
          <w:rFonts w:ascii="Inter" w:hAnsi="Inter"/>
          <w:b/>
          <w:bCs/>
        </w:rPr>
        <w:t>Pause all work</w:t>
      </w:r>
      <w:r w:rsidRPr="00504A2C">
        <w:rPr>
          <w:rFonts w:ascii="Inter" w:hAnsi="Inter"/>
        </w:rPr>
        <w:t xml:space="preserve"> on the matter unless continuation is authorised by the MLRO under LSAG 11.10 exceptions.</w:t>
      </w:r>
    </w:p>
    <w:p w14:paraId="407AB9BA" w14:textId="77777777" w:rsidR="00504A2C" w:rsidRPr="00504A2C" w:rsidRDefault="00504A2C" w:rsidP="003628FB">
      <w:pPr>
        <w:numPr>
          <w:ilvl w:val="0"/>
          <w:numId w:val="38"/>
        </w:numPr>
        <w:spacing w:after="0" w:line="240" w:lineRule="auto"/>
        <w:jc w:val="both"/>
        <w:rPr>
          <w:rFonts w:ascii="Inter" w:hAnsi="Inter"/>
        </w:rPr>
      </w:pPr>
      <w:r w:rsidRPr="00504A2C">
        <w:rPr>
          <w:rFonts w:ascii="Inter" w:hAnsi="Inter"/>
          <w:b/>
          <w:bCs/>
        </w:rPr>
        <w:t>Submit an internal SAR</w:t>
      </w:r>
      <w:r w:rsidRPr="00504A2C">
        <w:rPr>
          <w:rFonts w:ascii="Inter" w:hAnsi="Inter"/>
        </w:rPr>
        <w:t xml:space="preserve"> to the MLRO using Eventus’ SAR template (stored on Clio Drive).</w:t>
      </w:r>
    </w:p>
    <w:p w14:paraId="3F33F202" w14:textId="77777777" w:rsidR="00504A2C" w:rsidRPr="00504A2C" w:rsidRDefault="00504A2C" w:rsidP="003628FB">
      <w:pPr>
        <w:numPr>
          <w:ilvl w:val="0"/>
          <w:numId w:val="38"/>
        </w:numPr>
        <w:spacing w:after="0" w:line="240" w:lineRule="auto"/>
        <w:jc w:val="both"/>
        <w:rPr>
          <w:rFonts w:ascii="Inter" w:hAnsi="Inter"/>
        </w:rPr>
      </w:pPr>
      <w:r w:rsidRPr="00504A2C">
        <w:rPr>
          <w:rFonts w:ascii="Inter" w:hAnsi="Inter"/>
        </w:rPr>
        <w:t>The SAR must set out:</w:t>
      </w:r>
    </w:p>
    <w:p w14:paraId="46D7FD9C" w14:textId="77777777" w:rsidR="00504A2C" w:rsidRPr="00504A2C" w:rsidRDefault="00504A2C" w:rsidP="003628FB">
      <w:pPr>
        <w:numPr>
          <w:ilvl w:val="1"/>
          <w:numId w:val="38"/>
        </w:numPr>
        <w:spacing w:after="0" w:line="240" w:lineRule="auto"/>
        <w:jc w:val="both"/>
        <w:rPr>
          <w:rFonts w:ascii="Inter" w:hAnsi="Inter"/>
        </w:rPr>
      </w:pPr>
      <w:r w:rsidRPr="00504A2C">
        <w:rPr>
          <w:rFonts w:ascii="Inter" w:hAnsi="Inter"/>
        </w:rPr>
        <w:t>Who is involved</w:t>
      </w:r>
    </w:p>
    <w:p w14:paraId="67291D11" w14:textId="77777777" w:rsidR="00504A2C" w:rsidRPr="00504A2C" w:rsidRDefault="00504A2C" w:rsidP="003628FB">
      <w:pPr>
        <w:numPr>
          <w:ilvl w:val="1"/>
          <w:numId w:val="38"/>
        </w:numPr>
        <w:spacing w:after="0" w:line="240" w:lineRule="auto"/>
        <w:jc w:val="both"/>
        <w:rPr>
          <w:rFonts w:ascii="Inter" w:hAnsi="Inter"/>
        </w:rPr>
      </w:pPr>
      <w:r w:rsidRPr="00504A2C">
        <w:rPr>
          <w:rFonts w:ascii="Inter" w:hAnsi="Inter"/>
        </w:rPr>
        <w:t>What activity is suspicious and why</w:t>
      </w:r>
    </w:p>
    <w:p w14:paraId="2F4CF563" w14:textId="77777777" w:rsidR="00504A2C" w:rsidRPr="00504A2C" w:rsidRDefault="00504A2C" w:rsidP="003628FB">
      <w:pPr>
        <w:numPr>
          <w:ilvl w:val="1"/>
          <w:numId w:val="38"/>
        </w:numPr>
        <w:spacing w:after="0" w:line="240" w:lineRule="auto"/>
        <w:jc w:val="both"/>
        <w:rPr>
          <w:rFonts w:ascii="Inter" w:hAnsi="Inter"/>
        </w:rPr>
      </w:pPr>
      <w:r w:rsidRPr="00504A2C">
        <w:rPr>
          <w:rFonts w:ascii="Inter" w:hAnsi="Inter"/>
        </w:rPr>
        <w:t>Relevant dates, transactions, instructions, and documentation</w:t>
      </w:r>
    </w:p>
    <w:p w14:paraId="366E9322" w14:textId="77777777" w:rsidR="00504A2C" w:rsidRPr="00504A2C" w:rsidRDefault="00504A2C" w:rsidP="003628FB">
      <w:pPr>
        <w:numPr>
          <w:ilvl w:val="1"/>
          <w:numId w:val="38"/>
        </w:numPr>
        <w:spacing w:after="0" w:line="240" w:lineRule="auto"/>
        <w:jc w:val="both"/>
        <w:rPr>
          <w:rFonts w:ascii="Inter" w:hAnsi="Inter"/>
        </w:rPr>
      </w:pPr>
      <w:r w:rsidRPr="00504A2C">
        <w:rPr>
          <w:rFonts w:ascii="Inter" w:hAnsi="Inter"/>
        </w:rPr>
        <w:t>Any potential deadlines</w:t>
      </w:r>
    </w:p>
    <w:p w14:paraId="4B0F53B8" w14:textId="77777777" w:rsidR="00504A2C" w:rsidRPr="00504A2C" w:rsidRDefault="00504A2C" w:rsidP="003628FB">
      <w:pPr>
        <w:numPr>
          <w:ilvl w:val="1"/>
          <w:numId w:val="38"/>
        </w:numPr>
        <w:spacing w:after="0" w:line="240" w:lineRule="auto"/>
        <w:jc w:val="both"/>
        <w:rPr>
          <w:rFonts w:ascii="Inter" w:hAnsi="Inter"/>
        </w:rPr>
      </w:pPr>
      <w:r w:rsidRPr="00504A2C">
        <w:rPr>
          <w:rFonts w:ascii="Inter" w:hAnsi="Inter"/>
        </w:rPr>
        <w:t>Whether a DAML is sought</w:t>
      </w:r>
    </w:p>
    <w:p w14:paraId="260BA7EA" w14:textId="77777777" w:rsidR="00504A2C" w:rsidRPr="00504A2C" w:rsidRDefault="00504A2C" w:rsidP="003628FB">
      <w:pPr>
        <w:numPr>
          <w:ilvl w:val="0"/>
          <w:numId w:val="38"/>
        </w:numPr>
        <w:spacing w:after="0" w:line="240" w:lineRule="auto"/>
        <w:jc w:val="both"/>
        <w:rPr>
          <w:rFonts w:ascii="Inter" w:hAnsi="Inter"/>
        </w:rPr>
      </w:pPr>
      <w:r w:rsidRPr="00504A2C">
        <w:rPr>
          <w:rFonts w:ascii="Inter" w:hAnsi="Inter"/>
        </w:rPr>
        <w:t>The MLRO reviews the SAR, may request further information, and then decides:</w:t>
      </w:r>
    </w:p>
    <w:p w14:paraId="28358F54" w14:textId="77777777" w:rsidR="00504A2C" w:rsidRPr="00504A2C" w:rsidRDefault="00504A2C" w:rsidP="003628FB">
      <w:pPr>
        <w:numPr>
          <w:ilvl w:val="1"/>
          <w:numId w:val="38"/>
        </w:numPr>
        <w:spacing w:after="0" w:line="240" w:lineRule="auto"/>
        <w:jc w:val="both"/>
        <w:rPr>
          <w:rFonts w:ascii="Inter" w:hAnsi="Inter"/>
        </w:rPr>
      </w:pPr>
      <w:r w:rsidRPr="00504A2C">
        <w:rPr>
          <w:rFonts w:ascii="Inter" w:hAnsi="Inter"/>
          <w:b/>
          <w:bCs/>
        </w:rPr>
        <w:t>Submit SAR to NCA</w:t>
      </w:r>
      <w:r w:rsidRPr="00504A2C">
        <w:rPr>
          <w:rFonts w:ascii="Inter" w:hAnsi="Inter"/>
        </w:rPr>
        <w:t>, or</w:t>
      </w:r>
    </w:p>
    <w:p w14:paraId="29C862C2" w14:textId="77777777" w:rsidR="00504A2C" w:rsidRPr="00504A2C" w:rsidRDefault="00504A2C" w:rsidP="003628FB">
      <w:pPr>
        <w:numPr>
          <w:ilvl w:val="1"/>
          <w:numId w:val="38"/>
        </w:numPr>
        <w:spacing w:after="0" w:line="240" w:lineRule="auto"/>
        <w:jc w:val="both"/>
        <w:rPr>
          <w:rFonts w:ascii="Inter" w:hAnsi="Inter"/>
        </w:rPr>
      </w:pPr>
      <w:r w:rsidRPr="00504A2C">
        <w:rPr>
          <w:rFonts w:ascii="Inter" w:hAnsi="Inter"/>
          <w:b/>
          <w:bCs/>
        </w:rPr>
        <w:t>Not submit</w:t>
      </w:r>
      <w:r w:rsidRPr="00504A2C">
        <w:rPr>
          <w:rFonts w:ascii="Inter" w:hAnsi="Inter"/>
        </w:rPr>
        <w:t>, documenting the full rationale.</w:t>
      </w:r>
    </w:p>
    <w:p w14:paraId="07816CC5" w14:textId="77777777" w:rsidR="00504A2C" w:rsidRPr="00504A2C" w:rsidRDefault="00504A2C" w:rsidP="003628FB">
      <w:pPr>
        <w:numPr>
          <w:ilvl w:val="0"/>
          <w:numId w:val="38"/>
        </w:numPr>
        <w:spacing w:after="0" w:line="240" w:lineRule="auto"/>
        <w:jc w:val="both"/>
        <w:rPr>
          <w:rFonts w:ascii="Inter" w:hAnsi="Inter"/>
        </w:rPr>
      </w:pPr>
      <w:r w:rsidRPr="00504A2C">
        <w:rPr>
          <w:rFonts w:ascii="Inter" w:hAnsi="Inter"/>
        </w:rPr>
        <w:t>All internal SARs and MLRO decisions are retained under reg. 40.</w:t>
      </w:r>
    </w:p>
    <w:p w14:paraId="2D19FDE3" w14:textId="77777777" w:rsidR="00614E29" w:rsidRDefault="00614E29" w:rsidP="00532145">
      <w:pPr>
        <w:spacing w:after="0" w:line="240" w:lineRule="auto"/>
        <w:jc w:val="both"/>
        <w:rPr>
          <w:rFonts w:ascii="Inter" w:hAnsi="Inter"/>
          <w:b/>
          <w:bCs/>
        </w:rPr>
      </w:pPr>
    </w:p>
    <w:p w14:paraId="0B366F34" w14:textId="0E13EA8E" w:rsidR="00504A2C" w:rsidRPr="00504A2C" w:rsidRDefault="00504A2C" w:rsidP="00532145">
      <w:pPr>
        <w:spacing w:after="0" w:line="240" w:lineRule="auto"/>
        <w:jc w:val="both"/>
        <w:rPr>
          <w:rFonts w:ascii="Inter" w:hAnsi="Inter"/>
          <w:b/>
          <w:bCs/>
        </w:rPr>
      </w:pPr>
      <w:r w:rsidRPr="00504A2C">
        <w:rPr>
          <w:rFonts w:ascii="Inter" w:hAnsi="Inter"/>
          <w:b/>
          <w:bCs/>
        </w:rPr>
        <w:t>3. Interaction with clients during a SAR</w:t>
      </w:r>
    </w:p>
    <w:p w14:paraId="4B079B3C" w14:textId="77777777" w:rsidR="00614E29" w:rsidRDefault="00614E29" w:rsidP="00532145">
      <w:pPr>
        <w:spacing w:after="0" w:line="240" w:lineRule="auto"/>
        <w:jc w:val="both"/>
        <w:rPr>
          <w:rFonts w:ascii="Inter" w:hAnsi="Inter"/>
        </w:rPr>
      </w:pPr>
    </w:p>
    <w:p w14:paraId="4254C2C1" w14:textId="592DBF0F" w:rsidR="00504A2C" w:rsidRPr="00504A2C" w:rsidRDefault="00504A2C" w:rsidP="00532145">
      <w:pPr>
        <w:pStyle w:val="NoSpacing"/>
        <w:jc w:val="both"/>
        <w:rPr>
          <w:rFonts w:ascii="Inter" w:hAnsi="Inter"/>
        </w:rPr>
      </w:pPr>
      <w:r w:rsidRPr="00504A2C">
        <w:rPr>
          <w:rFonts w:ascii="Inter" w:hAnsi="Inter"/>
        </w:rPr>
        <w:t>Once suspicion is formed:</w:t>
      </w:r>
    </w:p>
    <w:p w14:paraId="79039F47" w14:textId="77777777" w:rsidR="00614E29" w:rsidRDefault="00504A2C" w:rsidP="003628FB">
      <w:pPr>
        <w:pStyle w:val="NoSpacing"/>
        <w:numPr>
          <w:ilvl w:val="0"/>
          <w:numId w:val="3"/>
        </w:numPr>
        <w:jc w:val="both"/>
        <w:rPr>
          <w:rFonts w:ascii="Inter" w:hAnsi="Inter"/>
        </w:rPr>
      </w:pPr>
      <w:r w:rsidRPr="00504A2C">
        <w:rPr>
          <w:rFonts w:ascii="Inter" w:hAnsi="Inter"/>
        </w:rPr>
        <w:t>Fee earners must not request further CDD if doing so risks tipping off (LSAG 11.11).</w:t>
      </w:r>
    </w:p>
    <w:p w14:paraId="6DA4207A" w14:textId="77777777" w:rsidR="00614E29" w:rsidRDefault="00504A2C" w:rsidP="003628FB">
      <w:pPr>
        <w:pStyle w:val="NoSpacing"/>
        <w:numPr>
          <w:ilvl w:val="0"/>
          <w:numId w:val="3"/>
        </w:numPr>
        <w:jc w:val="both"/>
        <w:rPr>
          <w:rFonts w:ascii="Inter" w:hAnsi="Inter"/>
        </w:rPr>
      </w:pPr>
      <w:r w:rsidRPr="00504A2C">
        <w:rPr>
          <w:rFonts w:ascii="Inter" w:hAnsi="Inter"/>
        </w:rPr>
        <w:t>Communications with clients must remain neutral and non-disclosive.</w:t>
      </w:r>
    </w:p>
    <w:p w14:paraId="48C04E0A" w14:textId="06FB316F" w:rsidR="00504A2C" w:rsidRPr="00504A2C" w:rsidRDefault="00504A2C" w:rsidP="003628FB">
      <w:pPr>
        <w:pStyle w:val="NoSpacing"/>
        <w:numPr>
          <w:ilvl w:val="0"/>
          <w:numId w:val="3"/>
        </w:numPr>
        <w:jc w:val="both"/>
        <w:rPr>
          <w:rFonts w:ascii="Inter" w:hAnsi="Inter"/>
        </w:rPr>
      </w:pPr>
      <w:r w:rsidRPr="00504A2C">
        <w:rPr>
          <w:rFonts w:ascii="Inter" w:hAnsi="Inter"/>
        </w:rPr>
        <w:t>The matter may be paused, declined or terminated depending on MLRO instruction.</w:t>
      </w:r>
    </w:p>
    <w:p w14:paraId="147EAD01" w14:textId="7DDB1F24" w:rsidR="00504A2C" w:rsidRPr="00504A2C" w:rsidRDefault="00504A2C" w:rsidP="00532145">
      <w:pPr>
        <w:spacing w:after="0" w:line="240" w:lineRule="auto"/>
        <w:jc w:val="both"/>
        <w:rPr>
          <w:rFonts w:ascii="Inter" w:hAnsi="Inter"/>
        </w:rPr>
      </w:pPr>
    </w:p>
    <w:p w14:paraId="5ABFAAE5" w14:textId="77777777" w:rsidR="00504A2C" w:rsidRDefault="00504A2C" w:rsidP="00532145">
      <w:pPr>
        <w:spacing w:after="0" w:line="240" w:lineRule="auto"/>
        <w:jc w:val="both"/>
        <w:rPr>
          <w:rFonts w:ascii="Inter" w:hAnsi="Inter"/>
          <w:b/>
          <w:bCs/>
        </w:rPr>
      </w:pPr>
      <w:r w:rsidRPr="00504A2C">
        <w:rPr>
          <w:rFonts w:ascii="Inter" w:hAnsi="Inter"/>
          <w:b/>
          <w:bCs/>
        </w:rPr>
        <w:t>Defence Against Money Laundering (DAML) / “Consent” Requests</w:t>
      </w:r>
    </w:p>
    <w:p w14:paraId="7F46CC0A" w14:textId="77777777" w:rsidR="00614E29" w:rsidRPr="00504A2C" w:rsidRDefault="00614E29" w:rsidP="00532145">
      <w:pPr>
        <w:spacing w:after="0" w:line="240" w:lineRule="auto"/>
        <w:jc w:val="both"/>
        <w:rPr>
          <w:rFonts w:ascii="Inter" w:hAnsi="Inter"/>
          <w:b/>
          <w:bCs/>
        </w:rPr>
      </w:pPr>
    </w:p>
    <w:p w14:paraId="060C017D" w14:textId="77777777" w:rsidR="00504A2C" w:rsidRPr="00504A2C" w:rsidRDefault="00504A2C" w:rsidP="00532145">
      <w:pPr>
        <w:spacing w:after="0" w:line="240" w:lineRule="auto"/>
        <w:jc w:val="both"/>
        <w:rPr>
          <w:rFonts w:ascii="Inter" w:hAnsi="Inter"/>
        </w:rPr>
      </w:pPr>
      <w:r w:rsidRPr="00504A2C">
        <w:rPr>
          <w:rFonts w:ascii="Inter" w:hAnsi="Inter"/>
          <w:i/>
          <w:iCs/>
        </w:rPr>
        <w:t>(LSAG §11.10; POCA ss. 335–336)</w:t>
      </w:r>
    </w:p>
    <w:p w14:paraId="7C32A148" w14:textId="77777777" w:rsidR="00614E29" w:rsidRDefault="00614E29" w:rsidP="00532145">
      <w:pPr>
        <w:spacing w:after="0" w:line="240" w:lineRule="auto"/>
        <w:jc w:val="both"/>
        <w:rPr>
          <w:rFonts w:ascii="Inter" w:hAnsi="Inter"/>
        </w:rPr>
      </w:pPr>
    </w:p>
    <w:p w14:paraId="15A1DA46" w14:textId="5A0E9338" w:rsidR="00504A2C" w:rsidRPr="00504A2C" w:rsidRDefault="00504A2C" w:rsidP="00532145">
      <w:pPr>
        <w:spacing w:after="0" w:line="240" w:lineRule="auto"/>
        <w:jc w:val="both"/>
        <w:rPr>
          <w:rFonts w:ascii="Inter" w:hAnsi="Inter"/>
        </w:rPr>
      </w:pPr>
      <w:r w:rsidRPr="00504A2C">
        <w:rPr>
          <w:rFonts w:ascii="Inter" w:hAnsi="Inter"/>
        </w:rPr>
        <w:t>Where continuing to act risks committing a prohibited act under POCA, the MLRO may seek a DAML from the NCA.</w:t>
      </w:r>
    </w:p>
    <w:p w14:paraId="004F6F9E" w14:textId="77777777" w:rsidR="00614E29" w:rsidRDefault="00614E29" w:rsidP="00532145">
      <w:pPr>
        <w:spacing w:after="0" w:line="240" w:lineRule="auto"/>
        <w:jc w:val="both"/>
        <w:rPr>
          <w:rFonts w:ascii="Inter" w:hAnsi="Inter"/>
          <w:b/>
          <w:bCs/>
        </w:rPr>
      </w:pPr>
    </w:p>
    <w:p w14:paraId="7D3F7C4D" w14:textId="3D625479" w:rsidR="00504A2C" w:rsidRPr="00504A2C" w:rsidRDefault="00504A2C" w:rsidP="00532145">
      <w:pPr>
        <w:spacing w:after="0" w:line="240" w:lineRule="auto"/>
        <w:jc w:val="both"/>
        <w:rPr>
          <w:rFonts w:ascii="Inter" w:hAnsi="Inter"/>
          <w:b/>
          <w:bCs/>
        </w:rPr>
      </w:pPr>
      <w:r w:rsidRPr="00504A2C">
        <w:rPr>
          <w:rFonts w:ascii="Inter" w:hAnsi="Inter"/>
          <w:b/>
          <w:bCs/>
        </w:rPr>
        <w:t>Eventus procedure for DAML</w:t>
      </w:r>
    </w:p>
    <w:p w14:paraId="0F6427AB" w14:textId="77777777" w:rsidR="00614E29" w:rsidRDefault="00614E29" w:rsidP="00532145">
      <w:pPr>
        <w:spacing w:after="0" w:line="240" w:lineRule="auto"/>
        <w:jc w:val="both"/>
        <w:rPr>
          <w:rFonts w:ascii="Inter" w:hAnsi="Inter"/>
        </w:rPr>
      </w:pPr>
    </w:p>
    <w:p w14:paraId="0790A41E" w14:textId="0279A2B8" w:rsidR="00504A2C" w:rsidRPr="00504A2C" w:rsidRDefault="00504A2C" w:rsidP="00532145">
      <w:pPr>
        <w:spacing w:after="0" w:line="240" w:lineRule="auto"/>
        <w:jc w:val="both"/>
        <w:rPr>
          <w:rFonts w:ascii="Inter" w:hAnsi="Inter"/>
        </w:rPr>
      </w:pPr>
      <w:r w:rsidRPr="00504A2C">
        <w:rPr>
          <w:rFonts w:ascii="Inter" w:hAnsi="Inter"/>
        </w:rPr>
        <w:t>A DAML request must:</w:t>
      </w:r>
    </w:p>
    <w:p w14:paraId="36604489" w14:textId="77777777" w:rsidR="00614E29" w:rsidRDefault="00504A2C" w:rsidP="003628FB">
      <w:pPr>
        <w:pStyle w:val="NoSpacing"/>
        <w:numPr>
          <w:ilvl w:val="0"/>
          <w:numId w:val="3"/>
        </w:numPr>
        <w:jc w:val="both"/>
        <w:rPr>
          <w:rFonts w:ascii="Inter" w:hAnsi="Inter"/>
        </w:rPr>
      </w:pPr>
      <w:r w:rsidRPr="00504A2C">
        <w:rPr>
          <w:rFonts w:ascii="Inter" w:hAnsi="Inter"/>
        </w:rPr>
        <w:t>Clearly specify whether the request is made for the firm, the client, or both;</w:t>
      </w:r>
    </w:p>
    <w:p w14:paraId="74118933" w14:textId="77777777" w:rsidR="00614E29" w:rsidRDefault="00504A2C" w:rsidP="003628FB">
      <w:pPr>
        <w:pStyle w:val="NoSpacing"/>
        <w:numPr>
          <w:ilvl w:val="0"/>
          <w:numId w:val="3"/>
        </w:numPr>
        <w:jc w:val="both"/>
        <w:rPr>
          <w:rFonts w:ascii="Inter" w:hAnsi="Inter"/>
        </w:rPr>
      </w:pPr>
      <w:r w:rsidRPr="00504A2C">
        <w:rPr>
          <w:rFonts w:ascii="Inter" w:hAnsi="Inter"/>
        </w:rPr>
        <w:t>Identify the exact act for which a defence is sought;</w:t>
      </w:r>
    </w:p>
    <w:p w14:paraId="52F4B60A" w14:textId="08AD1BD6" w:rsidR="00504A2C" w:rsidRPr="00504A2C" w:rsidRDefault="00504A2C" w:rsidP="003628FB">
      <w:pPr>
        <w:pStyle w:val="NoSpacing"/>
        <w:numPr>
          <w:ilvl w:val="0"/>
          <w:numId w:val="3"/>
        </w:numPr>
        <w:jc w:val="both"/>
        <w:rPr>
          <w:rFonts w:ascii="Inter" w:hAnsi="Inter"/>
        </w:rPr>
      </w:pPr>
      <w:r w:rsidRPr="00504A2C">
        <w:rPr>
          <w:rFonts w:ascii="Inter" w:hAnsi="Inter"/>
        </w:rPr>
        <w:t>Include all relevant information needed by the NCA to consider the request.</w:t>
      </w:r>
    </w:p>
    <w:p w14:paraId="479874BC" w14:textId="77777777" w:rsidR="00614E29" w:rsidRDefault="00614E29" w:rsidP="00532145">
      <w:pPr>
        <w:spacing w:after="0" w:line="240" w:lineRule="auto"/>
        <w:jc w:val="both"/>
        <w:rPr>
          <w:rFonts w:ascii="Inter" w:hAnsi="Inter"/>
        </w:rPr>
      </w:pPr>
    </w:p>
    <w:p w14:paraId="10F87EBE" w14:textId="10527D2A" w:rsidR="00504A2C" w:rsidRPr="00504A2C" w:rsidRDefault="00504A2C" w:rsidP="00532145">
      <w:pPr>
        <w:spacing w:after="0" w:line="240" w:lineRule="auto"/>
        <w:jc w:val="both"/>
        <w:rPr>
          <w:rFonts w:ascii="Inter" w:hAnsi="Inter"/>
        </w:rPr>
      </w:pPr>
      <w:r w:rsidRPr="00504A2C">
        <w:rPr>
          <w:rFonts w:ascii="Inter" w:hAnsi="Inter"/>
        </w:rPr>
        <w:t>Once submitted:</w:t>
      </w:r>
    </w:p>
    <w:p w14:paraId="08B4D4A9" w14:textId="77777777" w:rsidR="00614E29" w:rsidRDefault="00504A2C" w:rsidP="003628FB">
      <w:pPr>
        <w:pStyle w:val="NoSpacing"/>
        <w:numPr>
          <w:ilvl w:val="0"/>
          <w:numId w:val="3"/>
        </w:numPr>
        <w:jc w:val="both"/>
        <w:rPr>
          <w:rFonts w:ascii="Inter" w:hAnsi="Inter"/>
        </w:rPr>
      </w:pPr>
      <w:r w:rsidRPr="00504A2C">
        <w:rPr>
          <w:rFonts w:ascii="Inter" w:hAnsi="Inter"/>
        </w:rPr>
        <w:t>The NCA’s seven-day notice period applies;</w:t>
      </w:r>
    </w:p>
    <w:p w14:paraId="6B20349C" w14:textId="77777777" w:rsidR="00614E29" w:rsidRDefault="00504A2C" w:rsidP="003628FB">
      <w:pPr>
        <w:pStyle w:val="NoSpacing"/>
        <w:numPr>
          <w:ilvl w:val="0"/>
          <w:numId w:val="3"/>
        </w:numPr>
        <w:jc w:val="both"/>
        <w:rPr>
          <w:rFonts w:ascii="Inter" w:hAnsi="Inter"/>
        </w:rPr>
      </w:pPr>
      <w:r w:rsidRPr="00504A2C">
        <w:rPr>
          <w:rFonts w:ascii="Inter" w:hAnsi="Inter"/>
        </w:rPr>
        <w:t>During this period, no prohibited act may be carried out;</w:t>
      </w:r>
    </w:p>
    <w:p w14:paraId="28230216" w14:textId="268583DB" w:rsidR="00504A2C" w:rsidRPr="00504A2C" w:rsidRDefault="00504A2C" w:rsidP="003628FB">
      <w:pPr>
        <w:pStyle w:val="NoSpacing"/>
        <w:numPr>
          <w:ilvl w:val="0"/>
          <w:numId w:val="3"/>
        </w:numPr>
        <w:jc w:val="both"/>
        <w:rPr>
          <w:rFonts w:ascii="Inter" w:hAnsi="Inter"/>
        </w:rPr>
      </w:pPr>
      <w:r w:rsidRPr="00504A2C">
        <w:rPr>
          <w:rFonts w:ascii="Inter" w:hAnsi="Inter"/>
        </w:rPr>
        <w:t>If the NCA refuses consent, a further 31-day moratorium period applies.</w:t>
      </w:r>
    </w:p>
    <w:p w14:paraId="12185E3B" w14:textId="77777777" w:rsidR="00614E29" w:rsidRDefault="00614E29" w:rsidP="00532145">
      <w:pPr>
        <w:spacing w:after="0" w:line="240" w:lineRule="auto"/>
        <w:jc w:val="both"/>
        <w:rPr>
          <w:rFonts w:ascii="Inter" w:hAnsi="Inter"/>
        </w:rPr>
      </w:pPr>
    </w:p>
    <w:p w14:paraId="6213CF45" w14:textId="0A30ED9D" w:rsidR="00504A2C" w:rsidRPr="00504A2C" w:rsidRDefault="00504A2C" w:rsidP="00532145">
      <w:pPr>
        <w:spacing w:after="0" w:line="240" w:lineRule="auto"/>
        <w:jc w:val="both"/>
        <w:rPr>
          <w:rFonts w:ascii="Inter" w:hAnsi="Inter"/>
        </w:rPr>
      </w:pPr>
      <w:r w:rsidRPr="00504A2C">
        <w:rPr>
          <w:rFonts w:ascii="Inter" w:hAnsi="Inter"/>
        </w:rPr>
        <w:t>All DAML submissions and outcomes must be documented by the MLRO.</w:t>
      </w:r>
    </w:p>
    <w:p w14:paraId="2D037CA2" w14:textId="1D35FFCE" w:rsidR="00504A2C" w:rsidRPr="00504A2C" w:rsidRDefault="00504A2C" w:rsidP="00532145">
      <w:pPr>
        <w:spacing w:after="0" w:line="240" w:lineRule="auto"/>
        <w:jc w:val="both"/>
        <w:rPr>
          <w:rFonts w:ascii="Inter" w:hAnsi="Inter"/>
        </w:rPr>
      </w:pPr>
    </w:p>
    <w:p w14:paraId="79D12246" w14:textId="77777777" w:rsidR="00504A2C" w:rsidRDefault="00504A2C" w:rsidP="00532145">
      <w:pPr>
        <w:spacing w:after="0" w:line="240" w:lineRule="auto"/>
        <w:jc w:val="both"/>
        <w:rPr>
          <w:rFonts w:ascii="Inter" w:hAnsi="Inter"/>
          <w:b/>
          <w:bCs/>
        </w:rPr>
      </w:pPr>
      <w:r w:rsidRPr="00504A2C">
        <w:rPr>
          <w:rFonts w:ascii="Inter" w:hAnsi="Inter"/>
          <w:b/>
          <w:bCs/>
        </w:rPr>
        <w:t>Tipping Off</w:t>
      </w:r>
    </w:p>
    <w:p w14:paraId="040998A5" w14:textId="77777777" w:rsidR="00614E29" w:rsidRPr="00504A2C" w:rsidRDefault="00614E29" w:rsidP="00532145">
      <w:pPr>
        <w:spacing w:after="0" w:line="240" w:lineRule="auto"/>
        <w:jc w:val="both"/>
        <w:rPr>
          <w:rFonts w:ascii="Inter" w:hAnsi="Inter"/>
          <w:b/>
          <w:bCs/>
        </w:rPr>
      </w:pPr>
    </w:p>
    <w:p w14:paraId="671CC5F2" w14:textId="77777777" w:rsidR="00504A2C" w:rsidRPr="00504A2C" w:rsidRDefault="00504A2C" w:rsidP="00532145">
      <w:pPr>
        <w:spacing w:after="0" w:line="240" w:lineRule="auto"/>
        <w:jc w:val="both"/>
        <w:rPr>
          <w:rFonts w:ascii="Inter" w:hAnsi="Inter"/>
        </w:rPr>
      </w:pPr>
      <w:r w:rsidRPr="00504A2C">
        <w:rPr>
          <w:rFonts w:ascii="Inter" w:hAnsi="Inter"/>
          <w:i/>
          <w:iCs/>
        </w:rPr>
        <w:t>(LSAG §§11.11 &amp; 16.8; POCA s.333A; TACT s.39)</w:t>
      </w:r>
    </w:p>
    <w:p w14:paraId="55E2D21E" w14:textId="77777777" w:rsidR="00504A2C" w:rsidRPr="00504A2C" w:rsidRDefault="00504A2C" w:rsidP="00532145">
      <w:pPr>
        <w:spacing w:after="0" w:line="240" w:lineRule="auto"/>
        <w:jc w:val="both"/>
        <w:rPr>
          <w:rFonts w:ascii="Inter" w:hAnsi="Inter"/>
        </w:rPr>
      </w:pPr>
      <w:r w:rsidRPr="00504A2C">
        <w:rPr>
          <w:rFonts w:ascii="Inter" w:hAnsi="Inter"/>
        </w:rPr>
        <w:t>It is a criminal offence to disclose information that is likely to prejudice an actual or potential money laundering or terrorist financing investigation.</w:t>
      </w:r>
    </w:p>
    <w:p w14:paraId="2FF13C8B" w14:textId="77777777" w:rsidR="00614E29" w:rsidRDefault="00614E29" w:rsidP="00532145">
      <w:pPr>
        <w:spacing w:after="0" w:line="240" w:lineRule="auto"/>
        <w:jc w:val="both"/>
        <w:rPr>
          <w:rFonts w:ascii="Inter" w:hAnsi="Inter"/>
        </w:rPr>
      </w:pPr>
    </w:p>
    <w:p w14:paraId="79A3B6BD" w14:textId="7F31AE1B" w:rsidR="00504A2C" w:rsidRPr="00504A2C" w:rsidRDefault="00504A2C" w:rsidP="00532145">
      <w:pPr>
        <w:pStyle w:val="NoSpacing"/>
        <w:jc w:val="both"/>
        <w:rPr>
          <w:rFonts w:ascii="Inter" w:hAnsi="Inter"/>
        </w:rPr>
      </w:pPr>
      <w:r w:rsidRPr="00504A2C">
        <w:rPr>
          <w:rFonts w:ascii="Inter" w:hAnsi="Inter"/>
        </w:rPr>
        <w:lastRenderedPageBreak/>
        <w:t>Accordingly:</w:t>
      </w:r>
    </w:p>
    <w:p w14:paraId="4A971CC8" w14:textId="77777777" w:rsidR="00614E29" w:rsidRDefault="00504A2C" w:rsidP="003628FB">
      <w:pPr>
        <w:pStyle w:val="NoSpacing"/>
        <w:numPr>
          <w:ilvl w:val="0"/>
          <w:numId w:val="3"/>
        </w:numPr>
        <w:jc w:val="both"/>
        <w:rPr>
          <w:rFonts w:ascii="Inter" w:hAnsi="Inter"/>
        </w:rPr>
      </w:pPr>
      <w:r w:rsidRPr="00504A2C">
        <w:rPr>
          <w:rFonts w:ascii="Inter" w:hAnsi="Inter"/>
        </w:rPr>
        <w:t>Staff must not inform a client or third party that an internal SAR has been made, is being considered, or that a law enforcement investigation may be underway.</w:t>
      </w:r>
    </w:p>
    <w:p w14:paraId="778B4114" w14:textId="77777777" w:rsidR="00614E29" w:rsidRDefault="00504A2C" w:rsidP="003628FB">
      <w:pPr>
        <w:pStyle w:val="NoSpacing"/>
        <w:numPr>
          <w:ilvl w:val="0"/>
          <w:numId w:val="3"/>
        </w:numPr>
        <w:jc w:val="both"/>
        <w:rPr>
          <w:rFonts w:ascii="Inter" w:hAnsi="Inter"/>
        </w:rPr>
      </w:pPr>
      <w:r w:rsidRPr="00504A2C">
        <w:rPr>
          <w:rFonts w:ascii="Inter" w:hAnsi="Inter"/>
        </w:rPr>
        <w:t>Staff must not provide hints, behavioural cues, or indirect signals (e.g., “the regulator requires us to pause your transaction for a few days”).</w:t>
      </w:r>
    </w:p>
    <w:p w14:paraId="71D6DC3A" w14:textId="77777777" w:rsidR="00614E29" w:rsidRDefault="00614E29" w:rsidP="00532145">
      <w:pPr>
        <w:pStyle w:val="NoSpacing"/>
        <w:jc w:val="both"/>
        <w:rPr>
          <w:rFonts w:ascii="Inter" w:hAnsi="Inter"/>
        </w:rPr>
      </w:pPr>
    </w:p>
    <w:p w14:paraId="18A67BCE" w14:textId="49A59F23" w:rsidR="00504A2C" w:rsidRPr="00504A2C" w:rsidRDefault="00504A2C" w:rsidP="00532145">
      <w:pPr>
        <w:pStyle w:val="NoSpacing"/>
        <w:jc w:val="both"/>
        <w:rPr>
          <w:rFonts w:ascii="Inter" w:hAnsi="Inter"/>
        </w:rPr>
      </w:pPr>
      <w:r w:rsidRPr="00504A2C">
        <w:rPr>
          <w:rFonts w:ascii="Inter" w:hAnsi="Inter"/>
        </w:rPr>
        <w:t>Any concerns that a conversation may risk tipping off must be escalated immediately to the MLRO.</w:t>
      </w:r>
    </w:p>
    <w:p w14:paraId="77415A30" w14:textId="77777777" w:rsidR="00614E29" w:rsidRDefault="00614E29" w:rsidP="00532145">
      <w:pPr>
        <w:spacing w:after="0" w:line="240" w:lineRule="auto"/>
        <w:jc w:val="both"/>
        <w:rPr>
          <w:rFonts w:ascii="Inter" w:hAnsi="Inter"/>
        </w:rPr>
      </w:pPr>
    </w:p>
    <w:p w14:paraId="45E84D26" w14:textId="344C8970" w:rsidR="00504A2C" w:rsidRPr="00504A2C" w:rsidRDefault="00504A2C" w:rsidP="00532145">
      <w:pPr>
        <w:spacing w:after="0" w:line="240" w:lineRule="auto"/>
        <w:jc w:val="both"/>
        <w:rPr>
          <w:rFonts w:ascii="Inter" w:hAnsi="Inter"/>
        </w:rPr>
      </w:pPr>
      <w:r w:rsidRPr="00504A2C">
        <w:rPr>
          <w:rFonts w:ascii="Inter" w:hAnsi="Inter"/>
        </w:rPr>
        <w:t>Breach of the tipping-off offence may result in up to two years’ imprisonment.</w:t>
      </w:r>
    </w:p>
    <w:p w14:paraId="6D64C366" w14:textId="36DAA1A0" w:rsidR="00B37885" w:rsidRPr="00012467" w:rsidRDefault="00AF7125" w:rsidP="00532145">
      <w:pPr>
        <w:pStyle w:val="Heading1"/>
        <w:jc w:val="both"/>
        <w:rPr>
          <w:rFonts w:ascii="Inter" w:hAnsi="Inter" w:cstheme="minorHAnsi"/>
          <w:sz w:val="18"/>
          <w:szCs w:val="18"/>
          <w:u w:val="single"/>
        </w:rPr>
      </w:pPr>
      <w:bookmarkStart w:id="18" w:name="_Toc215842745"/>
      <w:r w:rsidRPr="00012467">
        <w:rPr>
          <w:rFonts w:ascii="Inter" w:hAnsi="Inter" w:cstheme="minorHAnsi"/>
          <w:u w:val="single"/>
        </w:rPr>
        <w:t>T</w:t>
      </w:r>
      <w:r w:rsidR="00F2100D" w:rsidRPr="00012467">
        <w:rPr>
          <w:rFonts w:ascii="Inter" w:hAnsi="Inter" w:cstheme="minorHAnsi"/>
          <w:u w:val="single"/>
        </w:rPr>
        <w:t>echnology</w:t>
      </w:r>
      <w:bookmarkEnd w:id="18"/>
      <w:r w:rsidR="00CA74CA" w:rsidRPr="00012467">
        <w:rPr>
          <w:rFonts w:ascii="Inter" w:hAnsi="Inter" w:cstheme="minorHAnsi"/>
          <w:u w:val="single"/>
        </w:rPr>
        <w:t xml:space="preserve"> </w:t>
      </w:r>
      <w:r w:rsidR="00AC5243" w:rsidRPr="00012467">
        <w:rPr>
          <w:rFonts w:ascii="Inter" w:hAnsi="Inter" w:cstheme="minorHAnsi"/>
          <w:u w:val="single"/>
        </w:rPr>
        <w:br/>
      </w:r>
    </w:p>
    <w:p w14:paraId="39B469E7" w14:textId="77777777" w:rsidR="00192B98" w:rsidRPr="00192B98" w:rsidRDefault="00192B98" w:rsidP="00532145">
      <w:pPr>
        <w:jc w:val="both"/>
        <w:rPr>
          <w:rFonts w:ascii="Inter" w:hAnsi="Inter"/>
        </w:rPr>
      </w:pPr>
      <w:r w:rsidRPr="00192B98">
        <w:rPr>
          <w:rFonts w:ascii="Inter" w:hAnsi="Inter"/>
          <w:i/>
          <w:iCs/>
        </w:rPr>
        <w:t>(LSAG §7; Eventus-specific)</w:t>
      </w:r>
    </w:p>
    <w:p w14:paraId="594FA1DA" w14:textId="77777777" w:rsidR="00192B98" w:rsidRPr="00192B98" w:rsidRDefault="00192B98" w:rsidP="00532145">
      <w:pPr>
        <w:jc w:val="both"/>
        <w:rPr>
          <w:rFonts w:ascii="Inter" w:hAnsi="Inter"/>
        </w:rPr>
      </w:pPr>
      <w:r w:rsidRPr="00192B98">
        <w:rPr>
          <w:rFonts w:ascii="Inter" w:hAnsi="Inter"/>
        </w:rPr>
        <w:t>Eventus Law Limited uses technology to support compliance with the Money Laundering Regulations and LSAG guidance. Technology is used as an aid, not a substitute for professional judgment.</w:t>
      </w:r>
    </w:p>
    <w:p w14:paraId="5F01075A" w14:textId="77777777" w:rsidR="00192B98" w:rsidRPr="00192B98" w:rsidRDefault="00192B98" w:rsidP="00532145">
      <w:pPr>
        <w:jc w:val="both"/>
        <w:rPr>
          <w:rFonts w:ascii="Inter" w:hAnsi="Inter"/>
          <w:b/>
          <w:bCs/>
        </w:rPr>
      </w:pPr>
      <w:r w:rsidRPr="00192B98">
        <w:rPr>
          <w:rFonts w:ascii="Inter" w:hAnsi="Inter"/>
          <w:b/>
          <w:bCs/>
        </w:rPr>
        <w:t>1. Tools used at Eventus</w:t>
      </w:r>
    </w:p>
    <w:p w14:paraId="4583FBC2" w14:textId="77777777" w:rsidR="00192B98" w:rsidRPr="00192B98" w:rsidRDefault="00192B98" w:rsidP="00532145">
      <w:pPr>
        <w:jc w:val="both"/>
        <w:rPr>
          <w:rFonts w:ascii="Inter" w:hAnsi="Inter"/>
        </w:rPr>
      </w:pPr>
      <w:r w:rsidRPr="00192B98">
        <w:rPr>
          <w:rFonts w:ascii="Inter" w:hAnsi="Inter"/>
        </w:rPr>
        <w:t>Eventus uses:</w:t>
      </w:r>
    </w:p>
    <w:p w14:paraId="03316B0B" w14:textId="77777777" w:rsidR="00192B98" w:rsidRDefault="00192B98" w:rsidP="003628FB">
      <w:pPr>
        <w:pStyle w:val="NoSpacing"/>
        <w:numPr>
          <w:ilvl w:val="0"/>
          <w:numId w:val="3"/>
        </w:numPr>
        <w:jc w:val="both"/>
        <w:rPr>
          <w:rFonts w:ascii="Inter" w:hAnsi="Inter"/>
        </w:rPr>
      </w:pPr>
      <w:proofErr w:type="spellStart"/>
      <w:r w:rsidRPr="00192B98">
        <w:rPr>
          <w:rFonts w:ascii="Inter" w:hAnsi="Inter"/>
        </w:rPr>
        <w:t>Amiqus</w:t>
      </w:r>
      <w:proofErr w:type="spellEnd"/>
      <w:r w:rsidRPr="00192B98">
        <w:rPr>
          <w:rFonts w:ascii="Inter" w:hAnsi="Inter"/>
        </w:rPr>
        <w:t xml:space="preserve"> – Electronic ID&amp;V, PEP/sanctions screening, adverse media checks, Companies House integrations, and FCA-regulated Open Banking for Source of Funds analysis.</w:t>
      </w:r>
    </w:p>
    <w:p w14:paraId="2ED71A5A" w14:textId="77777777" w:rsidR="00192B98" w:rsidRDefault="00192B98" w:rsidP="003628FB">
      <w:pPr>
        <w:pStyle w:val="NoSpacing"/>
        <w:numPr>
          <w:ilvl w:val="0"/>
          <w:numId w:val="3"/>
        </w:numPr>
        <w:jc w:val="both"/>
        <w:rPr>
          <w:rFonts w:ascii="Inter" w:hAnsi="Inter"/>
        </w:rPr>
      </w:pPr>
      <w:r w:rsidRPr="00192B98">
        <w:rPr>
          <w:rFonts w:ascii="Inter" w:hAnsi="Inter"/>
        </w:rPr>
        <w:t>Companies House – Corporate registry searches and verification of beneficial ownership.</w:t>
      </w:r>
    </w:p>
    <w:p w14:paraId="735E292D" w14:textId="637F89D2" w:rsidR="00192B98" w:rsidRDefault="00192B98" w:rsidP="003628FB">
      <w:pPr>
        <w:pStyle w:val="NoSpacing"/>
        <w:numPr>
          <w:ilvl w:val="0"/>
          <w:numId w:val="3"/>
        </w:numPr>
        <w:jc w:val="both"/>
        <w:rPr>
          <w:rFonts w:ascii="Inter" w:hAnsi="Inter"/>
        </w:rPr>
      </w:pPr>
      <w:r w:rsidRPr="00192B98">
        <w:rPr>
          <w:rFonts w:ascii="Inter" w:hAnsi="Inter"/>
        </w:rPr>
        <w:t>Clio &amp; Clio Drive – For storing all risk assessments, CDD, EDD, and monitoring records.</w:t>
      </w:r>
    </w:p>
    <w:p w14:paraId="553BDC15" w14:textId="77777777" w:rsidR="00192B98" w:rsidRPr="00192B98" w:rsidRDefault="00192B98" w:rsidP="00532145">
      <w:pPr>
        <w:pStyle w:val="NoSpacing"/>
        <w:ind w:left="720"/>
        <w:jc w:val="both"/>
        <w:rPr>
          <w:rFonts w:ascii="Inter" w:hAnsi="Inter"/>
        </w:rPr>
      </w:pPr>
    </w:p>
    <w:p w14:paraId="7E5E8C2B" w14:textId="77777777" w:rsidR="00192B98" w:rsidRPr="00192B98" w:rsidRDefault="00192B98" w:rsidP="00532145">
      <w:pPr>
        <w:jc w:val="both"/>
        <w:rPr>
          <w:rFonts w:ascii="Inter" w:hAnsi="Inter"/>
          <w:b/>
          <w:bCs/>
        </w:rPr>
      </w:pPr>
      <w:r w:rsidRPr="00192B98">
        <w:rPr>
          <w:rFonts w:ascii="Inter" w:hAnsi="Inter"/>
          <w:b/>
          <w:bCs/>
        </w:rPr>
        <w:t>2. Purpose and scope of technology use</w:t>
      </w:r>
    </w:p>
    <w:p w14:paraId="0C345253" w14:textId="77777777" w:rsidR="00192B98" w:rsidRPr="00192B98" w:rsidRDefault="00192B98" w:rsidP="00532145">
      <w:pPr>
        <w:jc w:val="both"/>
        <w:rPr>
          <w:rFonts w:ascii="Inter" w:hAnsi="Inter"/>
        </w:rPr>
      </w:pPr>
      <w:r w:rsidRPr="00192B98">
        <w:rPr>
          <w:rFonts w:ascii="Inter" w:hAnsi="Inter"/>
        </w:rPr>
        <w:t>Technology is used to:</w:t>
      </w:r>
    </w:p>
    <w:p w14:paraId="24419014" w14:textId="77777777" w:rsidR="00192B98" w:rsidRDefault="00192B98" w:rsidP="003628FB">
      <w:pPr>
        <w:pStyle w:val="NoSpacing"/>
        <w:numPr>
          <w:ilvl w:val="0"/>
          <w:numId w:val="3"/>
        </w:numPr>
        <w:jc w:val="both"/>
        <w:rPr>
          <w:rFonts w:ascii="Inter" w:hAnsi="Inter"/>
        </w:rPr>
      </w:pPr>
      <w:r w:rsidRPr="00192B98">
        <w:rPr>
          <w:rFonts w:ascii="Inter" w:hAnsi="Inter"/>
        </w:rPr>
        <w:t>Perform e-ID&amp;V checks;</w:t>
      </w:r>
    </w:p>
    <w:p w14:paraId="2D7B3673" w14:textId="77777777" w:rsidR="00192B98" w:rsidRDefault="00192B98" w:rsidP="003628FB">
      <w:pPr>
        <w:pStyle w:val="NoSpacing"/>
        <w:numPr>
          <w:ilvl w:val="0"/>
          <w:numId w:val="3"/>
        </w:numPr>
        <w:jc w:val="both"/>
        <w:rPr>
          <w:rFonts w:ascii="Inter" w:hAnsi="Inter"/>
        </w:rPr>
      </w:pPr>
      <w:r w:rsidRPr="00192B98">
        <w:rPr>
          <w:rFonts w:ascii="Inter" w:hAnsi="Inter"/>
        </w:rPr>
        <w:t>Screen clients and beneficial owners for PEP, sanctions and adverse media;</w:t>
      </w:r>
    </w:p>
    <w:p w14:paraId="07AF5F55" w14:textId="77777777" w:rsidR="00192B98" w:rsidRDefault="00192B98" w:rsidP="003628FB">
      <w:pPr>
        <w:pStyle w:val="NoSpacing"/>
        <w:numPr>
          <w:ilvl w:val="0"/>
          <w:numId w:val="3"/>
        </w:numPr>
        <w:jc w:val="both"/>
        <w:rPr>
          <w:rFonts w:ascii="Inter" w:hAnsi="Inter"/>
        </w:rPr>
      </w:pPr>
      <w:r w:rsidRPr="00192B98">
        <w:rPr>
          <w:rFonts w:ascii="Inter" w:hAnsi="Inter"/>
        </w:rPr>
        <w:t xml:space="preserve">Obtain verified financial data through Open Banking for </w:t>
      </w:r>
      <w:proofErr w:type="spellStart"/>
      <w:r w:rsidRPr="00192B98">
        <w:rPr>
          <w:rFonts w:ascii="Inter" w:hAnsi="Inter"/>
        </w:rPr>
        <w:t>SoF</w:t>
      </w:r>
      <w:proofErr w:type="spellEnd"/>
      <w:r w:rsidRPr="00192B98">
        <w:rPr>
          <w:rFonts w:ascii="Inter" w:hAnsi="Inter"/>
        </w:rPr>
        <w:t>;</w:t>
      </w:r>
    </w:p>
    <w:p w14:paraId="6DCE5B3F" w14:textId="77777777" w:rsidR="00192B98" w:rsidRDefault="00192B98" w:rsidP="003628FB">
      <w:pPr>
        <w:pStyle w:val="NoSpacing"/>
        <w:numPr>
          <w:ilvl w:val="0"/>
          <w:numId w:val="3"/>
        </w:numPr>
        <w:jc w:val="both"/>
        <w:rPr>
          <w:rFonts w:ascii="Inter" w:hAnsi="Inter"/>
        </w:rPr>
      </w:pPr>
      <w:r w:rsidRPr="00192B98">
        <w:rPr>
          <w:rFonts w:ascii="Inter" w:hAnsi="Inter"/>
        </w:rPr>
        <w:t>Identify discrepancies between client-provided data and corporate registries;</w:t>
      </w:r>
    </w:p>
    <w:p w14:paraId="4E46E1A4" w14:textId="1A73F6C3" w:rsidR="00192B98" w:rsidRDefault="00192B98" w:rsidP="003628FB">
      <w:pPr>
        <w:pStyle w:val="NoSpacing"/>
        <w:numPr>
          <w:ilvl w:val="0"/>
          <w:numId w:val="3"/>
        </w:numPr>
        <w:jc w:val="both"/>
        <w:rPr>
          <w:rFonts w:ascii="Inter" w:hAnsi="Inter"/>
        </w:rPr>
      </w:pPr>
      <w:r w:rsidRPr="00192B98">
        <w:rPr>
          <w:rFonts w:ascii="Inter" w:hAnsi="Inter"/>
        </w:rPr>
        <w:t>Maintain full audit trails for reg. 40 compliance.</w:t>
      </w:r>
    </w:p>
    <w:p w14:paraId="3B432EC3" w14:textId="77777777" w:rsidR="00192B98" w:rsidRPr="00192B98" w:rsidRDefault="00192B98" w:rsidP="00532145">
      <w:pPr>
        <w:pStyle w:val="NoSpacing"/>
        <w:ind w:left="720"/>
        <w:jc w:val="both"/>
        <w:rPr>
          <w:rFonts w:ascii="Inter" w:hAnsi="Inter"/>
        </w:rPr>
      </w:pPr>
    </w:p>
    <w:p w14:paraId="104B1FDB" w14:textId="77777777" w:rsidR="00192B98" w:rsidRPr="00192B98" w:rsidRDefault="00192B98" w:rsidP="00532145">
      <w:pPr>
        <w:jc w:val="both"/>
        <w:rPr>
          <w:rFonts w:ascii="Inter" w:hAnsi="Inter"/>
          <w:b/>
          <w:bCs/>
        </w:rPr>
      </w:pPr>
      <w:r w:rsidRPr="00192B98">
        <w:rPr>
          <w:rFonts w:ascii="Inter" w:hAnsi="Inter"/>
          <w:b/>
          <w:bCs/>
        </w:rPr>
        <w:t>3. Access and responsibility</w:t>
      </w:r>
    </w:p>
    <w:p w14:paraId="02E079DF" w14:textId="77777777" w:rsidR="00192B98" w:rsidRDefault="00192B98" w:rsidP="003628FB">
      <w:pPr>
        <w:pStyle w:val="NoSpacing"/>
        <w:numPr>
          <w:ilvl w:val="0"/>
          <w:numId w:val="3"/>
        </w:numPr>
        <w:jc w:val="both"/>
        <w:rPr>
          <w:rFonts w:ascii="Inter" w:hAnsi="Inter"/>
        </w:rPr>
      </w:pPr>
      <w:r w:rsidRPr="00192B98">
        <w:rPr>
          <w:rFonts w:ascii="Inter" w:hAnsi="Inter"/>
        </w:rPr>
        <w:t xml:space="preserve">Only the two directors have access to </w:t>
      </w:r>
      <w:proofErr w:type="spellStart"/>
      <w:r w:rsidRPr="00192B98">
        <w:rPr>
          <w:rFonts w:ascii="Inter" w:hAnsi="Inter"/>
        </w:rPr>
        <w:t>Amiqus</w:t>
      </w:r>
      <w:proofErr w:type="spellEnd"/>
      <w:r w:rsidRPr="00192B98">
        <w:rPr>
          <w:rFonts w:ascii="Inter" w:hAnsi="Inter"/>
        </w:rPr>
        <w:t xml:space="preserve"> and screening tools.</w:t>
      </w:r>
    </w:p>
    <w:p w14:paraId="599C264B" w14:textId="77777777" w:rsidR="00192B98" w:rsidRDefault="00192B98" w:rsidP="003628FB">
      <w:pPr>
        <w:pStyle w:val="NoSpacing"/>
        <w:numPr>
          <w:ilvl w:val="0"/>
          <w:numId w:val="3"/>
        </w:numPr>
        <w:jc w:val="both"/>
        <w:rPr>
          <w:rFonts w:ascii="Inter" w:hAnsi="Inter"/>
        </w:rPr>
      </w:pPr>
      <w:r w:rsidRPr="00192B98">
        <w:rPr>
          <w:rFonts w:ascii="Inter" w:hAnsi="Inter"/>
        </w:rPr>
        <w:t>Fee earners (the two directors) are responsible for interpreting results.</w:t>
      </w:r>
    </w:p>
    <w:p w14:paraId="2D11CEC8" w14:textId="1345034C" w:rsidR="00192B98" w:rsidRDefault="00192B98" w:rsidP="003628FB">
      <w:pPr>
        <w:pStyle w:val="NoSpacing"/>
        <w:numPr>
          <w:ilvl w:val="0"/>
          <w:numId w:val="3"/>
        </w:numPr>
        <w:jc w:val="both"/>
        <w:rPr>
          <w:rFonts w:ascii="Inter" w:hAnsi="Inter"/>
        </w:rPr>
      </w:pPr>
      <w:r w:rsidRPr="00192B98">
        <w:rPr>
          <w:rFonts w:ascii="Inter" w:hAnsi="Inter"/>
        </w:rPr>
        <w:t>The MLRO reviews results and anomalies requiring escalation.</w:t>
      </w:r>
    </w:p>
    <w:p w14:paraId="0349F586" w14:textId="77777777" w:rsidR="00192B98" w:rsidRPr="00192B98" w:rsidRDefault="00192B98" w:rsidP="00532145">
      <w:pPr>
        <w:pStyle w:val="NoSpacing"/>
        <w:ind w:left="720"/>
        <w:jc w:val="both"/>
        <w:rPr>
          <w:rFonts w:ascii="Inter" w:hAnsi="Inter"/>
        </w:rPr>
      </w:pPr>
    </w:p>
    <w:p w14:paraId="1F36874E" w14:textId="77777777" w:rsidR="00192B98" w:rsidRPr="00192B98" w:rsidRDefault="00192B98" w:rsidP="00532145">
      <w:pPr>
        <w:jc w:val="both"/>
        <w:rPr>
          <w:rFonts w:ascii="Inter" w:hAnsi="Inter"/>
          <w:b/>
          <w:bCs/>
        </w:rPr>
      </w:pPr>
      <w:r w:rsidRPr="00192B98">
        <w:rPr>
          <w:rFonts w:ascii="Inter" w:hAnsi="Inter"/>
          <w:b/>
          <w:bCs/>
        </w:rPr>
        <w:t>4. Interpretation and limitations</w:t>
      </w:r>
    </w:p>
    <w:p w14:paraId="33071E13" w14:textId="77777777" w:rsidR="00192B98" w:rsidRDefault="00192B98" w:rsidP="003628FB">
      <w:pPr>
        <w:pStyle w:val="NoSpacing"/>
        <w:numPr>
          <w:ilvl w:val="0"/>
          <w:numId w:val="3"/>
        </w:numPr>
        <w:jc w:val="both"/>
        <w:rPr>
          <w:rFonts w:ascii="Inter" w:hAnsi="Inter"/>
        </w:rPr>
      </w:pPr>
      <w:r w:rsidRPr="00192B98">
        <w:rPr>
          <w:rFonts w:ascii="Inter" w:hAnsi="Inter"/>
        </w:rPr>
        <w:t>Technology outputs must be interpreted in context and cannot be relied upon in isolation.</w:t>
      </w:r>
    </w:p>
    <w:p w14:paraId="7EE5EE42" w14:textId="77777777" w:rsidR="00192B98" w:rsidRDefault="00192B98" w:rsidP="003628FB">
      <w:pPr>
        <w:pStyle w:val="NoSpacing"/>
        <w:numPr>
          <w:ilvl w:val="0"/>
          <w:numId w:val="3"/>
        </w:numPr>
        <w:jc w:val="both"/>
        <w:rPr>
          <w:rFonts w:ascii="Inter" w:hAnsi="Inter"/>
        </w:rPr>
      </w:pPr>
      <w:r w:rsidRPr="00192B98">
        <w:rPr>
          <w:rFonts w:ascii="Inter" w:hAnsi="Inter"/>
        </w:rPr>
        <w:t>False positives and incomplete data may occur (especially in PEP/adverse media).</w:t>
      </w:r>
    </w:p>
    <w:p w14:paraId="13774A8E" w14:textId="77777777" w:rsidR="00192B98" w:rsidRDefault="00192B98" w:rsidP="003628FB">
      <w:pPr>
        <w:pStyle w:val="NoSpacing"/>
        <w:numPr>
          <w:ilvl w:val="0"/>
          <w:numId w:val="3"/>
        </w:numPr>
        <w:jc w:val="both"/>
        <w:rPr>
          <w:rFonts w:ascii="Inter" w:hAnsi="Inter"/>
        </w:rPr>
      </w:pPr>
      <w:r w:rsidRPr="00192B98">
        <w:rPr>
          <w:rFonts w:ascii="Inter" w:hAnsi="Inter"/>
        </w:rPr>
        <w:t>Open Banking cannot replace documentary evidence where required for EDD.</w:t>
      </w:r>
    </w:p>
    <w:p w14:paraId="09F17B1B" w14:textId="0FC85526" w:rsidR="00192B98" w:rsidRDefault="00192B98" w:rsidP="003628FB">
      <w:pPr>
        <w:pStyle w:val="NoSpacing"/>
        <w:numPr>
          <w:ilvl w:val="0"/>
          <w:numId w:val="3"/>
        </w:numPr>
        <w:jc w:val="both"/>
        <w:rPr>
          <w:rFonts w:ascii="Inter" w:hAnsi="Inter"/>
        </w:rPr>
      </w:pPr>
      <w:r w:rsidRPr="00192B98">
        <w:rPr>
          <w:rFonts w:ascii="Inter" w:hAnsi="Inter"/>
        </w:rPr>
        <w:t>Technology does not replace the requirement for independent professional assessment.</w:t>
      </w:r>
    </w:p>
    <w:p w14:paraId="12C3772D" w14:textId="77777777" w:rsidR="00192B98" w:rsidRPr="00192B98" w:rsidRDefault="00192B98" w:rsidP="00532145">
      <w:pPr>
        <w:pStyle w:val="NoSpacing"/>
        <w:ind w:left="720"/>
        <w:jc w:val="both"/>
        <w:rPr>
          <w:rFonts w:ascii="Inter" w:hAnsi="Inter"/>
        </w:rPr>
      </w:pPr>
    </w:p>
    <w:p w14:paraId="100C5E07" w14:textId="77777777" w:rsidR="00192B98" w:rsidRPr="00192B98" w:rsidRDefault="00192B98" w:rsidP="00532145">
      <w:pPr>
        <w:jc w:val="both"/>
        <w:rPr>
          <w:rFonts w:ascii="Inter" w:hAnsi="Inter"/>
          <w:b/>
          <w:bCs/>
        </w:rPr>
      </w:pPr>
      <w:r w:rsidRPr="00192B98">
        <w:rPr>
          <w:rFonts w:ascii="Inter" w:hAnsi="Inter"/>
          <w:b/>
          <w:bCs/>
        </w:rPr>
        <w:t>5. Screening lists</w:t>
      </w:r>
    </w:p>
    <w:p w14:paraId="457FF441" w14:textId="77777777" w:rsidR="00192B98" w:rsidRPr="00192B98" w:rsidRDefault="00192B98" w:rsidP="00532145">
      <w:pPr>
        <w:jc w:val="both"/>
        <w:rPr>
          <w:rFonts w:ascii="Inter" w:hAnsi="Inter"/>
        </w:rPr>
      </w:pPr>
      <w:proofErr w:type="spellStart"/>
      <w:r w:rsidRPr="00192B98">
        <w:rPr>
          <w:rFonts w:ascii="Inter" w:hAnsi="Inter"/>
        </w:rPr>
        <w:lastRenderedPageBreak/>
        <w:t>Amiqus</w:t>
      </w:r>
      <w:proofErr w:type="spellEnd"/>
      <w:r w:rsidRPr="00192B98">
        <w:rPr>
          <w:rFonts w:ascii="Inter" w:hAnsi="Inter"/>
        </w:rPr>
        <w:t xml:space="preserve"> screens against:</w:t>
      </w:r>
    </w:p>
    <w:p w14:paraId="5423FADA" w14:textId="77777777" w:rsidR="00192B98" w:rsidRDefault="00192B98" w:rsidP="003628FB">
      <w:pPr>
        <w:pStyle w:val="NoSpacing"/>
        <w:numPr>
          <w:ilvl w:val="0"/>
          <w:numId w:val="3"/>
        </w:numPr>
        <w:jc w:val="both"/>
        <w:rPr>
          <w:rFonts w:ascii="Inter" w:hAnsi="Inter"/>
        </w:rPr>
      </w:pPr>
      <w:r w:rsidRPr="00192B98">
        <w:rPr>
          <w:rFonts w:ascii="Inter" w:hAnsi="Inter"/>
        </w:rPr>
        <w:t xml:space="preserve">Global sanctions </w:t>
      </w:r>
      <w:proofErr w:type="gramStart"/>
      <w:r w:rsidRPr="00192B98">
        <w:rPr>
          <w:rFonts w:ascii="Inter" w:hAnsi="Inter"/>
        </w:rPr>
        <w:t>lists</w:t>
      </w:r>
      <w:proofErr w:type="gramEnd"/>
      <w:r w:rsidRPr="00192B98">
        <w:rPr>
          <w:rFonts w:ascii="Inter" w:hAnsi="Inter"/>
        </w:rPr>
        <w:t xml:space="preserve"> (UN, OFSI, EU, OFAC, etc.)</w:t>
      </w:r>
    </w:p>
    <w:p w14:paraId="550C71CE" w14:textId="77777777" w:rsidR="00192B98" w:rsidRDefault="00192B98" w:rsidP="003628FB">
      <w:pPr>
        <w:pStyle w:val="NoSpacing"/>
        <w:numPr>
          <w:ilvl w:val="0"/>
          <w:numId w:val="3"/>
        </w:numPr>
        <w:jc w:val="both"/>
        <w:rPr>
          <w:rFonts w:ascii="Inter" w:hAnsi="Inter"/>
        </w:rPr>
      </w:pPr>
      <w:r w:rsidRPr="00192B98">
        <w:rPr>
          <w:rFonts w:ascii="Inter" w:hAnsi="Inter"/>
        </w:rPr>
        <w:t>PEP lists in line with FATF definitions</w:t>
      </w:r>
    </w:p>
    <w:p w14:paraId="624B26F3" w14:textId="77777777" w:rsidR="00192B98" w:rsidRDefault="00192B98" w:rsidP="003628FB">
      <w:pPr>
        <w:pStyle w:val="NoSpacing"/>
        <w:numPr>
          <w:ilvl w:val="0"/>
          <w:numId w:val="3"/>
        </w:numPr>
        <w:jc w:val="both"/>
        <w:rPr>
          <w:rFonts w:ascii="Inter" w:hAnsi="Inter"/>
        </w:rPr>
      </w:pPr>
      <w:r w:rsidRPr="00192B98">
        <w:rPr>
          <w:rFonts w:ascii="Inter" w:hAnsi="Inter"/>
        </w:rPr>
        <w:t>Adverse media databases</w:t>
      </w:r>
    </w:p>
    <w:p w14:paraId="58CA46EA" w14:textId="3B485E01" w:rsidR="00192B98" w:rsidRPr="00192B98" w:rsidRDefault="00192B98" w:rsidP="003628FB">
      <w:pPr>
        <w:pStyle w:val="NoSpacing"/>
        <w:numPr>
          <w:ilvl w:val="0"/>
          <w:numId w:val="3"/>
        </w:numPr>
        <w:jc w:val="both"/>
        <w:rPr>
          <w:rFonts w:ascii="Inter" w:hAnsi="Inter"/>
        </w:rPr>
      </w:pPr>
      <w:r w:rsidRPr="00192B98">
        <w:rPr>
          <w:rFonts w:ascii="Inter" w:hAnsi="Inter"/>
        </w:rPr>
        <w:t>FCA-regulated financial data feeds (Open Banking)</w:t>
      </w:r>
    </w:p>
    <w:p w14:paraId="630F6F06" w14:textId="0554BCB9" w:rsidR="00192B98" w:rsidRPr="00192B98" w:rsidRDefault="00192B98" w:rsidP="00532145">
      <w:pPr>
        <w:jc w:val="both"/>
        <w:rPr>
          <w:rFonts w:ascii="Inter" w:hAnsi="Inter"/>
        </w:rPr>
      </w:pPr>
      <w:r>
        <w:rPr>
          <w:rFonts w:ascii="Inter" w:hAnsi="Inter"/>
        </w:rPr>
        <w:br/>
      </w:r>
      <w:r w:rsidRPr="00192B98">
        <w:rPr>
          <w:rFonts w:ascii="Inter" w:hAnsi="Inter"/>
        </w:rPr>
        <w:t>All results are recorded within the matter file on Clio Drive.</w:t>
      </w:r>
    </w:p>
    <w:p w14:paraId="7550DBDF" w14:textId="4DFD79CB" w:rsidR="00DC3226" w:rsidRDefault="005F7E7C" w:rsidP="00532145">
      <w:pPr>
        <w:pStyle w:val="Heading1"/>
        <w:jc w:val="both"/>
        <w:rPr>
          <w:rFonts w:ascii="Inter" w:hAnsi="Inter"/>
          <w:sz w:val="18"/>
          <w:szCs w:val="18"/>
          <w:u w:val="single"/>
        </w:rPr>
      </w:pPr>
      <w:bookmarkStart w:id="19" w:name="_Toc215842746"/>
      <w:r w:rsidRPr="00012467">
        <w:rPr>
          <w:rFonts w:ascii="Inter" w:hAnsi="Inter" w:cstheme="minorHAnsi"/>
          <w:u w:val="single"/>
        </w:rPr>
        <w:t>Training</w:t>
      </w:r>
      <w:bookmarkEnd w:id="19"/>
      <w:r w:rsidR="00AC5243" w:rsidRPr="00012467">
        <w:rPr>
          <w:rFonts w:ascii="Inter" w:hAnsi="Inter"/>
          <w:u w:val="single"/>
        </w:rPr>
        <w:br/>
      </w:r>
    </w:p>
    <w:p w14:paraId="044E6BFB" w14:textId="1041A8D6" w:rsidR="009A6056" w:rsidRPr="009A6056" w:rsidRDefault="009A6056" w:rsidP="00532145">
      <w:pPr>
        <w:jc w:val="both"/>
        <w:rPr>
          <w:rFonts w:ascii="Inter" w:hAnsi="Inter"/>
        </w:rPr>
      </w:pPr>
      <w:r w:rsidRPr="009A6056">
        <w:rPr>
          <w:rFonts w:ascii="Inter" w:hAnsi="Inter"/>
          <w:i/>
          <w:iCs/>
        </w:rPr>
        <w:t>(LSAG §8</w:t>
      </w:r>
      <w:r>
        <w:rPr>
          <w:rFonts w:ascii="Inter" w:hAnsi="Inter"/>
          <w:i/>
          <w:iCs/>
        </w:rPr>
        <w:t>;</w:t>
      </w:r>
      <w:r w:rsidRPr="009A6056">
        <w:rPr>
          <w:rFonts w:ascii="Inter" w:hAnsi="Inter"/>
          <w:i/>
          <w:iCs/>
        </w:rPr>
        <w:t>)</w:t>
      </w:r>
    </w:p>
    <w:p w14:paraId="4F911F79" w14:textId="77777777" w:rsidR="009A6056" w:rsidRPr="009A6056" w:rsidRDefault="009A6056" w:rsidP="00532145">
      <w:pPr>
        <w:jc w:val="both"/>
        <w:rPr>
          <w:rFonts w:ascii="Inter" w:hAnsi="Inter"/>
        </w:rPr>
      </w:pPr>
      <w:r w:rsidRPr="009A6056">
        <w:rPr>
          <w:rFonts w:ascii="Inter" w:hAnsi="Inter"/>
        </w:rPr>
        <w:t>Employees are Eventus Law Limited’s most effective defence against the practice becoming inadvertently involved in money laundering or terrorist financing. Appropriate, role-specific training is a core AML control and a requirement under the Money Laundering Regulations and LSAG §8.</w:t>
      </w:r>
    </w:p>
    <w:p w14:paraId="0D715401" w14:textId="77777777" w:rsidR="009A6056" w:rsidRPr="009A6056" w:rsidRDefault="009A6056" w:rsidP="00532145">
      <w:pPr>
        <w:jc w:val="both"/>
        <w:rPr>
          <w:rFonts w:ascii="Inter" w:hAnsi="Inter"/>
          <w:b/>
          <w:bCs/>
        </w:rPr>
      </w:pPr>
      <w:r w:rsidRPr="009A6056">
        <w:rPr>
          <w:rFonts w:ascii="Inter" w:hAnsi="Inter"/>
          <w:b/>
          <w:bCs/>
        </w:rPr>
        <w:t>1. Eventus’ training approach</w:t>
      </w:r>
    </w:p>
    <w:p w14:paraId="4FB0652E" w14:textId="77777777" w:rsidR="009A6056" w:rsidRPr="009A6056" w:rsidRDefault="009A6056" w:rsidP="00532145">
      <w:pPr>
        <w:jc w:val="both"/>
        <w:rPr>
          <w:rFonts w:ascii="Inter" w:hAnsi="Inter"/>
        </w:rPr>
      </w:pPr>
      <w:r w:rsidRPr="009A6056">
        <w:rPr>
          <w:rFonts w:ascii="Inter" w:hAnsi="Inter"/>
        </w:rPr>
        <w:t>Eventus’ PWRA identifies that, although Eventus is a small practice (two directors and no other staff), the firm operates in a higher-risk area of legal work (corporate/M&amp;A, TCSP activity and limited use of client account). Accordingly:</w:t>
      </w:r>
    </w:p>
    <w:p w14:paraId="233A29EB" w14:textId="77777777" w:rsidR="009A6056" w:rsidRDefault="009A6056" w:rsidP="003628FB">
      <w:pPr>
        <w:pStyle w:val="NoSpacing"/>
        <w:numPr>
          <w:ilvl w:val="0"/>
          <w:numId w:val="3"/>
        </w:numPr>
        <w:jc w:val="both"/>
        <w:rPr>
          <w:rFonts w:ascii="Inter" w:hAnsi="Inter"/>
        </w:rPr>
      </w:pPr>
      <w:r w:rsidRPr="009A6056">
        <w:rPr>
          <w:rFonts w:ascii="Inter" w:hAnsi="Inter"/>
        </w:rPr>
        <w:t xml:space="preserve">All directors must complete AML training commensurate with their responsibilities, including CDD, EDD, SARs, PEPs, </w:t>
      </w:r>
      <w:proofErr w:type="spellStart"/>
      <w:r w:rsidRPr="009A6056">
        <w:rPr>
          <w:rFonts w:ascii="Inter" w:hAnsi="Inter"/>
        </w:rPr>
        <w:t>SoF</w:t>
      </w:r>
      <w:proofErr w:type="spellEnd"/>
      <w:r w:rsidRPr="009A6056">
        <w:rPr>
          <w:rFonts w:ascii="Inter" w:hAnsi="Inter"/>
        </w:rPr>
        <w:t>/SoW, ongoing monitoring and the controls described in these PCPs.</w:t>
      </w:r>
    </w:p>
    <w:p w14:paraId="71B1EE9B" w14:textId="77777777" w:rsidR="009A6056" w:rsidRDefault="009A6056" w:rsidP="003628FB">
      <w:pPr>
        <w:pStyle w:val="NoSpacing"/>
        <w:numPr>
          <w:ilvl w:val="0"/>
          <w:numId w:val="3"/>
        </w:numPr>
        <w:jc w:val="both"/>
        <w:rPr>
          <w:rFonts w:ascii="Inter" w:hAnsi="Inter"/>
        </w:rPr>
      </w:pPr>
      <w:r w:rsidRPr="009A6056">
        <w:rPr>
          <w:rFonts w:ascii="Inter" w:hAnsi="Inter"/>
        </w:rPr>
        <w:t>The MLRO must complete enhanced/specialist training appropriate for their role, including obligations under POCA ss.330–331, SAR decision-making, DAML processes and supervisory expectations</w:t>
      </w:r>
      <w:r>
        <w:rPr>
          <w:rFonts w:ascii="Inter" w:hAnsi="Inter"/>
        </w:rPr>
        <w:t>.</w:t>
      </w:r>
    </w:p>
    <w:p w14:paraId="3D26861B" w14:textId="0C2B3C38" w:rsidR="009A6056" w:rsidRDefault="009A6056" w:rsidP="003628FB">
      <w:pPr>
        <w:pStyle w:val="NoSpacing"/>
        <w:numPr>
          <w:ilvl w:val="0"/>
          <w:numId w:val="3"/>
        </w:numPr>
        <w:jc w:val="both"/>
        <w:rPr>
          <w:rFonts w:ascii="Inter" w:hAnsi="Inter"/>
        </w:rPr>
      </w:pPr>
      <w:r w:rsidRPr="009A6056">
        <w:rPr>
          <w:rFonts w:ascii="Inter" w:hAnsi="Inter"/>
        </w:rPr>
        <w:t>As Eventus has no other employees, no separate staff-level training programme is required.</w:t>
      </w:r>
    </w:p>
    <w:p w14:paraId="741EFAA2" w14:textId="77777777" w:rsidR="009A6056" w:rsidRPr="009A6056" w:rsidRDefault="009A6056" w:rsidP="00532145">
      <w:pPr>
        <w:pStyle w:val="NoSpacing"/>
        <w:ind w:left="720"/>
        <w:jc w:val="both"/>
        <w:rPr>
          <w:rFonts w:ascii="Inter" w:hAnsi="Inter"/>
        </w:rPr>
      </w:pPr>
    </w:p>
    <w:p w14:paraId="09F37EF9" w14:textId="77777777" w:rsidR="009A6056" w:rsidRPr="009A6056" w:rsidRDefault="009A6056" w:rsidP="00532145">
      <w:pPr>
        <w:jc w:val="both"/>
        <w:rPr>
          <w:rFonts w:ascii="Inter" w:hAnsi="Inter"/>
          <w:b/>
          <w:bCs/>
        </w:rPr>
      </w:pPr>
      <w:r w:rsidRPr="009A6056">
        <w:rPr>
          <w:rFonts w:ascii="Inter" w:hAnsi="Inter"/>
          <w:b/>
          <w:bCs/>
        </w:rPr>
        <w:t>2. Training content</w:t>
      </w:r>
    </w:p>
    <w:p w14:paraId="5D5ABCAB" w14:textId="77777777" w:rsidR="009A6056" w:rsidRPr="009A6056" w:rsidRDefault="009A6056" w:rsidP="00532145">
      <w:pPr>
        <w:jc w:val="both"/>
        <w:rPr>
          <w:rFonts w:ascii="Inter" w:hAnsi="Inter"/>
        </w:rPr>
      </w:pPr>
      <w:r w:rsidRPr="009A6056">
        <w:rPr>
          <w:rFonts w:ascii="Inter" w:hAnsi="Inter"/>
        </w:rPr>
        <w:t>Eventus’ AML training must cover:</w:t>
      </w:r>
    </w:p>
    <w:p w14:paraId="09BD6E42" w14:textId="77777777" w:rsidR="009A6056" w:rsidRDefault="009A6056" w:rsidP="003628FB">
      <w:pPr>
        <w:pStyle w:val="NoSpacing"/>
        <w:numPr>
          <w:ilvl w:val="0"/>
          <w:numId w:val="3"/>
        </w:numPr>
        <w:jc w:val="both"/>
        <w:rPr>
          <w:rFonts w:ascii="Inter" w:hAnsi="Inter"/>
        </w:rPr>
      </w:pPr>
      <w:r w:rsidRPr="009A6056">
        <w:rPr>
          <w:rFonts w:ascii="Inter" w:hAnsi="Inter"/>
        </w:rPr>
        <w:t>Relevant AML/CTF legislation (POCA, TACT, MLR 2017) in the context of Eventus’ actual services (corporate/M&amp;A, TCSP, client account receipts).</w:t>
      </w:r>
    </w:p>
    <w:p w14:paraId="1595CB69" w14:textId="77777777" w:rsidR="009A6056" w:rsidRDefault="009A6056" w:rsidP="003628FB">
      <w:pPr>
        <w:pStyle w:val="NoSpacing"/>
        <w:numPr>
          <w:ilvl w:val="0"/>
          <w:numId w:val="3"/>
        </w:numPr>
        <w:jc w:val="both"/>
        <w:rPr>
          <w:rFonts w:ascii="Inter" w:hAnsi="Inter"/>
        </w:rPr>
      </w:pPr>
      <w:r w:rsidRPr="009A6056">
        <w:rPr>
          <w:rFonts w:ascii="Inter" w:hAnsi="Inter"/>
        </w:rPr>
        <w:t>The risks identified in Eventus’ PWRA, including divergence from UK NRA sector-wide assumptions.</w:t>
      </w:r>
    </w:p>
    <w:p w14:paraId="190C2E76" w14:textId="77777777" w:rsidR="009A6056" w:rsidRDefault="009A6056" w:rsidP="003628FB">
      <w:pPr>
        <w:pStyle w:val="NoSpacing"/>
        <w:numPr>
          <w:ilvl w:val="0"/>
          <w:numId w:val="3"/>
        </w:numPr>
        <w:jc w:val="both"/>
        <w:rPr>
          <w:rFonts w:ascii="Inter" w:hAnsi="Inter"/>
        </w:rPr>
      </w:pPr>
      <w:r w:rsidRPr="009A6056">
        <w:rPr>
          <w:rFonts w:ascii="Inter" w:hAnsi="Inter"/>
        </w:rPr>
        <w:t xml:space="preserve">Red flags relevant to Eventus’ practice areas (unusual structures, SPVs, third-party funds, inconsistent </w:t>
      </w:r>
      <w:proofErr w:type="spellStart"/>
      <w:r w:rsidRPr="009A6056">
        <w:rPr>
          <w:rFonts w:ascii="Inter" w:hAnsi="Inter"/>
        </w:rPr>
        <w:t>SoF</w:t>
      </w:r>
      <w:proofErr w:type="spellEnd"/>
      <w:r w:rsidRPr="009A6056">
        <w:rPr>
          <w:rFonts w:ascii="Inter" w:hAnsi="Inter"/>
        </w:rPr>
        <w:t>/SoW, unexplained urgency etc.).</w:t>
      </w:r>
    </w:p>
    <w:p w14:paraId="0F90EBCC" w14:textId="77777777" w:rsidR="009A6056" w:rsidRDefault="009A6056" w:rsidP="003628FB">
      <w:pPr>
        <w:pStyle w:val="NoSpacing"/>
        <w:numPr>
          <w:ilvl w:val="0"/>
          <w:numId w:val="3"/>
        </w:numPr>
        <w:jc w:val="both"/>
        <w:rPr>
          <w:rFonts w:ascii="Inter" w:hAnsi="Inter"/>
        </w:rPr>
      </w:pPr>
      <w:r w:rsidRPr="009A6056">
        <w:rPr>
          <w:rFonts w:ascii="Inter" w:hAnsi="Inter"/>
        </w:rPr>
        <w:t xml:space="preserve">Eventus’ PCPs, including CDD, EDD, </w:t>
      </w:r>
      <w:proofErr w:type="spellStart"/>
      <w:r w:rsidRPr="009A6056">
        <w:rPr>
          <w:rFonts w:ascii="Inter" w:hAnsi="Inter"/>
        </w:rPr>
        <w:t>SoF</w:t>
      </w:r>
      <w:proofErr w:type="spellEnd"/>
      <w:r w:rsidRPr="009A6056">
        <w:rPr>
          <w:rFonts w:ascii="Inter" w:hAnsi="Inter"/>
        </w:rPr>
        <w:t>/SoW requirements, ongoing monitoring, SAR procedures, reliance (not used), PEP screening, and risk assessment processes.</w:t>
      </w:r>
    </w:p>
    <w:p w14:paraId="3EC49188" w14:textId="77777777" w:rsidR="009A6056" w:rsidRDefault="009A6056" w:rsidP="003628FB">
      <w:pPr>
        <w:pStyle w:val="NoSpacing"/>
        <w:numPr>
          <w:ilvl w:val="0"/>
          <w:numId w:val="3"/>
        </w:numPr>
        <w:jc w:val="both"/>
        <w:rPr>
          <w:rFonts w:ascii="Inter" w:hAnsi="Inter"/>
        </w:rPr>
      </w:pPr>
      <w:r w:rsidRPr="009A6056">
        <w:rPr>
          <w:rFonts w:ascii="Inter" w:hAnsi="Inter"/>
        </w:rPr>
        <w:t>Identification of suspicious activity, internal reporting obligations, DAML requests, and tipping-off prohibitions.</w:t>
      </w:r>
    </w:p>
    <w:p w14:paraId="7D04DE62" w14:textId="685C7A16" w:rsidR="009A6056" w:rsidRDefault="009A6056" w:rsidP="003628FB">
      <w:pPr>
        <w:pStyle w:val="NoSpacing"/>
        <w:numPr>
          <w:ilvl w:val="0"/>
          <w:numId w:val="3"/>
        </w:numPr>
        <w:jc w:val="both"/>
        <w:rPr>
          <w:rFonts w:ascii="Inter" w:hAnsi="Inter"/>
        </w:rPr>
      </w:pPr>
      <w:r w:rsidRPr="009A6056">
        <w:rPr>
          <w:rFonts w:ascii="Inter" w:hAnsi="Inter"/>
        </w:rPr>
        <w:t>Record keeping and data protection requirements.</w:t>
      </w:r>
    </w:p>
    <w:p w14:paraId="7BD1C49B" w14:textId="77777777" w:rsidR="009A6056" w:rsidRPr="009A6056" w:rsidRDefault="009A6056" w:rsidP="00532145">
      <w:pPr>
        <w:pStyle w:val="NoSpacing"/>
        <w:ind w:left="720"/>
        <w:jc w:val="both"/>
        <w:rPr>
          <w:rFonts w:ascii="Inter" w:hAnsi="Inter"/>
        </w:rPr>
      </w:pPr>
    </w:p>
    <w:p w14:paraId="3ED455E1" w14:textId="77777777" w:rsidR="009A6056" w:rsidRPr="009A6056" w:rsidRDefault="009A6056" w:rsidP="00532145">
      <w:pPr>
        <w:jc w:val="both"/>
        <w:rPr>
          <w:rFonts w:ascii="Inter" w:hAnsi="Inter"/>
          <w:b/>
          <w:bCs/>
        </w:rPr>
      </w:pPr>
      <w:r w:rsidRPr="009A6056">
        <w:rPr>
          <w:rFonts w:ascii="Inter" w:hAnsi="Inter"/>
          <w:b/>
          <w:bCs/>
        </w:rPr>
        <w:t>3. Frequency of training</w:t>
      </w:r>
    </w:p>
    <w:p w14:paraId="72EF7160" w14:textId="77777777" w:rsidR="009A6056" w:rsidRPr="009A6056" w:rsidRDefault="009A6056" w:rsidP="00532145">
      <w:pPr>
        <w:jc w:val="both"/>
        <w:rPr>
          <w:rFonts w:ascii="Inter" w:hAnsi="Inter"/>
        </w:rPr>
      </w:pPr>
      <w:r w:rsidRPr="009A6056">
        <w:rPr>
          <w:rFonts w:ascii="Inter" w:hAnsi="Inter"/>
        </w:rPr>
        <w:t>Eventus adopts a risk-based approach to training frequency:</w:t>
      </w:r>
    </w:p>
    <w:p w14:paraId="3AB02CDC" w14:textId="77777777" w:rsidR="009A6056" w:rsidRDefault="009A6056" w:rsidP="003628FB">
      <w:pPr>
        <w:pStyle w:val="ListParagraph"/>
        <w:numPr>
          <w:ilvl w:val="0"/>
          <w:numId w:val="39"/>
        </w:numPr>
        <w:jc w:val="both"/>
        <w:rPr>
          <w:rFonts w:ascii="Inter" w:hAnsi="Inter"/>
        </w:rPr>
      </w:pPr>
      <w:r w:rsidRPr="009A6056">
        <w:rPr>
          <w:rFonts w:ascii="Inter" w:hAnsi="Inter"/>
        </w:rPr>
        <w:lastRenderedPageBreak/>
        <w:t>Annual AML refresher training for both directors (minimum).</w:t>
      </w:r>
    </w:p>
    <w:p w14:paraId="41419C66" w14:textId="77777777" w:rsidR="009A6056" w:rsidRDefault="009A6056" w:rsidP="003628FB">
      <w:pPr>
        <w:pStyle w:val="ListParagraph"/>
        <w:numPr>
          <w:ilvl w:val="0"/>
          <w:numId w:val="39"/>
        </w:numPr>
        <w:jc w:val="both"/>
        <w:rPr>
          <w:rFonts w:ascii="Inter" w:hAnsi="Inter"/>
        </w:rPr>
      </w:pPr>
      <w:r w:rsidRPr="009A6056">
        <w:rPr>
          <w:rFonts w:ascii="Inter" w:hAnsi="Inter"/>
        </w:rPr>
        <w:t>Additional training when:</w:t>
      </w:r>
    </w:p>
    <w:p w14:paraId="2CFE6373" w14:textId="77777777" w:rsidR="009A6056" w:rsidRDefault="009A6056" w:rsidP="003628FB">
      <w:pPr>
        <w:numPr>
          <w:ilvl w:val="1"/>
          <w:numId w:val="38"/>
        </w:numPr>
        <w:spacing w:after="0" w:line="240" w:lineRule="auto"/>
        <w:jc w:val="both"/>
        <w:rPr>
          <w:rFonts w:ascii="Inter" w:hAnsi="Inter"/>
        </w:rPr>
      </w:pPr>
      <w:r w:rsidRPr="009A6056">
        <w:rPr>
          <w:rFonts w:ascii="Inter" w:hAnsi="Inter"/>
        </w:rPr>
        <w:t>Legislation or LSAG guidance materially changes;</w:t>
      </w:r>
    </w:p>
    <w:p w14:paraId="67C5C285" w14:textId="77777777" w:rsidR="009A6056" w:rsidRDefault="009A6056" w:rsidP="003628FB">
      <w:pPr>
        <w:numPr>
          <w:ilvl w:val="1"/>
          <w:numId w:val="38"/>
        </w:numPr>
        <w:spacing w:after="0" w:line="240" w:lineRule="auto"/>
        <w:jc w:val="both"/>
        <w:rPr>
          <w:rFonts w:ascii="Inter" w:hAnsi="Inter"/>
        </w:rPr>
      </w:pPr>
      <w:r w:rsidRPr="009A6056">
        <w:rPr>
          <w:rFonts w:ascii="Inter" w:hAnsi="Inter"/>
        </w:rPr>
        <w:t>The PWRA is updated;</w:t>
      </w:r>
    </w:p>
    <w:p w14:paraId="761C655D" w14:textId="77777777" w:rsidR="009A6056" w:rsidRDefault="009A6056" w:rsidP="003628FB">
      <w:pPr>
        <w:numPr>
          <w:ilvl w:val="1"/>
          <w:numId w:val="38"/>
        </w:numPr>
        <w:spacing w:after="0" w:line="240" w:lineRule="auto"/>
        <w:jc w:val="both"/>
        <w:rPr>
          <w:rFonts w:ascii="Inter" w:hAnsi="Inter"/>
        </w:rPr>
      </w:pPr>
      <w:r w:rsidRPr="009A6056">
        <w:rPr>
          <w:rFonts w:ascii="Inter" w:hAnsi="Inter"/>
        </w:rPr>
        <w:t>A significant regulatory development arises;</w:t>
      </w:r>
    </w:p>
    <w:p w14:paraId="66DD6B81" w14:textId="1B53BA3D" w:rsidR="009A6056" w:rsidRDefault="009A6056" w:rsidP="003628FB">
      <w:pPr>
        <w:numPr>
          <w:ilvl w:val="1"/>
          <w:numId w:val="38"/>
        </w:numPr>
        <w:spacing w:after="0" w:line="240" w:lineRule="auto"/>
        <w:jc w:val="both"/>
        <w:rPr>
          <w:rFonts w:ascii="Inter" w:hAnsi="Inter"/>
        </w:rPr>
      </w:pPr>
      <w:r w:rsidRPr="009A6056">
        <w:rPr>
          <w:rFonts w:ascii="Inter" w:hAnsi="Inter"/>
        </w:rPr>
        <w:t>The MLRO considers further training necessary based on issues identified during monitoring or file reviews.</w:t>
      </w:r>
    </w:p>
    <w:p w14:paraId="7E104128" w14:textId="77777777" w:rsidR="009A6056" w:rsidRPr="009A6056" w:rsidRDefault="009A6056" w:rsidP="00532145">
      <w:pPr>
        <w:spacing w:after="0" w:line="240" w:lineRule="auto"/>
        <w:ind w:left="1440"/>
        <w:jc w:val="both"/>
        <w:rPr>
          <w:rFonts w:ascii="Inter" w:hAnsi="Inter"/>
        </w:rPr>
      </w:pPr>
    </w:p>
    <w:p w14:paraId="577228FA" w14:textId="77777777" w:rsidR="009A6056" w:rsidRPr="009A6056" w:rsidRDefault="009A6056" w:rsidP="00532145">
      <w:pPr>
        <w:jc w:val="both"/>
        <w:rPr>
          <w:rFonts w:ascii="Inter" w:hAnsi="Inter"/>
          <w:b/>
          <w:bCs/>
        </w:rPr>
      </w:pPr>
      <w:r w:rsidRPr="009A6056">
        <w:rPr>
          <w:rFonts w:ascii="Inter" w:hAnsi="Inter"/>
          <w:b/>
          <w:bCs/>
        </w:rPr>
        <w:t>4. Responsibility and record keeping</w:t>
      </w:r>
    </w:p>
    <w:p w14:paraId="2C282EA5" w14:textId="77777777" w:rsidR="009A6056" w:rsidRDefault="009A6056" w:rsidP="003628FB">
      <w:pPr>
        <w:pStyle w:val="ListParagraph"/>
        <w:numPr>
          <w:ilvl w:val="0"/>
          <w:numId w:val="40"/>
        </w:numPr>
        <w:jc w:val="both"/>
        <w:rPr>
          <w:rFonts w:ascii="Inter" w:hAnsi="Inter"/>
        </w:rPr>
      </w:pPr>
      <w:r w:rsidRPr="009A6056">
        <w:rPr>
          <w:rFonts w:ascii="Inter" w:hAnsi="Inter"/>
        </w:rPr>
        <w:t>The MLRO is responsible for arranging and documenting training.</w:t>
      </w:r>
    </w:p>
    <w:p w14:paraId="2D08B117" w14:textId="77777777" w:rsidR="009A6056" w:rsidRDefault="009A6056" w:rsidP="003628FB">
      <w:pPr>
        <w:pStyle w:val="ListParagraph"/>
        <w:numPr>
          <w:ilvl w:val="0"/>
          <w:numId w:val="40"/>
        </w:numPr>
        <w:jc w:val="both"/>
        <w:rPr>
          <w:rFonts w:ascii="Inter" w:hAnsi="Inter"/>
        </w:rPr>
      </w:pPr>
      <w:r w:rsidRPr="009A6056">
        <w:rPr>
          <w:rFonts w:ascii="Inter" w:hAnsi="Inter"/>
        </w:rPr>
        <w:t>Records must include:</w:t>
      </w:r>
    </w:p>
    <w:p w14:paraId="0EE6CA41" w14:textId="77777777" w:rsidR="009A6056" w:rsidRDefault="009A6056" w:rsidP="003628FB">
      <w:pPr>
        <w:pStyle w:val="ListParagraph"/>
        <w:numPr>
          <w:ilvl w:val="1"/>
          <w:numId w:val="40"/>
        </w:numPr>
        <w:jc w:val="both"/>
        <w:rPr>
          <w:rFonts w:ascii="Inter" w:hAnsi="Inter"/>
        </w:rPr>
      </w:pPr>
      <w:r w:rsidRPr="009A6056">
        <w:rPr>
          <w:rFonts w:ascii="Inter" w:hAnsi="Inter"/>
        </w:rPr>
        <w:t>Training date;</w:t>
      </w:r>
    </w:p>
    <w:p w14:paraId="5D7CFDA8" w14:textId="77777777" w:rsidR="009A6056" w:rsidRDefault="009A6056" w:rsidP="003628FB">
      <w:pPr>
        <w:pStyle w:val="ListParagraph"/>
        <w:numPr>
          <w:ilvl w:val="1"/>
          <w:numId w:val="40"/>
        </w:numPr>
        <w:jc w:val="both"/>
        <w:rPr>
          <w:rFonts w:ascii="Inter" w:hAnsi="Inter"/>
        </w:rPr>
      </w:pPr>
      <w:r w:rsidRPr="009A6056">
        <w:rPr>
          <w:rFonts w:ascii="Inter" w:hAnsi="Inter"/>
        </w:rPr>
        <w:t>Training provider/materials used;</w:t>
      </w:r>
    </w:p>
    <w:p w14:paraId="011352AA" w14:textId="77777777" w:rsidR="009A6056" w:rsidRDefault="009A6056" w:rsidP="003628FB">
      <w:pPr>
        <w:pStyle w:val="ListParagraph"/>
        <w:numPr>
          <w:ilvl w:val="1"/>
          <w:numId w:val="40"/>
        </w:numPr>
        <w:jc w:val="both"/>
        <w:rPr>
          <w:rFonts w:ascii="Inter" w:hAnsi="Inter"/>
        </w:rPr>
      </w:pPr>
      <w:r w:rsidRPr="009A6056">
        <w:rPr>
          <w:rFonts w:ascii="Inter" w:hAnsi="Inter"/>
        </w:rPr>
        <w:t>Attendee(s);</w:t>
      </w:r>
    </w:p>
    <w:p w14:paraId="77D8CD4F" w14:textId="77777777" w:rsidR="009A6056" w:rsidRDefault="009A6056" w:rsidP="003628FB">
      <w:pPr>
        <w:pStyle w:val="ListParagraph"/>
        <w:numPr>
          <w:ilvl w:val="1"/>
          <w:numId w:val="40"/>
        </w:numPr>
        <w:jc w:val="both"/>
        <w:rPr>
          <w:rFonts w:ascii="Inter" w:hAnsi="Inter"/>
        </w:rPr>
      </w:pPr>
      <w:r w:rsidRPr="009A6056">
        <w:rPr>
          <w:rFonts w:ascii="Inter" w:hAnsi="Inter"/>
        </w:rPr>
        <w:t>Topics covered;</w:t>
      </w:r>
    </w:p>
    <w:p w14:paraId="6073757F" w14:textId="77777777" w:rsidR="009A6056" w:rsidRDefault="009A6056" w:rsidP="003628FB">
      <w:pPr>
        <w:pStyle w:val="ListParagraph"/>
        <w:numPr>
          <w:ilvl w:val="1"/>
          <w:numId w:val="40"/>
        </w:numPr>
        <w:jc w:val="both"/>
        <w:rPr>
          <w:rFonts w:ascii="Inter" w:hAnsi="Inter"/>
        </w:rPr>
      </w:pPr>
      <w:r w:rsidRPr="009A6056">
        <w:rPr>
          <w:rFonts w:ascii="Inter" w:hAnsi="Inter"/>
        </w:rPr>
        <w:t>Any assessment or confirmation of understanding.</w:t>
      </w:r>
    </w:p>
    <w:p w14:paraId="519AD4FD" w14:textId="309F0AF0" w:rsidR="009A6056" w:rsidRPr="009A6056" w:rsidRDefault="009A6056" w:rsidP="003628FB">
      <w:pPr>
        <w:pStyle w:val="ListParagraph"/>
        <w:numPr>
          <w:ilvl w:val="0"/>
          <w:numId w:val="40"/>
        </w:numPr>
        <w:jc w:val="both"/>
        <w:rPr>
          <w:rFonts w:ascii="Inter" w:hAnsi="Inter"/>
        </w:rPr>
      </w:pPr>
      <w:r w:rsidRPr="009A6056">
        <w:rPr>
          <w:rFonts w:ascii="Inter" w:hAnsi="Inter"/>
        </w:rPr>
        <w:t>All training records are stored on Clio Drive and retained for at least five years (see Record Keeping section).</w:t>
      </w:r>
    </w:p>
    <w:p w14:paraId="4BF27B03" w14:textId="37176715" w:rsidR="00740749" w:rsidRPr="00012467" w:rsidRDefault="00740749" w:rsidP="00F9525D">
      <w:pPr>
        <w:pStyle w:val="Heading1"/>
        <w:rPr>
          <w:rFonts w:ascii="Inter" w:hAnsi="Inter" w:cstheme="minorHAnsi"/>
          <w:sz w:val="18"/>
          <w:szCs w:val="18"/>
          <w:u w:val="single"/>
        </w:rPr>
      </w:pPr>
      <w:bookmarkStart w:id="20" w:name="_Toc215842747"/>
      <w:r w:rsidRPr="00012467">
        <w:rPr>
          <w:rFonts w:ascii="Inter" w:hAnsi="Inter" w:cstheme="minorHAnsi"/>
          <w:u w:val="single"/>
        </w:rPr>
        <w:t xml:space="preserve">Internal </w:t>
      </w:r>
      <w:r w:rsidR="00B537D2" w:rsidRPr="00012467">
        <w:rPr>
          <w:rFonts w:ascii="Inter" w:hAnsi="Inter" w:cstheme="minorHAnsi"/>
          <w:u w:val="single"/>
        </w:rPr>
        <w:t>C</w:t>
      </w:r>
      <w:r w:rsidRPr="00012467">
        <w:rPr>
          <w:rFonts w:ascii="Inter" w:hAnsi="Inter" w:cstheme="minorHAnsi"/>
          <w:u w:val="single"/>
        </w:rPr>
        <w:t>ontrols</w:t>
      </w:r>
      <w:r w:rsidR="006B01F9" w:rsidRPr="00012467">
        <w:rPr>
          <w:rFonts w:ascii="Inter" w:hAnsi="Inter" w:cstheme="minorHAnsi"/>
          <w:u w:val="single"/>
        </w:rPr>
        <w:t xml:space="preserve"> &amp; Governance</w:t>
      </w:r>
      <w:bookmarkEnd w:id="20"/>
      <w:r w:rsidR="00AC5243" w:rsidRPr="00012467">
        <w:rPr>
          <w:rFonts w:ascii="Inter" w:hAnsi="Inter" w:cstheme="minorHAnsi"/>
          <w:u w:val="single"/>
        </w:rPr>
        <w:br/>
      </w:r>
    </w:p>
    <w:p w14:paraId="7D67BF76" w14:textId="0520B77F" w:rsidR="009A6056" w:rsidRPr="009A6056" w:rsidRDefault="009A6056" w:rsidP="00532145">
      <w:pPr>
        <w:jc w:val="both"/>
        <w:rPr>
          <w:rFonts w:ascii="Inter" w:hAnsi="Inter" w:cstheme="minorHAnsi"/>
        </w:rPr>
      </w:pPr>
      <w:r w:rsidRPr="009A6056">
        <w:rPr>
          <w:rFonts w:ascii="Inter" w:hAnsi="Inter" w:cstheme="minorHAnsi"/>
          <w:i/>
          <w:iCs/>
        </w:rPr>
        <w:t>(LSAG §9)</w:t>
      </w:r>
    </w:p>
    <w:p w14:paraId="10291811" w14:textId="77777777" w:rsidR="009A6056" w:rsidRPr="009A6056" w:rsidRDefault="009A6056" w:rsidP="00532145">
      <w:pPr>
        <w:jc w:val="both"/>
        <w:rPr>
          <w:rFonts w:ascii="Inter" w:hAnsi="Inter" w:cstheme="minorHAnsi"/>
        </w:rPr>
      </w:pPr>
      <w:r w:rsidRPr="009A6056">
        <w:rPr>
          <w:rFonts w:ascii="Inter" w:hAnsi="Inter" w:cstheme="minorHAnsi"/>
        </w:rPr>
        <w:t>Eventus maintains internal controls proportionate to its size, structure and PWRA. As a two-director practice with no other staff, senior management involvement in AML governance is direct and continuous.</w:t>
      </w:r>
    </w:p>
    <w:p w14:paraId="138D03F1" w14:textId="77777777" w:rsidR="009A6056" w:rsidRPr="009A6056" w:rsidRDefault="009A6056" w:rsidP="00532145">
      <w:pPr>
        <w:jc w:val="both"/>
        <w:rPr>
          <w:rFonts w:ascii="Inter" w:hAnsi="Inter" w:cstheme="minorHAnsi"/>
          <w:b/>
          <w:bCs/>
        </w:rPr>
      </w:pPr>
      <w:r w:rsidRPr="009A6056">
        <w:rPr>
          <w:rFonts w:ascii="Inter" w:hAnsi="Inter" w:cstheme="minorHAnsi"/>
          <w:b/>
          <w:bCs/>
        </w:rPr>
        <w:t>1. Oversight and governance structure</w:t>
      </w:r>
    </w:p>
    <w:p w14:paraId="4BF49039" w14:textId="77777777" w:rsidR="009A6056" w:rsidRDefault="009A6056" w:rsidP="003628FB">
      <w:pPr>
        <w:pStyle w:val="NoSpacing"/>
        <w:numPr>
          <w:ilvl w:val="0"/>
          <w:numId w:val="3"/>
        </w:numPr>
        <w:jc w:val="both"/>
        <w:rPr>
          <w:rFonts w:ascii="Inter" w:hAnsi="Inter"/>
        </w:rPr>
      </w:pPr>
      <w:r w:rsidRPr="009A6056">
        <w:rPr>
          <w:rFonts w:ascii="Inter" w:hAnsi="Inter"/>
        </w:rPr>
        <w:t>The Board (the two directors) has ultimate responsibility for AML compliance under the Regulations.</w:t>
      </w:r>
    </w:p>
    <w:p w14:paraId="746A4D25" w14:textId="77777777" w:rsidR="009A6056" w:rsidRDefault="009A6056" w:rsidP="003628FB">
      <w:pPr>
        <w:pStyle w:val="NoSpacing"/>
        <w:numPr>
          <w:ilvl w:val="0"/>
          <w:numId w:val="3"/>
        </w:numPr>
        <w:jc w:val="both"/>
        <w:rPr>
          <w:rFonts w:ascii="Inter" w:hAnsi="Inter"/>
        </w:rPr>
      </w:pPr>
      <w:r w:rsidRPr="009A6056">
        <w:rPr>
          <w:rFonts w:ascii="Inter" w:hAnsi="Inter"/>
        </w:rPr>
        <w:t>Eventus has elected not to appoint a separate MLCO (see earlier section), as oversight is embedded at senior-management level and documented in the PWRA.</w:t>
      </w:r>
    </w:p>
    <w:p w14:paraId="23DCFE22" w14:textId="59C4F7FB" w:rsidR="009A6056" w:rsidRDefault="009A6056" w:rsidP="003628FB">
      <w:pPr>
        <w:pStyle w:val="NoSpacing"/>
        <w:numPr>
          <w:ilvl w:val="0"/>
          <w:numId w:val="3"/>
        </w:numPr>
        <w:jc w:val="both"/>
        <w:rPr>
          <w:rFonts w:ascii="Inter" w:hAnsi="Inter"/>
        </w:rPr>
      </w:pPr>
      <w:r w:rsidRPr="009A6056">
        <w:rPr>
          <w:rFonts w:ascii="Inter" w:hAnsi="Inter"/>
        </w:rPr>
        <w:t>The MLRO provides ongoing oversight of AML compliance, training, SAR handling, and internal escalation.</w:t>
      </w:r>
    </w:p>
    <w:p w14:paraId="042FFE02" w14:textId="77777777" w:rsidR="009A6056" w:rsidRPr="009A6056" w:rsidRDefault="009A6056" w:rsidP="00532145">
      <w:pPr>
        <w:pStyle w:val="NoSpacing"/>
        <w:ind w:left="720"/>
        <w:jc w:val="both"/>
        <w:rPr>
          <w:rFonts w:ascii="Inter" w:hAnsi="Inter"/>
        </w:rPr>
      </w:pPr>
    </w:p>
    <w:p w14:paraId="700E2010" w14:textId="77777777" w:rsidR="009A6056" w:rsidRPr="009A6056" w:rsidRDefault="009A6056" w:rsidP="00532145">
      <w:pPr>
        <w:jc w:val="both"/>
        <w:rPr>
          <w:rFonts w:ascii="Inter" w:hAnsi="Inter" w:cstheme="minorHAnsi"/>
          <w:b/>
          <w:bCs/>
        </w:rPr>
      </w:pPr>
      <w:r w:rsidRPr="009A6056">
        <w:rPr>
          <w:rFonts w:ascii="Inter" w:hAnsi="Inter" w:cstheme="minorHAnsi"/>
          <w:b/>
          <w:bCs/>
        </w:rPr>
        <w:t>2. Internal audit / independent review</w:t>
      </w:r>
    </w:p>
    <w:p w14:paraId="68F0EB1D" w14:textId="77777777" w:rsidR="009A6056" w:rsidRPr="009A6056" w:rsidRDefault="009A6056" w:rsidP="00532145">
      <w:pPr>
        <w:jc w:val="both"/>
        <w:rPr>
          <w:rFonts w:ascii="Inter" w:hAnsi="Inter" w:cstheme="minorHAnsi"/>
        </w:rPr>
      </w:pPr>
      <w:r w:rsidRPr="009A6056">
        <w:rPr>
          <w:rFonts w:ascii="Inter" w:hAnsi="Inter" w:cstheme="minorHAnsi"/>
        </w:rPr>
        <w:t>Under LSAG §9.3, practices must consider whether independent audit is required.</w:t>
      </w:r>
    </w:p>
    <w:p w14:paraId="7D78A78D" w14:textId="77777777" w:rsidR="009A6056" w:rsidRPr="009A6056" w:rsidRDefault="009A6056" w:rsidP="00532145">
      <w:pPr>
        <w:jc w:val="both"/>
        <w:rPr>
          <w:rFonts w:ascii="Inter" w:hAnsi="Inter" w:cstheme="minorHAnsi"/>
        </w:rPr>
      </w:pPr>
      <w:r w:rsidRPr="009A6056">
        <w:rPr>
          <w:rFonts w:ascii="Inter" w:hAnsi="Inter" w:cstheme="minorHAnsi"/>
        </w:rPr>
        <w:t>Eventus adopts a risk-based approach:</w:t>
      </w:r>
    </w:p>
    <w:p w14:paraId="2122822C" w14:textId="77777777" w:rsidR="009A6056" w:rsidRPr="009A6056" w:rsidRDefault="009A6056" w:rsidP="003628FB">
      <w:pPr>
        <w:pStyle w:val="ListParagraph"/>
        <w:numPr>
          <w:ilvl w:val="0"/>
          <w:numId w:val="40"/>
        </w:numPr>
        <w:jc w:val="both"/>
        <w:rPr>
          <w:rFonts w:ascii="Inter" w:hAnsi="Inter" w:cstheme="minorHAnsi"/>
        </w:rPr>
      </w:pPr>
      <w:r w:rsidRPr="009A6056">
        <w:rPr>
          <w:rFonts w:ascii="Inter" w:hAnsi="Inter"/>
        </w:rPr>
        <w:t>Given Eventus’ size (two directors), absence of employees, and the nature of Eventus’ work, a formal separate “internal audit function” is not proportionate.</w:t>
      </w:r>
    </w:p>
    <w:p w14:paraId="4D55A29A" w14:textId="77777777" w:rsidR="009A6056" w:rsidRPr="009A6056" w:rsidRDefault="009A6056" w:rsidP="003628FB">
      <w:pPr>
        <w:pStyle w:val="ListParagraph"/>
        <w:numPr>
          <w:ilvl w:val="0"/>
          <w:numId w:val="40"/>
        </w:numPr>
        <w:jc w:val="both"/>
        <w:rPr>
          <w:rFonts w:ascii="Inter" w:hAnsi="Inter" w:cstheme="minorHAnsi"/>
        </w:rPr>
      </w:pPr>
      <w:r w:rsidRPr="009A6056">
        <w:rPr>
          <w:rFonts w:ascii="Inter" w:hAnsi="Inter"/>
        </w:rPr>
        <w:t>Instead, Eventus conducts:</w:t>
      </w:r>
    </w:p>
    <w:p w14:paraId="47D76E6D" w14:textId="77777777" w:rsidR="009A6056" w:rsidRPr="009A6056" w:rsidRDefault="009A6056" w:rsidP="003628FB">
      <w:pPr>
        <w:pStyle w:val="ListParagraph"/>
        <w:numPr>
          <w:ilvl w:val="1"/>
          <w:numId w:val="40"/>
        </w:numPr>
        <w:jc w:val="both"/>
        <w:rPr>
          <w:rFonts w:ascii="Inter" w:hAnsi="Inter" w:cstheme="minorHAnsi"/>
        </w:rPr>
      </w:pPr>
      <w:r w:rsidRPr="009A6056">
        <w:rPr>
          <w:rFonts w:ascii="Inter" w:hAnsi="Inter"/>
        </w:rPr>
        <w:t>Annual AML effectiveness reviews led by the MLRO, reporting to the Board.</w:t>
      </w:r>
    </w:p>
    <w:p w14:paraId="15F2E22F" w14:textId="77777777" w:rsidR="009A6056" w:rsidRDefault="009A6056" w:rsidP="003628FB">
      <w:pPr>
        <w:pStyle w:val="ListParagraph"/>
        <w:numPr>
          <w:ilvl w:val="1"/>
          <w:numId w:val="40"/>
        </w:numPr>
        <w:jc w:val="both"/>
        <w:rPr>
          <w:rFonts w:ascii="Inter" w:hAnsi="Inter" w:cstheme="minorHAnsi"/>
        </w:rPr>
      </w:pPr>
      <w:r w:rsidRPr="009A6056">
        <w:rPr>
          <w:rFonts w:ascii="Inter" w:hAnsi="Inter" w:cstheme="minorHAnsi"/>
        </w:rPr>
        <w:t xml:space="preserve">File-spot checks focusing on CDD, </w:t>
      </w:r>
      <w:proofErr w:type="spellStart"/>
      <w:r w:rsidRPr="009A6056">
        <w:rPr>
          <w:rFonts w:ascii="Inter" w:hAnsi="Inter" w:cstheme="minorHAnsi"/>
        </w:rPr>
        <w:t>SoF</w:t>
      </w:r>
      <w:proofErr w:type="spellEnd"/>
      <w:r w:rsidRPr="009A6056">
        <w:rPr>
          <w:rFonts w:ascii="Inter" w:hAnsi="Inter" w:cstheme="minorHAnsi"/>
        </w:rPr>
        <w:t>/SoW, ongoing monitoring and risk assessments.</w:t>
      </w:r>
    </w:p>
    <w:p w14:paraId="41B25BA9" w14:textId="77777777" w:rsidR="009A6056" w:rsidRDefault="009A6056" w:rsidP="003628FB">
      <w:pPr>
        <w:pStyle w:val="ListParagraph"/>
        <w:numPr>
          <w:ilvl w:val="1"/>
          <w:numId w:val="40"/>
        </w:numPr>
        <w:jc w:val="both"/>
        <w:rPr>
          <w:rFonts w:ascii="Inter" w:hAnsi="Inter" w:cstheme="minorHAnsi"/>
        </w:rPr>
      </w:pPr>
      <w:r w:rsidRPr="009A6056">
        <w:rPr>
          <w:rFonts w:ascii="Inter" w:hAnsi="Inter" w:cstheme="minorHAnsi"/>
        </w:rPr>
        <w:lastRenderedPageBreak/>
        <w:t xml:space="preserve">Review of </w:t>
      </w:r>
      <w:proofErr w:type="spellStart"/>
      <w:r w:rsidRPr="009A6056">
        <w:rPr>
          <w:rFonts w:ascii="Inter" w:hAnsi="Inter" w:cstheme="minorHAnsi"/>
        </w:rPr>
        <w:t>Amiqus</w:t>
      </w:r>
      <w:proofErr w:type="spellEnd"/>
      <w:r w:rsidRPr="009A6056">
        <w:rPr>
          <w:rFonts w:ascii="Inter" w:hAnsi="Inter" w:cstheme="minorHAnsi"/>
        </w:rPr>
        <w:t xml:space="preserve"> and Clio usage, ensuring compliance with reg. 28 and reg. 40 record-keeping requirements.</w:t>
      </w:r>
    </w:p>
    <w:p w14:paraId="732F0BA4" w14:textId="77777777" w:rsidR="009A6056" w:rsidRDefault="009A6056" w:rsidP="003628FB">
      <w:pPr>
        <w:pStyle w:val="ListParagraph"/>
        <w:numPr>
          <w:ilvl w:val="0"/>
          <w:numId w:val="40"/>
        </w:numPr>
        <w:jc w:val="both"/>
        <w:rPr>
          <w:rFonts w:ascii="Inter" w:hAnsi="Inter" w:cstheme="minorHAnsi"/>
        </w:rPr>
      </w:pPr>
      <w:r w:rsidRPr="009A6056">
        <w:rPr>
          <w:rFonts w:ascii="Inter" w:hAnsi="Inter" w:cstheme="minorHAnsi"/>
        </w:rPr>
        <w:t>The Board will consider whether an external independent audit is required where:</w:t>
      </w:r>
    </w:p>
    <w:p w14:paraId="010AD07E" w14:textId="77777777" w:rsidR="009A6056" w:rsidRDefault="009A6056" w:rsidP="003628FB">
      <w:pPr>
        <w:pStyle w:val="ListParagraph"/>
        <w:numPr>
          <w:ilvl w:val="1"/>
          <w:numId w:val="40"/>
        </w:numPr>
        <w:jc w:val="both"/>
        <w:rPr>
          <w:rFonts w:ascii="Inter" w:hAnsi="Inter" w:cstheme="minorHAnsi"/>
        </w:rPr>
      </w:pPr>
      <w:r w:rsidRPr="009A6056">
        <w:rPr>
          <w:rFonts w:ascii="Inter" w:hAnsi="Inter" w:cstheme="minorHAnsi"/>
        </w:rPr>
        <w:t>The practice expands;</w:t>
      </w:r>
    </w:p>
    <w:p w14:paraId="2575B98D" w14:textId="77777777" w:rsidR="009A6056" w:rsidRDefault="009A6056" w:rsidP="003628FB">
      <w:pPr>
        <w:pStyle w:val="ListParagraph"/>
        <w:numPr>
          <w:ilvl w:val="1"/>
          <w:numId w:val="40"/>
        </w:numPr>
        <w:jc w:val="both"/>
        <w:rPr>
          <w:rFonts w:ascii="Inter" w:hAnsi="Inter" w:cstheme="minorHAnsi"/>
        </w:rPr>
      </w:pPr>
      <w:r w:rsidRPr="009A6056">
        <w:rPr>
          <w:rFonts w:ascii="Inter" w:hAnsi="Inter" w:cstheme="minorHAnsi"/>
        </w:rPr>
        <w:t>A material risk event arises;</w:t>
      </w:r>
    </w:p>
    <w:p w14:paraId="18C0BB45" w14:textId="00004578" w:rsidR="009A6056" w:rsidRPr="009A6056" w:rsidRDefault="009A6056" w:rsidP="003628FB">
      <w:pPr>
        <w:pStyle w:val="ListParagraph"/>
        <w:numPr>
          <w:ilvl w:val="1"/>
          <w:numId w:val="40"/>
        </w:numPr>
        <w:jc w:val="both"/>
        <w:rPr>
          <w:rFonts w:ascii="Inter" w:hAnsi="Inter" w:cstheme="minorHAnsi"/>
        </w:rPr>
      </w:pPr>
      <w:r w:rsidRPr="009A6056">
        <w:rPr>
          <w:rFonts w:ascii="Inter" w:hAnsi="Inter" w:cstheme="minorHAnsi"/>
        </w:rPr>
        <w:t>LSAG guidance or supervisory feedback indicates inadequacy of existing controls.</w:t>
      </w:r>
    </w:p>
    <w:p w14:paraId="34DD0109" w14:textId="77777777" w:rsidR="009A6056" w:rsidRPr="009A6056" w:rsidRDefault="009A6056" w:rsidP="00532145">
      <w:pPr>
        <w:jc w:val="both"/>
        <w:rPr>
          <w:rFonts w:ascii="Inter" w:hAnsi="Inter" w:cstheme="minorHAnsi"/>
        </w:rPr>
      </w:pPr>
      <w:r w:rsidRPr="009A6056">
        <w:rPr>
          <w:rFonts w:ascii="Inter" w:hAnsi="Inter" w:cstheme="minorHAnsi"/>
        </w:rPr>
        <w:t>Findings, recommendations and actions from any review must be recorded and stored on Clio Drive.</w:t>
      </w:r>
    </w:p>
    <w:p w14:paraId="1D7D8E3D" w14:textId="77777777" w:rsidR="009A6056" w:rsidRPr="009A6056" w:rsidRDefault="009A6056" w:rsidP="00532145">
      <w:pPr>
        <w:jc w:val="both"/>
        <w:rPr>
          <w:rFonts w:ascii="Inter" w:hAnsi="Inter" w:cstheme="minorHAnsi"/>
          <w:b/>
          <w:bCs/>
        </w:rPr>
      </w:pPr>
      <w:r w:rsidRPr="009A6056">
        <w:rPr>
          <w:rFonts w:ascii="Inter" w:hAnsi="Inter" w:cstheme="minorHAnsi"/>
          <w:b/>
          <w:bCs/>
        </w:rPr>
        <w:t>3. Employee screening</w:t>
      </w:r>
    </w:p>
    <w:p w14:paraId="74C67713" w14:textId="77777777" w:rsidR="009A6056" w:rsidRPr="009A6056" w:rsidRDefault="009A6056" w:rsidP="00532145">
      <w:pPr>
        <w:jc w:val="both"/>
        <w:rPr>
          <w:rFonts w:ascii="Inter" w:hAnsi="Inter" w:cstheme="minorHAnsi"/>
        </w:rPr>
      </w:pPr>
      <w:r w:rsidRPr="009A6056">
        <w:rPr>
          <w:rFonts w:ascii="Inter" w:hAnsi="Inter" w:cstheme="minorHAnsi"/>
        </w:rPr>
        <w:t>Eventus has no employees, but should this change:</w:t>
      </w:r>
    </w:p>
    <w:p w14:paraId="77C8A885" w14:textId="77777777" w:rsidR="009A6056" w:rsidRDefault="009A6056" w:rsidP="003628FB">
      <w:pPr>
        <w:pStyle w:val="ListParagraph"/>
        <w:numPr>
          <w:ilvl w:val="0"/>
          <w:numId w:val="40"/>
        </w:numPr>
        <w:jc w:val="both"/>
        <w:rPr>
          <w:rFonts w:ascii="Inter" w:hAnsi="Inter"/>
        </w:rPr>
      </w:pPr>
      <w:r w:rsidRPr="009A6056">
        <w:rPr>
          <w:rFonts w:ascii="Inter" w:hAnsi="Inter"/>
        </w:rPr>
        <w:t>Pre-employment screening will be proportionate to the role and will include identity verification, regulatory history (where relevant), employment history and reference checks.</w:t>
      </w:r>
    </w:p>
    <w:p w14:paraId="7CD30797" w14:textId="40181ACB" w:rsidR="009A6056" w:rsidRPr="009A6056" w:rsidRDefault="009A6056" w:rsidP="003628FB">
      <w:pPr>
        <w:pStyle w:val="ListParagraph"/>
        <w:numPr>
          <w:ilvl w:val="0"/>
          <w:numId w:val="40"/>
        </w:numPr>
        <w:jc w:val="both"/>
        <w:rPr>
          <w:rFonts w:ascii="Inter" w:hAnsi="Inter"/>
        </w:rPr>
      </w:pPr>
      <w:r w:rsidRPr="009A6056">
        <w:rPr>
          <w:rFonts w:ascii="Inter" w:hAnsi="Inter"/>
        </w:rPr>
        <w:t>Ongoing screening will occur where duties evolve or risk profiles change.</w:t>
      </w:r>
    </w:p>
    <w:p w14:paraId="55AE4FE1" w14:textId="14E40146" w:rsidR="005D37D2" w:rsidRPr="00012467" w:rsidRDefault="005D37D2" w:rsidP="00433ECD">
      <w:pPr>
        <w:pStyle w:val="Heading1"/>
        <w:rPr>
          <w:rFonts w:ascii="Inter" w:hAnsi="Inter" w:cstheme="minorHAnsi"/>
          <w:sz w:val="18"/>
          <w:szCs w:val="18"/>
          <w:u w:val="single"/>
        </w:rPr>
      </w:pPr>
      <w:bookmarkStart w:id="21" w:name="_Toc215842748"/>
      <w:r w:rsidRPr="00012467">
        <w:rPr>
          <w:rFonts w:ascii="Inter" w:hAnsi="Inter" w:cstheme="minorHAnsi"/>
          <w:u w:val="single"/>
        </w:rPr>
        <w:t>Record keeping &amp; Data Protection</w:t>
      </w:r>
      <w:bookmarkEnd w:id="21"/>
      <w:r w:rsidR="00AC5243" w:rsidRPr="00012467">
        <w:rPr>
          <w:rFonts w:ascii="Inter" w:hAnsi="Inter" w:cstheme="minorHAnsi"/>
          <w:u w:val="single"/>
        </w:rPr>
        <w:br/>
      </w:r>
    </w:p>
    <w:p w14:paraId="7E45669D" w14:textId="77777777" w:rsidR="009A6056" w:rsidRDefault="009A6056" w:rsidP="00532145">
      <w:pPr>
        <w:spacing w:after="0" w:line="240" w:lineRule="auto"/>
        <w:jc w:val="both"/>
        <w:rPr>
          <w:rFonts w:ascii="Inter" w:hAnsi="Inter" w:cstheme="minorHAnsi"/>
          <w:i/>
          <w:iCs/>
        </w:rPr>
      </w:pPr>
      <w:r w:rsidRPr="009A6056">
        <w:rPr>
          <w:rFonts w:ascii="Inter" w:hAnsi="Inter" w:cstheme="minorHAnsi"/>
          <w:i/>
          <w:iCs/>
        </w:rPr>
        <w:t>(LSAG §10; MLR regs. 40–41)</w:t>
      </w:r>
    </w:p>
    <w:p w14:paraId="19EF82DC" w14:textId="77777777" w:rsidR="00532145" w:rsidRPr="009A6056" w:rsidRDefault="00532145" w:rsidP="00532145">
      <w:pPr>
        <w:spacing w:after="0" w:line="240" w:lineRule="auto"/>
        <w:jc w:val="both"/>
        <w:rPr>
          <w:rFonts w:ascii="Inter" w:hAnsi="Inter" w:cstheme="minorHAnsi"/>
        </w:rPr>
      </w:pPr>
    </w:p>
    <w:p w14:paraId="477E8055" w14:textId="77777777" w:rsidR="009A6056" w:rsidRDefault="009A6056" w:rsidP="00532145">
      <w:pPr>
        <w:spacing w:after="0" w:line="240" w:lineRule="auto"/>
        <w:jc w:val="both"/>
        <w:rPr>
          <w:rFonts w:ascii="Inter" w:hAnsi="Inter" w:cstheme="minorHAnsi"/>
        </w:rPr>
      </w:pPr>
      <w:r w:rsidRPr="009A6056">
        <w:rPr>
          <w:rFonts w:ascii="Inter" w:hAnsi="Inter" w:cstheme="minorHAnsi"/>
        </w:rPr>
        <w:t>Robust record-keeping is essential to evidencing Eventus’ risk-based AML controls and enabling the Law Society of Scotland to assess compliance.</w:t>
      </w:r>
    </w:p>
    <w:p w14:paraId="1D909BBF" w14:textId="77777777" w:rsidR="009A6056" w:rsidRPr="009A6056" w:rsidRDefault="009A6056" w:rsidP="00532145">
      <w:pPr>
        <w:spacing w:after="0" w:line="240" w:lineRule="auto"/>
        <w:jc w:val="both"/>
        <w:rPr>
          <w:rFonts w:ascii="Inter" w:hAnsi="Inter" w:cstheme="minorHAnsi"/>
        </w:rPr>
      </w:pPr>
    </w:p>
    <w:p w14:paraId="5B0E1AEA" w14:textId="77777777" w:rsidR="009A6056" w:rsidRDefault="009A6056" w:rsidP="00532145">
      <w:pPr>
        <w:spacing w:after="0" w:line="240" w:lineRule="auto"/>
        <w:jc w:val="both"/>
        <w:rPr>
          <w:rFonts w:ascii="Inter" w:hAnsi="Inter" w:cstheme="minorHAnsi"/>
          <w:b/>
          <w:bCs/>
        </w:rPr>
      </w:pPr>
      <w:r w:rsidRPr="009A6056">
        <w:rPr>
          <w:rFonts w:ascii="Inter" w:hAnsi="Inter" w:cstheme="minorHAnsi"/>
          <w:b/>
          <w:bCs/>
        </w:rPr>
        <w:t>1. Records that must be kept</w:t>
      </w:r>
    </w:p>
    <w:p w14:paraId="3BAE31EE" w14:textId="77777777" w:rsidR="009A6056" w:rsidRPr="009A6056" w:rsidRDefault="009A6056" w:rsidP="00532145">
      <w:pPr>
        <w:spacing w:after="0" w:line="240" w:lineRule="auto"/>
        <w:jc w:val="both"/>
        <w:rPr>
          <w:rFonts w:ascii="Inter" w:hAnsi="Inter" w:cstheme="minorHAnsi"/>
          <w:b/>
          <w:bCs/>
        </w:rPr>
      </w:pPr>
    </w:p>
    <w:p w14:paraId="472B5B46" w14:textId="77777777" w:rsidR="009A6056" w:rsidRPr="009A6056" w:rsidRDefault="009A6056" w:rsidP="00532145">
      <w:pPr>
        <w:spacing w:after="0" w:line="240" w:lineRule="auto"/>
        <w:jc w:val="both"/>
        <w:rPr>
          <w:rFonts w:ascii="Inter" w:hAnsi="Inter" w:cstheme="minorHAnsi"/>
        </w:rPr>
      </w:pPr>
      <w:r w:rsidRPr="009A6056">
        <w:rPr>
          <w:rFonts w:ascii="Inter" w:hAnsi="Inter" w:cstheme="minorHAnsi"/>
        </w:rPr>
        <w:t>Eventus must maintain complete and accurate records of:</w:t>
      </w:r>
    </w:p>
    <w:p w14:paraId="189EACD7" w14:textId="77777777" w:rsidR="009A6056" w:rsidRDefault="009A6056" w:rsidP="003628FB">
      <w:pPr>
        <w:pStyle w:val="ListParagraph"/>
        <w:numPr>
          <w:ilvl w:val="0"/>
          <w:numId w:val="40"/>
        </w:numPr>
        <w:spacing w:after="0" w:line="240" w:lineRule="auto"/>
        <w:jc w:val="both"/>
        <w:rPr>
          <w:rFonts w:ascii="Inter" w:hAnsi="Inter"/>
        </w:rPr>
      </w:pPr>
      <w:r w:rsidRPr="009A6056">
        <w:rPr>
          <w:rFonts w:ascii="Inter" w:hAnsi="Inter"/>
        </w:rPr>
        <w:t>Client and matter risk assessments (</w:t>
      </w:r>
      <w:proofErr w:type="spellStart"/>
      <w:r w:rsidRPr="009A6056">
        <w:rPr>
          <w:rFonts w:ascii="Inter" w:hAnsi="Inter"/>
        </w:rPr>
        <w:t>Amiqus</w:t>
      </w:r>
      <w:proofErr w:type="spellEnd"/>
      <w:r w:rsidRPr="009A6056">
        <w:rPr>
          <w:rFonts w:ascii="Inter" w:hAnsi="Inter"/>
        </w:rPr>
        <w:t xml:space="preserve"> + Clio Drive);</w:t>
      </w:r>
    </w:p>
    <w:p w14:paraId="7D06C67A" w14:textId="77777777" w:rsidR="009A6056" w:rsidRDefault="009A6056" w:rsidP="003628FB">
      <w:pPr>
        <w:pStyle w:val="ListParagraph"/>
        <w:numPr>
          <w:ilvl w:val="0"/>
          <w:numId w:val="40"/>
        </w:numPr>
        <w:spacing w:after="0" w:line="240" w:lineRule="auto"/>
        <w:jc w:val="both"/>
        <w:rPr>
          <w:rFonts w:ascii="Inter" w:hAnsi="Inter"/>
        </w:rPr>
      </w:pPr>
      <w:r w:rsidRPr="009A6056">
        <w:rPr>
          <w:rFonts w:ascii="Inter" w:hAnsi="Inter"/>
        </w:rPr>
        <w:t xml:space="preserve">All CDD and EDD undertaken, including </w:t>
      </w:r>
      <w:proofErr w:type="spellStart"/>
      <w:r w:rsidRPr="009A6056">
        <w:rPr>
          <w:rFonts w:ascii="Inter" w:hAnsi="Inter"/>
        </w:rPr>
        <w:t>SoF</w:t>
      </w:r>
      <w:proofErr w:type="spellEnd"/>
      <w:r w:rsidRPr="009A6056">
        <w:rPr>
          <w:rFonts w:ascii="Inter" w:hAnsi="Inter"/>
        </w:rPr>
        <w:t>/SoW and Open Banking outputs;</w:t>
      </w:r>
    </w:p>
    <w:p w14:paraId="39749405" w14:textId="77777777" w:rsidR="009A6056" w:rsidRDefault="009A6056" w:rsidP="003628FB">
      <w:pPr>
        <w:pStyle w:val="ListParagraph"/>
        <w:numPr>
          <w:ilvl w:val="0"/>
          <w:numId w:val="40"/>
        </w:numPr>
        <w:spacing w:after="0" w:line="240" w:lineRule="auto"/>
        <w:jc w:val="both"/>
        <w:rPr>
          <w:rFonts w:ascii="Inter" w:hAnsi="Inter"/>
        </w:rPr>
      </w:pPr>
      <w:r w:rsidRPr="009A6056">
        <w:rPr>
          <w:rFonts w:ascii="Inter" w:hAnsi="Inter"/>
        </w:rPr>
        <w:t>All policies, controls and procedures (PCPs), including historical versions;</w:t>
      </w:r>
    </w:p>
    <w:p w14:paraId="6ECF482A" w14:textId="77777777" w:rsidR="009A6056" w:rsidRDefault="009A6056" w:rsidP="003628FB">
      <w:pPr>
        <w:pStyle w:val="ListParagraph"/>
        <w:numPr>
          <w:ilvl w:val="0"/>
          <w:numId w:val="40"/>
        </w:numPr>
        <w:spacing w:after="0" w:line="240" w:lineRule="auto"/>
        <w:jc w:val="both"/>
        <w:rPr>
          <w:rFonts w:ascii="Inter" w:hAnsi="Inter"/>
        </w:rPr>
      </w:pPr>
      <w:r w:rsidRPr="009A6056">
        <w:rPr>
          <w:rFonts w:ascii="Inter" w:hAnsi="Inter"/>
        </w:rPr>
        <w:t>Training records;</w:t>
      </w:r>
    </w:p>
    <w:p w14:paraId="25CDBB05" w14:textId="77777777" w:rsidR="009A6056" w:rsidRDefault="009A6056" w:rsidP="003628FB">
      <w:pPr>
        <w:pStyle w:val="ListParagraph"/>
        <w:numPr>
          <w:ilvl w:val="0"/>
          <w:numId w:val="40"/>
        </w:numPr>
        <w:spacing w:after="0" w:line="240" w:lineRule="auto"/>
        <w:jc w:val="both"/>
        <w:rPr>
          <w:rFonts w:ascii="Inter" w:hAnsi="Inter"/>
        </w:rPr>
      </w:pPr>
      <w:r w:rsidRPr="009A6056">
        <w:rPr>
          <w:rFonts w:ascii="Inter" w:hAnsi="Inter"/>
        </w:rPr>
        <w:t>Internal SARs, MLRO decisions, and any DAML requests;</w:t>
      </w:r>
    </w:p>
    <w:p w14:paraId="0715B033" w14:textId="77777777" w:rsidR="009A6056" w:rsidRDefault="009A6056" w:rsidP="003628FB">
      <w:pPr>
        <w:pStyle w:val="ListParagraph"/>
        <w:numPr>
          <w:ilvl w:val="0"/>
          <w:numId w:val="40"/>
        </w:numPr>
        <w:spacing w:after="0" w:line="240" w:lineRule="auto"/>
        <w:jc w:val="both"/>
        <w:rPr>
          <w:rFonts w:ascii="Inter" w:hAnsi="Inter"/>
        </w:rPr>
      </w:pPr>
      <w:r w:rsidRPr="009A6056">
        <w:rPr>
          <w:rFonts w:ascii="Inter" w:hAnsi="Inter"/>
        </w:rPr>
        <w:t>Ongoing monitoring records;</w:t>
      </w:r>
    </w:p>
    <w:p w14:paraId="6CE4FC26" w14:textId="77777777" w:rsidR="009A6056" w:rsidRDefault="009A6056" w:rsidP="003628FB">
      <w:pPr>
        <w:pStyle w:val="ListParagraph"/>
        <w:numPr>
          <w:ilvl w:val="0"/>
          <w:numId w:val="40"/>
        </w:numPr>
        <w:spacing w:after="0" w:line="240" w:lineRule="auto"/>
        <w:jc w:val="both"/>
        <w:rPr>
          <w:rFonts w:ascii="Inter" w:hAnsi="Inter"/>
        </w:rPr>
      </w:pPr>
      <w:r w:rsidRPr="009A6056">
        <w:rPr>
          <w:rFonts w:ascii="Inter" w:hAnsi="Inter"/>
        </w:rPr>
        <w:t>Internal effectiveness reviews / audits;</w:t>
      </w:r>
    </w:p>
    <w:p w14:paraId="65596538" w14:textId="4154CA63" w:rsidR="009A6056" w:rsidRPr="009A6056" w:rsidRDefault="009A6056" w:rsidP="003628FB">
      <w:pPr>
        <w:pStyle w:val="ListParagraph"/>
        <w:numPr>
          <w:ilvl w:val="0"/>
          <w:numId w:val="40"/>
        </w:numPr>
        <w:spacing w:after="0" w:line="240" w:lineRule="auto"/>
        <w:jc w:val="both"/>
        <w:rPr>
          <w:rFonts w:ascii="Inter" w:hAnsi="Inter"/>
        </w:rPr>
      </w:pPr>
      <w:r w:rsidRPr="009A6056">
        <w:rPr>
          <w:rFonts w:ascii="Inter" w:hAnsi="Inter"/>
        </w:rPr>
        <w:t>Any reliance assessments (not applicable, but the policy position is recorded).</w:t>
      </w:r>
    </w:p>
    <w:p w14:paraId="4509134A" w14:textId="77777777" w:rsidR="009A6056" w:rsidRDefault="009A6056" w:rsidP="00532145">
      <w:pPr>
        <w:spacing w:after="0" w:line="240" w:lineRule="auto"/>
        <w:jc w:val="both"/>
        <w:rPr>
          <w:rFonts w:ascii="Inter" w:hAnsi="Inter" w:cstheme="minorHAnsi"/>
        </w:rPr>
      </w:pPr>
    </w:p>
    <w:p w14:paraId="15B2039B" w14:textId="77777777" w:rsidR="009A6056" w:rsidRDefault="009A6056" w:rsidP="00532145">
      <w:pPr>
        <w:spacing w:after="0" w:line="240" w:lineRule="auto"/>
        <w:jc w:val="both"/>
        <w:rPr>
          <w:rFonts w:ascii="Inter" w:hAnsi="Inter" w:cstheme="minorHAnsi"/>
        </w:rPr>
      </w:pPr>
      <w:r w:rsidRPr="009A6056">
        <w:rPr>
          <w:rFonts w:ascii="Inter" w:hAnsi="Inter" w:cstheme="minorHAnsi"/>
        </w:rPr>
        <w:t>These records support compliance with reg. 28 and reg. 40 by enabling:</w:t>
      </w:r>
    </w:p>
    <w:p w14:paraId="004A7ADF" w14:textId="77777777" w:rsidR="009A6056" w:rsidRDefault="009A6056" w:rsidP="003628FB">
      <w:pPr>
        <w:pStyle w:val="ListParagraph"/>
        <w:numPr>
          <w:ilvl w:val="0"/>
          <w:numId w:val="41"/>
        </w:numPr>
        <w:spacing w:after="0" w:line="240" w:lineRule="auto"/>
        <w:jc w:val="both"/>
        <w:rPr>
          <w:rFonts w:ascii="Inter" w:hAnsi="Inter" w:cstheme="minorHAnsi"/>
        </w:rPr>
      </w:pPr>
      <w:r w:rsidRPr="009A6056">
        <w:rPr>
          <w:rFonts w:ascii="Inter" w:hAnsi="Inter" w:cstheme="minorHAnsi"/>
        </w:rPr>
        <w:t>Reconstruction of transactions;</w:t>
      </w:r>
    </w:p>
    <w:p w14:paraId="40691755" w14:textId="77777777" w:rsidR="009A6056" w:rsidRDefault="009A6056" w:rsidP="003628FB">
      <w:pPr>
        <w:pStyle w:val="ListParagraph"/>
        <w:numPr>
          <w:ilvl w:val="0"/>
          <w:numId w:val="41"/>
        </w:numPr>
        <w:spacing w:after="0" w:line="240" w:lineRule="auto"/>
        <w:jc w:val="both"/>
        <w:rPr>
          <w:rFonts w:ascii="Inter" w:hAnsi="Inter" w:cstheme="minorHAnsi"/>
        </w:rPr>
      </w:pPr>
      <w:r w:rsidRPr="009A6056">
        <w:rPr>
          <w:rFonts w:ascii="Inter" w:hAnsi="Inter" w:cstheme="minorHAnsi"/>
        </w:rPr>
        <w:t>Demonstration of a risk-based approach;</w:t>
      </w:r>
    </w:p>
    <w:p w14:paraId="318CF88D" w14:textId="1C59E9BF" w:rsidR="009A6056" w:rsidRDefault="009A6056" w:rsidP="003628FB">
      <w:pPr>
        <w:pStyle w:val="ListParagraph"/>
        <w:numPr>
          <w:ilvl w:val="0"/>
          <w:numId w:val="41"/>
        </w:numPr>
        <w:spacing w:after="0" w:line="240" w:lineRule="auto"/>
        <w:jc w:val="both"/>
        <w:rPr>
          <w:rFonts w:ascii="Inter" w:hAnsi="Inter" w:cstheme="minorHAnsi"/>
        </w:rPr>
      </w:pPr>
      <w:r w:rsidRPr="009A6056">
        <w:rPr>
          <w:rFonts w:ascii="Inter" w:hAnsi="Inter" w:cstheme="minorHAnsi"/>
        </w:rPr>
        <w:t>Production of documents to the supervisor upon request.</w:t>
      </w:r>
    </w:p>
    <w:p w14:paraId="11A60C7A" w14:textId="77777777" w:rsidR="009A6056" w:rsidRPr="009A6056" w:rsidRDefault="009A6056" w:rsidP="00532145">
      <w:pPr>
        <w:pStyle w:val="ListParagraph"/>
        <w:spacing w:after="0" w:line="240" w:lineRule="auto"/>
        <w:jc w:val="both"/>
        <w:rPr>
          <w:rFonts w:ascii="Inter" w:hAnsi="Inter" w:cstheme="minorHAnsi"/>
        </w:rPr>
      </w:pPr>
    </w:p>
    <w:p w14:paraId="0827FF96" w14:textId="77777777" w:rsidR="009A6056" w:rsidRPr="009A6056" w:rsidRDefault="009A6056" w:rsidP="00532145">
      <w:pPr>
        <w:spacing w:after="0" w:line="240" w:lineRule="auto"/>
        <w:jc w:val="both"/>
        <w:rPr>
          <w:rFonts w:ascii="Inter" w:hAnsi="Inter" w:cstheme="minorHAnsi"/>
          <w:b/>
          <w:bCs/>
        </w:rPr>
      </w:pPr>
      <w:r w:rsidRPr="009A6056">
        <w:rPr>
          <w:rFonts w:ascii="Inter" w:hAnsi="Inter" w:cstheme="minorHAnsi"/>
          <w:b/>
          <w:bCs/>
        </w:rPr>
        <w:t>2. Form and accessibility of records</w:t>
      </w:r>
    </w:p>
    <w:p w14:paraId="0184C01D" w14:textId="77777777" w:rsidR="009A6056" w:rsidRDefault="009A6056" w:rsidP="00532145">
      <w:pPr>
        <w:spacing w:after="0" w:line="240" w:lineRule="auto"/>
        <w:jc w:val="both"/>
        <w:rPr>
          <w:rFonts w:ascii="Inter" w:hAnsi="Inter" w:cstheme="minorHAnsi"/>
        </w:rPr>
      </w:pPr>
      <w:r w:rsidRPr="009A6056">
        <w:rPr>
          <w:rFonts w:ascii="Inter" w:hAnsi="Inter" w:cstheme="minorHAnsi"/>
        </w:rPr>
        <w:t>Eventus stores all AML records electronically via:</w:t>
      </w:r>
    </w:p>
    <w:p w14:paraId="17D95B23" w14:textId="77777777" w:rsidR="008A64C7" w:rsidRPr="009A6056" w:rsidRDefault="008A64C7" w:rsidP="00532145">
      <w:pPr>
        <w:spacing w:after="0" w:line="240" w:lineRule="auto"/>
        <w:jc w:val="both"/>
        <w:rPr>
          <w:rFonts w:ascii="Inter" w:hAnsi="Inter" w:cstheme="minorHAnsi"/>
        </w:rPr>
      </w:pPr>
    </w:p>
    <w:p w14:paraId="48A53FD0" w14:textId="77777777" w:rsidR="008A64C7" w:rsidRDefault="009A6056" w:rsidP="003628FB">
      <w:pPr>
        <w:pStyle w:val="ListParagraph"/>
        <w:numPr>
          <w:ilvl w:val="0"/>
          <w:numId w:val="41"/>
        </w:numPr>
        <w:spacing w:after="0" w:line="240" w:lineRule="auto"/>
        <w:jc w:val="both"/>
        <w:rPr>
          <w:rFonts w:ascii="Inter" w:hAnsi="Inter" w:cstheme="minorHAnsi"/>
        </w:rPr>
      </w:pPr>
      <w:proofErr w:type="spellStart"/>
      <w:r w:rsidRPr="008A64C7">
        <w:rPr>
          <w:rFonts w:ascii="Inter" w:hAnsi="Inter" w:cstheme="minorHAnsi"/>
          <w:b/>
          <w:bCs/>
        </w:rPr>
        <w:t>Amiqus</w:t>
      </w:r>
      <w:proofErr w:type="spellEnd"/>
      <w:r w:rsidRPr="008A64C7">
        <w:rPr>
          <w:rFonts w:ascii="Inter" w:hAnsi="Inter" w:cstheme="minorHAnsi"/>
        </w:rPr>
        <w:t xml:space="preserve"> – screening, ID&amp;V, Open Banking, CDD;</w:t>
      </w:r>
    </w:p>
    <w:p w14:paraId="5CCAC8DD" w14:textId="581F6CFE" w:rsidR="009A6056" w:rsidRPr="008A64C7" w:rsidRDefault="009A6056" w:rsidP="003628FB">
      <w:pPr>
        <w:pStyle w:val="ListParagraph"/>
        <w:numPr>
          <w:ilvl w:val="0"/>
          <w:numId w:val="41"/>
        </w:numPr>
        <w:spacing w:after="0" w:line="240" w:lineRule="auto"/>
        <w:jc w:val="both"/>
        <w:rPr>
          <w:rFonts w:ascii="Inter" w:hAnsi="Inter" w:cstheme="minorHAnsi"/>
        </w:rPr>
      </w:pPr>
      <w:r w:rsidRPr="008A64C7">
        <w:rPr>
          <w:rFonts w:ascii="Inter" w:hAnsi="Inter" w:cstheme="minorHAnsi"/>
          <w:b/>
          <w:bCs/>
        </w:rPr>
        <w:t>Clio Drive</w:t>
      </w:r>
      <w:r w:rsidRPr="008A64C7">
        <w:rPr>
          <w:rFonts w:ascii="Inter" w:hAnsi="Inter" w:cstheme="minorHAnsi"/>
        </w:rPr>
        <w:t xml:space="preserve"> – risk assessments, ongoing monitoring records, SAR records, training evidence and PCPs;</w:t>
      </w:r>
    </w:p>
    <w:p w14:paraId="0D9DC325" w14:textId="77777777" w:rsidR="008A64C7" w:rsidRDefault="008A64C7" w:rsidP="00532145">
      <w:pPr>
        <w:spacing w:after="0" w:line="240" w:lineRule="auto"/>
        <w:jc w:val="both"/>
        <w:rPr>
          <w:rFonts w:ascii="Inter" w:hAnsi="Inter" w:cstheme="minorHAnsi"/>
        </w:rPr>
      </w:pPr>
    </w:p>
    <w:p w14:paraId="6A88A631" w14:textId="068DEBDA" w:rsidR="009A6056" w:rsidRDefault="009A6056" w:rsidP="00532145">
      <w:pPr>
        <w:spacing w:after="0" w:line="240" w:lineRule="auto"/>
        <w:jc w:val="both"/>
        <w:rPr>
          <w:rFonts w:ascii="Inter" w:hAnsi="Inter" w:cstheme="minorHAnsi"/>
        </w:rPr>
      </w:pPr>
      <w:r w:rsidRPr="009A6056">
        <w:rPr>
          <w:rFonts w:ascii="Inter" w:hAnsi="Inter" w:cstheme="minorHAnsi"/>
        </w:rPr>
        <w:t>Records must be:</w:t>
      </w:r>
    </w:p>
    <w:p w14:paraId="4D1EA6F0" w14:textId="77777777" w:rsidR="008A64C7" w:rsidRPr="009A6056" w:rsidRDefault="008A64C7" w:rsidP="00532145">
      <w:pPr>
        <w:spacing w:after="0" w:line="240" w:lineRule="auto"/>
        <w:jc w:val="both"/>
        <w:rPr>
          <w:rFonts w:ascii="Inter" w:hAnsi="Inter" w:cstheme="minorHAnsi"/>
        </w:rPr>
      </w:pPr>
    </w:p>
    <w:p w14:paraId="0F56D298" w14:textId="77777777" w:rsidR="008A64C7" w:rsidRDefault="009A6056" w:rsidP="003628FB">
      <w:pPr>
        <w:pStyle w:val="ListParagraph"/>
        <w:numPr>
          <w:ilvl w:val="0"/>
          <w:numId w:val="41"/>
        </w:numPr>
        <w:spacing w:after="0" w:line="240" w:lineRule="auto"/>
        <w:jc w:val="both"/>
        <w:rPr>
          <w:rFonts w:ascii="Inter" w:hAnsi="Inter" w:cstheme="minorHAnsi"/>
        </w:rPr>
      </w:pPr>
      <w:r w:rsidRPr="008A64C7">
        <w:rPr>
          <w:rFonts w:ascii="Inter" w:hAnsi="Inter" w:cstheme="minorHAnsi"/>
        </w:rPr>
        <w:lastRenderedPageBreak/>
        <w:t>Readily retrievable;</w:t>
      </w:r>
    </w:p>
    <w:p w14:paraId="58CC39F7" w14:textId="77777777" w:rsidR="008A64C7" w:rsidRDefault="009A6056" w:rsidP="003628FB">
      <w:pPr>
        <w:pStyle w:val="ListParagraph"/>
        <w:numPr>
          <w:ilvl w:val="0"/>
          <w:numId w:val="41"/>
        </w:numPr>
        <w:spacing w:after="0" w:line="240" w:lineRule="auto"/>
        <w:jc w:val="both"/>
        <w:rPr>
          <w:rFonts w:ascii="Inter" w:hAnsi="Inter" w:cstheme="minorHAnsi"/>
        </w:rPr>
      </w:pPr>
      <w:r w:rsidRPr="008A64C7">
        <w:rPr>
          <w:rFonts w:ascii="Inter" w:hAnsi="Inter" w:cstheme="minorHAnsi"/>
        </w:rPr>
        <w:t>Securely stored;</w:t>
      </w:r>
    </w:p>
    <w:p w14:paraId="64F1C819" w14:textId="77777777" w:rsidR="008A64C7" w:rsidRDefault="009A6056" w:rsidP="003628FB">
      <w:pPr>
        <w:pStyle w:val="ListParagraph"/>
        <w:numPr>
          <w:ilvl w:val="0"/>
          <w:numId w:val="41"/>
        </w:numPr>
        <w:spacing w:after="0" w:line="240" w:lineRule="auto"/>
        <w:jc w:val="both"/>
        <w:rPr>
          <w:rFonts w:ascii="Inter" w:hAnsi="Inter" w:cstheme="minorHAnsi"/>
        </w:rPr>
      </w:pPr>
      <w:r w:rsidRPr="008A64C7">
        <w:rPr>
          <w:rFonts w:ascii="Inter" w:hAnsi="Inter" w:cstheme="minorHAnsi"/>
        </w:rPr>
        <w:t>Accessible to the MLRO and senior management;</w:t>
      </w:r>
    </w:p>
    <w:p w14:paraId="175C9E4A" w14:textId="42161A0A" w:rsidR="009A6056" w:rsidRDefault="009A6056" w:rsidP="003628FB">
      <w:pPr>
        <w:pStyle w:val="ListParagraph"/>
        <w:numPr>
          <w:ilvl w:val="0"/>
          <w:numId w:val="41"/>
        </w:numPr>
        <w:spacing w:after="0" w:line="240" w:lineRule="auto"/>
        <w:jc w:val="both"/>
        <w:rPr>
          <w:rFonts w:ascii="Inter" w:hAnsi="Inter" w:cstheme="minorHAnsi"/>
        </w:rPr>
      </w:pPr>
      <w:r w:rsidRPr="008A64C7">
        <w:rPr>
          <w:rFonts w:ascii="Inter" w:hAnsi="Inter" w:cstheme="minorHAnsi"/>
        </w:rPr>
        <w:t>Capable of being provided to the Law Society of Scotland.</w:t>
      </w:r>
    </w:p>
    <w:p w14:paraId="64CC06CC" w14:textId="77777777" w:rsidR="008A64C7" w:rsidRPr="008A64C7" w:rsidRDefault="008A64C7" w:rsidP="00532145">
      <w:pPr>
        <w:pStyle w:val="ListParagraph"/>
        <w:spacing w:after="0" w:line="240" w:lineRule="auto"/>
        <w:jc w:val="both"/>
        <w:rPr>
          <w:rFonts w:ascii="Inter" w:hAnsi="Inter" w:cstheme="minorHAnsi"/>
        </w:rPr>
      </w:pPr>
    </w:p>
    <w:p w14:paraId="5731335B" w14:textId="77777777" w:rsidR="009A6056" w:rsidRDefault="009A6056" w:rsidP="00532145">
      <w:pPr>
        <w:spacing w:after="0" w:line="240" w:lineRule="auto"/>
        <w:jc w:val="both"/>
        <w:rPr>
          <w:rFonts w:ascii="Inter" w:hAnsi="Inter" w:cstheme="minorHAnsi"/>
          <w:b/>
          <w:bCs/>
        </w:rPr>
      </w:pPr>
      <w:r w:rsidRPr="009A6056">
        <w:rPr>
          <w:rFonts w:ascii="Inter" w:hAnsi="Inter" w:cstheme="minorHAnsi"/>
          <w:b/>
          <w:bCs/>
        </w:rPr>
        <w:t>3. Data protection</w:t>
      </w:r>
    </w:p>
    <w:p w14:paraId="2BF33FE1" w14:textId="77777777" w:rsidR="008A64C7" w:rsidRPr="009A6056" w:rsidRDefault="008A64C7" w:rsidP="00532145">
      <w:pPr>
        <w:spacing w:after="0" w:line="240" w:lineRule="auto"/>
        <w:jc w:val="both"/>
        <w:rPr>
          <w:rFonts w:ascii="Inter" w:hAnsi="Inter" w:cstheme="minorHAnsi"/>
          <w:b/>
          <w:bCs/>
        </w:rPr>
      </w:pPr>
    </w:p>
    <w:p w14:paraId="158C05EC" w14:textId="77777777" w:rsidR="009A6056" w:rsidRDefault="009A6056" w:rsidP="00532145">
      <w:pPr>
        <w:spacing w:after="0" w:line="240" w:lineRule="auto"/>
        <w:jc w:val="both"/>
        <w:rPr>
          <w:rFonts w:ascii="Inter" w:hAnsi="Inter" w:cstheme="minorHAnsi"/>
        </w:rPr>
      </w:pPr>
      <w:r w:rsidRPr="009A6056">
        <w:rPr>
          <w:rFonts w:ascii="Inter" w:hAnsi="Inter" w:cstheme="minorHAnsi"/>
        </w:rPr>
        <w:t>Eventus processes personal data for AML purposes under the lawful basis of:</w:t>
      </w:r>
    </w:p>
    <w:p w14:paraId="76C1D6D9" w14:textId="77777777" w:rsidR="008A64C7" w:rsidRPr="009A6056" w:rsidRDefault="008A64C7" w:rsidP="00532145">
      <w:pPr>
        <w:spacing w:after="0" w:line="240" w:lineRule="auto"/>
        <w:jc w:val="both"/>
        <w:rPr>
          <w:rFonts w:ascii="Inter" w:hAnsi="Inter" w:cstheme="minorHAnsi"/>
        </w:rPr>
      </w:pPr>
    </w:p>
    <w:p w14:paraId="5B9D9A1A" w14:textId="77777777" w:rsidR="008A64C7" w:rsidRDefault="009A6056" w:rsidP="003628FB">
      <w:pPr>
        <w:pStyle w:val="ListParagraph"/>
        <w:numPr>
          <w:ilvl w:val="0"/>
          <w:numId w:val="41"/>
        </w:numPr>
        <w:spacing w:after="0" w:line="240" w:lineRule="auto"/>
        <w:jc w:val="both"/>
        <w:rPr>
          <w:rFonts w:ascii="Inter" w:hAnsi="Inter" w:cstheme="minorHAnsi"/>
        </w:rPr>
      </w:pPr>
      <w:r w:rsidRPr="008A64C7">
        <w:rPr>
          <w:rFonts w:ascii="Inter" w:hAnsi="Inter" w:cstheme="minorHAnsi"/>
        </w:rPr>
        <w:t>Legal obligation (AML Regulations); and</w:t>
      </w:r>
    </w:p>
    <w:p w14:paraId="37CBFCBC" w14:textId="3A72A7D6" w:rsidR="009A6056" w:rsidRPr="008A64C7" w:rsidRDefault="009A6056" w:rsidP="003628FB">
      <w:pPr>
        <w:pStyle w:val="ListParagraph"/>
        <w:numPr>
          <w:ilvl w:val="0"/>
          <w:numId w:val="41"/>
        </w:numPr>
        <w:spacing w:after="0" w:line="240" w:lineRule="auto"/>
        <w:jc w:val="both"/>
        <w:rPr>
          <w:rFonts w:ascii="Inter" w:hAnsi="Inter" w:cstheme="minorHAnsi"/>
        </w:rPr>
      </w:pPr>
      <w:r w:rsidRPr="008A64C7">
        <w:rPr>
          <w:rFonts w:ascii="Inter" w:hAnsi="Inter" w:cstheme="minorHAnsi"/>
        </w:rPr>
        <w:t>Substantial public interest (prevention of crime).</w:t>
      </w:r>
    </w:p>
    <w:p w14:paraId="40CF1338" w14:textId="77777777" w:rsidR="008A64C7" w:rsidRDefault="008A64C7" w:rsidP="00532145">
      <w:pPr>
        <w:spacing w:after="0" w:line="240" w:lineRule="auto"/>
        <w:jc w:val="both"/>
        <w:rPr>
          <w:rFonts w:ascii="Inter" w:hAnsi="Inter" w:cstheme="minorHAnsi"/>
        </w:rPr>
      </w:pPr>
    </w:p>
    <w:p w14:paraId="27AB9582" w14:textId="055C4BA8" w:rsidR="009A6056" w:rsidRDefault="009A6056" w:rsidP="00532145">
      <w:pPr>
        <w:spacing w:after="0" w:line="240" w:lineRule="auto"/>
        <w:jc w:val="both"/>
        <w:rPr>
          <w:rFonts w:ascii="Inter" w:hAnsi="Inter" w:cstheme="minorHAnsi"/>
        </w:rPr>
      </w:pPr>
      <w:r w:rsidRPr="009A6056">
        <w:rPr>
          <w:rFonts w:ascii="Inter" w:hAnsi="Inter" w:cstheme="minorHAnsi"/>
        </w:rPr>
        <w:t>All data is processed in accordance with UK GDPR, including minimisation, accuracy, storage limitation and security requirements.</w:t>
      </w:r>
    </w:p>
    <w:p w14:paraId="09996DE1" w14:textId="77777777" w:rsidR="008A64C7" w:rsidRPr="009A6056" w:rsidRDefault="008A64C7" w:rsidP="00532145">
      <w:pPr>
        <w:spacing w:after="0" w:line="240" w:lineRule="auto"/>
        <w:jc w:val="both"/>
        <w:rPr>
          <w:rFonts w:ascii="Inter" w:hAnsi="Inter" w:cstheme="minorHAnsi"/>
        </w:rPr>
      </w:pPr>
    </w:p>
    <w:p w14:paraId="7C937490" w14:textId="77777777" w:rsidR="009A6056" w:rsidRDefault="009A6056" w:rsidP="00532145">
      <w:pPr>
        <w:spacing w:after="0" w:line="240" w:lineRule="auto"/>
        <w:jc w:val="both"/>
        <w:rPr>
          <w:rFonts w:ascii="Inter" w:hAnsi="Inter" w:cstheme="minorHAnsi"/>
        </w:rPr>
      </w:pPr>
      <w:proofErr w:type="spellStart"/>
      <w:r w:rsidRPr="009A6056">
        <w:rPr>
          <w:rFonts w:ascii="Inter" w:hAnsi="Inter" w:cstheme="minorHAnsi"/>
        </w:rPr>
        <w:t>Amiqus</w:t>
      </w:r>
      <w:proofErr w:type="spellEnd"/>
      <w:r w:rsidRPr="009A6056">
        <w:rPr>
          <w:rFonts w:ascii="Inter" w:hAnsi="Inter" w:cstheme="minorHAnsi"/>
        </w:rPr>
        <w:t xml:space="preserve"> Open Banking usage is subject to client consent and FCA-regulated frameworks.</w:t>
      </w:r>
    </w:p>
    <w:p w14:paraId="01505D52" w14:textId="77777777" w:rsidR="008A64C7" w:rsidRPr="009A6056" w:rsidRDefault="008A64C7" w:rsidP="00532145">
      <w:pPr>
        <w:spacing w:after="0" w:line="240" w:lineRule="auto"/>
        <w:jc w:val="both"/>
        <w:rPr>
          <w:rFonts w:ascii="Inter" w:hAnsi="Inter" w:cstheme="minorHAnsi"/>
        </w:rPr>
      </w:pPr>
    </w:p>
    <w:p w14:paraId="3FEBBE6F" w14:textId="77777777" w:rsidR="009A6056" w:rsidRDefault="009A6056" w:rsidP="00532145">
      <w:pPr>
        <w:spacing w:after="0" w:line="240" w:lineRule="auto"/>
        <w:jc w:val="both"/>
        <w:rPr>
          <w:rFonts w:ascii="Inter" w:hAnsi="Inter" w:cstheme="minorHAnsi"/>
          <w:b/>
          <w:bCs/>
        </w:rPr>
      </w:pPr>
      <w:r w:rsidRPr="009A6056">
        <w:rPr>
          <w:rFonts w:ascii="Inter" w:hAnsi="Inter" w:cstheme="minorHAnsi"/>
          <w:b/>
          <w:bCs/>
        </w:rPr>
        <w:t>4. Retention periods</w:t>
      </w:r>
    </w:p>
    <w:p w14:paraId="1DD439BA" w14:textId="77777777" w:rsidR="008A64C7" w:rsidRPr="009A6056" w:rsidRDefault="008A64C7" w:rsidP="00532145">
      <w:pPr>
        <w:spacing w:after="0" w:line="240" w:lineRule="auto"/>
        <w:jc w:val="both"/>
        <w:rPr>
          <w:rFonts w:ascii="Inter" w:hAnsi="Inter" w:cstheme="minorHAnsi"/>
          <w:b/>
          <w:bCs/>
        </w:rPr>
      </w:pPr>
    </w:p>
    <w:p w14:paraId="51F5878F" w14:textId="77777777" w:rsidR="009A6056" w:rsidRDefault="009A6056" w:rsidP="00532145">
      <w:pPr>
        <w:spacing w:after="0" w:line="240" w:lineRule="auto"/>
        <w:jc w:val="both"/>
        <w:rPr>
          <w:rFonts w:ascii="Inter" w:hAnsi="Inter" w:cstheme="minorHAnsi"/>
        </w:rPr>
      </w:pPr>
      <w:r w:rsidRPr="009A6056">
        <w:rPr>
          <w:rFonts w:ascii="Inter" w:hAnsi="Inter" w:cstheme="minorHAnsi"/>
        </w:rPr>
        <w:t>In accordance with reg. 40 and LSAG §10.4, Eventus retains AML records for:</w:t>
      </w:r>
    </w:p>
    <w:p w14:paraId="140E21B8" w14:textId="77777777" w:rsidR="008A64C7" w:rsidRPr="009A6056" w:rsidRDefault="008A64C7" w:rsidP="00532145">
      <w:pPr>
        <w:spacing w:after="0" w:line="240" w:lineRule="auto"/>
        <w:jc w:val="both"/>
        <w:rPr>
          <w:rFonts w:ascii="Inter" w:hAnsi="Inter" w:cstheme="minorHAnsi"/>
        </w:rPr>
      </w:pPr>
    </w:p>
    <w:p w14:paraId="69F47F5E" w14:textId="77777777" w:rsidR="008A64C7" w:rsidRDefault="009A6056" w:rsidP="003628FB">
      <w:pPr>
        <w:pStyle w:val="ListParagraph"/>
        <w:numPr>
          <w:ilvl w:val="0"/>
          <w:numId w:val="41"/>
        </w:numPr>
        <w:spacing w:after="0" w:line="240" w:lineRule="auto"/>
        <w:jc w:val="both"/>
        <w:rPr>
          <w:rFonts w:ascii="Inter" w:hAnsi="Inter" w:cstheme="minorHAnsi"/>
        </w:rPr>
      </w:pPr>
      <w:r w:rsidRPr="008A64C7">
        <w:rPr>
          <w:rFonts w:ascii="Inter" w:hAnsi="Inter" w:cstheme="minorHAnsi"/>
        </w:rPr>
        <w:t>Five years from the date an occasional transaction is completed; or</w:t>
      </w:r>
    </w:p>
    <w:p w14:paraId="535E4D9E" w14:textId="288AA54F" w:rsidR="009A6056" w:rsidRPr="008A64C7" w:rsidRDefault="009A6056" w:rsidP="003628FB">
      <w:pPr>
        <w:pStyle w:val="ListParagraph"/>
        <w:numPr>
          <w:ilvl w:val="0"/>
          <w:numId w:val="41"/>
        </w:numPr>
        <w:spacing w:after="0" w:line="240" w:lineRule="auto"/>
        <w:jc w:val="both"/>
        <w:rPr>
          <w:rFonts w:ascii="Inter" w:hAnsi="Inter" w:cstheme="minorHAnsi"/>
        </w:rPr>
      </w:pPr>
      <w:r w:rsidRPr="008A64C7">
        <w:rPr>
          <w:rFonts w:ascii="Inter" w:hAnsi="Inter" w:cstheme="minorHAnsi"/>
        </w:rPr>
        <w:t>Five years from the date the business relationship ends, for ongoing client relationships.</w:t>
      </w:r>
    </w:p>
    <w:p w14:paraId="3F515570" w14:textId="77777777" w:rsidR="008A64C7" w:rsidRDefault="008A64C7" w:rsidP="00532145">
      <w:pPr>
        <w:spacing w:after="0" w:line="240" w:lineRule="auto"/>
        <w:jc w:val="both"/>
        <w:rPr>
          <w:rFonts w:ascii="Inter" w:hAnsi="Inter" w:cstheme="minorHAnsi"/>
        </w:rPr>
      </w:pPr>
    </w:p>
    <w:p w14:paraId="63D489FA" w14:textId="7D304198" w:rsidR="009A6056" w:rsidRDefault="009A6056" w:rsidP="00532145">
      <w:pPr>
        <w:spacing w:after="0" w:line="240" w:lineRule="auto"/>
        <w:jc w:val="both"/>
        <w:rPr>
          <w:rFonts w:ascii="Inter" w:hAnsi="Inter" w:cstheme="minorHAnsi"/>
        </w:rPr>
      </w:pPr>
      <w:r w:rsidRPr="009A6056">
        <w:rPr>
          <w:rFonts w:ascii="Inter" w:hAnsi="Inter" w:cstheme="minorHAnsi"/>
        </w:rPr>
        <w:t>After expiry of the retention period:</w:t>
      </w:r>
    </w:p>
    <w:p w14:paraId="6CB3A615" w14:textId="77777777" w:rsidR="008A64C7" w:rsidRPr="009A6056" w:rsidRDefault="008A64C7" w:rsidP="00532145">
      <w:pPr>
        <w:spacing w:after="0" w:line="240" w:lineRule="auto"/>
        <w:jc w:val="both"/>
        <w:rPr>
          <w:rFonts w:ascii="Inter" w:hAnsi="Inter" w:cstheme="minorHAnsi"/>
        </w:rPr>
      </w:pPr>
    </w:p>
    <w:p w14:paraId="66D94D9F" w14:textId="77777777" w:rsidR="008A64C7" w:rsidRDefault="009A6056" w:rsidP="003628FB">
      <w:pPr>
        <w:pStyle w:val="ListParagraph"/>
        <w:numPr>
          <w:ilvl w:val="0"/>
          <w:numId w:val="41"/>
        </w:numPr>
        <w:spacing w:after="0" w:line="240" w:lineRule="auto"/>
        <w:jc w:val="both"/>
        <w:rPr>
          <w:rFonts w:ascii="Inter" w:hAnsi="Inter" w:cstheme="minorHAnsi"/>
        </w:rPr>
      </w:pPr>
      <w:r w:rsidRPr="008A64C7">
        <w:rPr>
          <w:rFonts w:ascii="Inter" w:hAnsi="Inter" w:cstheme="minorHAnsi"/>
        </w:rPr>
        <w:t xml:space="preserve">Records must be </w:t>
      </w:r>
      <w:r w:rsidRPr="008A64C7">
        <w:rPr>
          <w:rFonts w:ascii="Inter" w:hAnsi="Inter" w:cstheme="minorHAnsi"/>
          <w:b/>
          <w:bCs/>
        </w:rPr>
        <w:t>deleted</w:t>
      </w:r>
      <w:r w:rsidRPr="008A64C7">
        <w:rPr>
          <w:rFonts w:ascii="Inter" w:hAnsi="Inter" w:cstheme="minorHAnsi"/>
        </w:rPr>
        <w:t>, unless:</w:t>
      </w:r>
    </w:p>
    <w:p w14:paraId="1C0CD043" w14:textId="77777777" w:rsidR="008A64C7" w:rsidRDefault="009A6056" w:rsidP="003628FB">
      <w:pPr>
        <w:pStyle w:val="ListParagraph"/>
        <w:numPr>
          <w:ilvl w:val="1"/>
          <w:numId w:val="41"/>
        </w:numPr>
        <w:spacing w:after="0" w:line="240" w:lineRule="auto"/>
        <w:jc w:val="both"/>
        <w:rPr>
          <w:rFonts w:ascii="Inter" w:hAnsi="Inter" w:cstheme="minorHAnsi"/>
        </w:rPr>
      </w:pPr>
      <w:r w:rsidRPr="008A64C7">
        <w:rPr>
          <w:rFonts w:ascii="Inter" w:hAnsi="Inter" w:cstheme="minorHAnsi"/>
        </w:rPr>
        <w:t>Regulatory investigations require continued retention; or</w:t>
      </w:r>
    </w:p>
    <w:p w14:paraId="6BBE2504" w14:textId="1130E6A4" w:rsidR="009A6056" w:rsidRPr="008A64C7" w:rsidRDefault="009A6056" w:rsidP="003628FB">
      <w:pPr>
        <w:pStyle w:val="ListParagraph"/>
        <w:numPr>
          <w:ilvl w:val="1"/>
          <w:numId w:val="41"/>
        </w:numPr>
        <w:spacing w:after="0" w:line="240" w:lineRule="auto"/>
        <w:jc w:val="both"/>
        <w:rPr>
          <w:rFonts w:ascii="Inter" w:hAnsi="Inter" w:cstheme="minorHAnsi"/>
        </w:rPr>
      </w:pPr>
      <w:r w:rsidRPr="008A64C7">
        <w:rPr>
          <w:rFonts w:ascii="Inter" w:hAnsi="Inter" w:cstheme="minorHAnsi"/>
        </w:rPr>
        <w:t>The client consents to longer retention for non-AML purposes (rare in Eventus’ model).</w:t>
      </w:r>
    </w:p>
    <w:p w14:paraId="7F0AB1DC" w14:textId="77777777" w:rsidR="008A64C7" w:rsidRDefault="008A64C7" w:rsidP="00532145">
      <w:pPr>
        <w:spacing w:after="0" w:line="240" w:lineRule="auto"/>
        <w:jc w:val="both"/>
        <w:rPr>
          <w:rFonts w:ascii="Inter" w:hAnsi="Inter" w:cstheme="minorHAnsi"/>
        </w:rPr>
      </w:pPr>
    </w:p>
    <w:p w14:paraId="789F0B8D" w14:textId="329E5409" w:rsidR="009A6056" w:rsidRPr="009A6056" w:rsidRDefault="009A6056" w:rsidP="00532145">
      <w:pPr>
        <w:spacing w:after="0" w:line="240" w:lineRule="auto"/>
        <w:jc w:val="both"/>
        <w:rPr>
          <w:rFonts w:ascii="Inter" w:hAnsi="Inter" w:cstheme="minorHAnsi"/>
        </w:rPr>
      </w:pPr>
      <w:r w:rsidRPr="009A6056">
        <w:rPr>
          <w:rFonts w:ascii="Inter" w:hAnsi="Inter" w:cstheme="minorHAnsi"/>
        </w:rPr>
        <w:t>Destruction of records must be documented.</w:t>
      </w:r>
    </w:p>
    <w:p w14:paraId="35264AB3" w14:textId="67F60128" w:rsidR="00D23C4C" w:rsidRPr="009A6056" w:rsidRDefault="00D23C4C" w:rsidP="009D4982">
      <w:pPr>
        <w:spacing w:after="0" w:line="240" w:lineRule="auto"/>
        <w:rPr>
          <w:rFonts w:ascii="Inter" w:hAnsi="Inter" w:cstheme="minorHAnsi"/>
        </w:rPr>
      </w:pPr>
    </w:p>
    <w:p w14:paraId="0D11F588" w14:textId="695F4510" w:rsidR="000844BC" w:rsidRPr="00012467" w:rsidRDefault="00D61682" w:rsidP="008069FE">
      <w:pPr>
        <w:pStyle w:val="Heading1"/>
        <w:rPr>
          <w:rFonts w:ascii="Inter" w:hAnsi="Inter"/>
          <w:u w:val="single"/>
        </w:rPr>
      </w:pPr>
      <w:bookmarkStart w:id="22" w:name="_Toc215842749"/>
      <w:r w:rsidRPr="00012467">
        <w:rPr>
          <w:rFonts w:ascii="Inter" w:hAnsi="Inter" w:cstheme="minorHAnsi"/>
          <w:u w:val="single"/>
        </w:rPr>
        <w:t>Proliferation</w:t>
      </w:r>
      <w:r w:rsidRPr="00012467">
        <w:rPr>
          <w:rFonts w:ascii="Inter" w:hAnsi="Inter"/>
          <w:u w:val="single"/>
        </w:rPr>
        <w:t xml:space="preserve"> </w:t>
      </w:r>
      <w:r w:rsidR="000844BC" w:rsidRPr="00012467">
        <w:rPr>
          <w:rFonts w:ascii="Inter" w:hAnsi="Inter" w:cstheme="minorHAnsi"/>
          <w:u w:val="single"/>
        </w:rPr>
        <w:t>Financing</w:t>
      </w:r>
      <w:bookmarkEnd w:id="22"/>
    </w:p>
    <w:p w14:paraId="5AB9574A" w14:textId="77777777" w:rsidR="00F07272" w:rsidRPr="00012467" w:rsidRDefault="00F07272" w:rsidP="009D37FE">
      <w:pPr>
        <w:pStyle w:val="NoSpacing"/>
        <w:rPr>
          <w:rFonts w:ascii="Inter" w:hAnsi="Inter"/>
        </w:rPr>
      </w:pPr>
    </w:p>
    <w:p w14:paraId="3BDC5508" w14:textId="19768FA0" w:rsidR="00F9525D" w:rsidRPr="00F9525D" w:rsidRDefault="00F9525D" w:rsidP="00F9525D">
      <w:pPr>
        <w:rPr>
          <w:rFonts w:ascii="Inter" w:hAnsi="Inter"/>
        </w:rPr>
      </w:pPr>
      <w:r w:rsidRPr="00F9525D">
        <w:rPr>
          <w:rFonts w:ascii="Inter" w:hAnsi="Inter"/>
          <w:i/>
          <w:iCs/>
        </w:rPr>
        <w:t>(MLR regs. 16A, 18A, 19A; LSAG PF Guidance)</w:t>
      </w:r>
    </w:p>
    <w:p w14:paraId="7F65722A" w14:textId="77777777" w:rsidR="00F9525D" w:rsidRDefault="00F9525D" w:rsidP="00F9525D">
      <w:pPr>
        <w:jc w:val="both"/>
        <w:rPr>
          <w:rFonts w:ascii="Inter" w:hAnsi="Inter"/>
        </w:rPr>
      </w:pPr>
      <w:r w:rsidRPr="00F9525D">
        <w:rPr>
          <w:rFonts w:ascii="Inter" w:hAnsi="Inter"/>
        </w:rPr>
        <w:t>The Money Laundering and Terrorist Financing (Amendment) (No. 2) Regulations 2022 introduced explicit obligations for relevant persons to identify, assess and mitigate the risk of Proliferation Financing (</w:t>
      </w:r>
      <w:r>
        <w:rPr>
          <w:rFonts w:ascii="Inter" w:hAnsi="Inter"/>
        </w:rPr>
        <w:t>“</w:t>
      </w:r>
      <w:r w:rsidRPr="00F9525D">
        <w:rPr>
          <w:rFonts w:ascii="Inter" w:hAnsi="Inter"/>
          <w:b/>
          <w:bCs/>
        </w:rPr>
        <w:t>PF</w:t>
      </w:r>
      <w:r>
        <w:rPr>
          <w:rFonts w:ascii="Inter" w:hAnsi="Inter"/>
        </w:rPr>
        <w:t>”</w:t>
      </w:r>
      <w:r w:rsidRPr="00F9525D">
        <w:rPr>
          <w:rFonts w:ascii="Inter" w:hAnsi="Inter"/>
        </w:rPr>
        <w:t xml:space="preserve">). </w:t>
      </w:r>
    </w:p>
    <w:p w14:paraId="0EB6F458" w14:textId="578AB598" w:rsidR="00F9525D" w:rsidRPr="00F9525D" w:rsidRDefault="00F9525D" w:rsidP="00F9525D">
      <w:pPr>
        <w:jc w:val="both"/>
        <w:rPr>
          <w:rFonts w:ascii="Inter" w:hAnsi="Inter"/>
        </w:rPr>
      </w:pPr>
      <w:r w:rsidRPr="00F9525D">
        <w:rPr>
          <w:rFonts w:ascii="Inter" w:hAnsi="Inter"/>
        </w:rPr>
        <w:t>PF is defined in regulation 16A as the provision of funds or financial services used for the manufacture, acquisition, possession, development, export, trans-shipment, brokering, transport, transfer, stockpiling or use of nuclear, chemical or biological weapons and their delivery systems.</w:t>
      </w:r>
    </w:p>
    <w:p w14:paraId="1BC87EAE" w14:textId="77777777" w:rsidR="00F9525D" w:rsidRPr="00F9525D" w:rsidRDefault="00F9525D" w:rsidP="00F9525D">
      <w:pPr>
        <w:jc w:val="both"/>
        <w:rPr>
          <w:rFonts w:ascii="Inter" w:hAnsi="Inter"/>
        </w:rPr>
      </w:pPr>
      <w:r w:rsidRPr="00F9525D">
        <w:rPr>
          <w:rFonts w:ascii="Inter" w:hAnsi="Inter"/>
        </w:rPr>
        <w:t>Although PF risk within Eventus’ practice area (UK SME corporate/M&amp;A work) is inherently low, the requirement to assess and mitigate PF risk is mandatory and applies regardless of perceived sectoral exposure.</w:t>
      </w:r>
    </w:p>
    <w:p w14:paraId="75B0A137" w14:textId="77777777" w:rsidR="00F9525D" w:rsidRPr="00F9525D" w:rsidRDefault="00F9525D" w:rsidP="00F9525D">
      <w:pPr>
        <w:jc w:val="both"/>
        <w:rPr>
          <w:rFonts w:ascii="Inter" w:hAnsi="Inter"/>
          <w:b/>
          <w:bCs/>
        </w:rPr>
      </w:pPr>
      <w:r w:rsidRPr="00F9525D">
        <w:rPr>
          <w:rFonts w:ascii="Inter" w:hAnsi="Inter"/>
          <w:b/>
          <w:bCs/>
        </w:rPr>
        <w:lastRenderedPageBreak/>
        <w:t>1. Integration of PF into Eventus’ PWRA</w:t>
      </w:r>
    </w:p>
    <w:p w14:paraId="1425AA2D" w14:textId="1D4B900B" w:rsidR="00F9525D" w:rsidRPr="00F9525D" w:rsidRDefault="00F9525D" w:rsidP="00F9525D">
      <w:pPr>
        <w:rPr>
          <w:rFonts w:ascii="Inter" w:hAnsi="Inter"/>
        </w:rPr>
      </w:pPr>
      <w:r w:rsidRPr="00F9525D">
        <w:rPr>
          <w:rFonts w:ascii="Inter" w:hAnsi="Inter"/>
        </w:rPr>
        <w:t xml:space="preserve">Eventus has incorporated PF risk into its </w:t>
      </w:r>
      <w:r w:rsidRPr="00F9525D">
        <w:rPr>
          <w:rFonts w:ascii="Inter" w:hAnsi="Inter"/>
          <w:b/>
          <w:bCs/>
        </w:rPr>
        <w:t>Practice Wide Risk Assessment (PWRA)</w:t>
      </w:r>
      <w:r w:rsidRPr="00F9525D">
        <w:rPr>
          <w:rFonts w:ascii="Inter" w:hAnsi="Inter"/>
        </w:rPr>
        <w:t xml:space="preserve"> in accordance with regulations 18, 18A and LSAG expectations.</w:t>
      </w:r>
      <w:r w:rsidRPr="00F9525D">
        <w:rPr>
          <w:rFonts w:ascii="Inter" w:hAnsi="Inter"/>
        </w:rPr>
        <w:br/>
      </w:r>
      <w:r>
        <w:rPr>
          <w:rFonts w:ascii="Inter" w:hAnsi="Inter"/>
        </w:rPr>
        <w:br/>
      </w:r>
      <w:r w:rsidRPr="00F9525D">
        <w:rPr>
          <w:rFonts w:ascii="Inter" w:hAnsi="Inter"/>
        </w:rPr>
        <w:t>The PWRA concludes:</w:t>
      </w:r>
    </w:p>
    <w:p w14:paraId="5FA29AA1" w14:textId="77777777" w:rsidR="00F9525D" w:rsidRDefault="00F9525D" w:rsidP="003628FB">
      <w:pPr>
        <w:pStyle w:val="ListParagraph"/>
        <w:numPr>
          <w:ilvl w:val="0"/>
          <w:numId w:val="41"/>
        </w:numPr>
        <w:jc w:val="both"/>
        <w:rPr>
          <w:rFonts w:ascii="Inter" w:hAnsi="Inter"/>
        </w:rPr>
      </w:pPr>
      <w:r w:rsidRPr="00F9525D">
        <w:rPr>
          <w:rFonts w:ascii="Inter" w:hAnsi="Inter"/>
        </w:rPr>
        <w:t xml:space="preserve">Eventus’ client base (UK SME owners/shareholders) and services (sell-side M&amp;A, occasional TCSP activity, limited client account use) present </w:t>
      </w:r>
      <w:r w:rsidRPr="00F9525D">
        <w:rPr>
          <w:rFonts w:ascii="Inter" w:hAnsi="Inter"/>
          <w:b/>
          <w:bCs/>
        </w:rPr>
        <w:t>low inherent PF exposure</w:t>
      </w:r>
      <w:r w:rsidRPr="00F9525D">
        <w:rPr>
          <w:rFonts w:ascii="Inter" w:hAnsi="Inter"/>
        </w:rPr>
        <w:t>;</w:t>
      </w:r>
    </w:p>
    <w:p w14:paraId="775E0C89" w14:textId="77777777" w:rsidR="00F9525D" w:rsidRDefault="00F9525D" w:rsidP="003628FB">
      <w:pPr>
        <w:pStyle w:val="ListParagraph"/>
        <w:numPr>
          <w:ilvl w:val="0"/>
          <w:numId w:val="41"/>
        </w:numPr>
        <w:jc w:val="both"/>
        <w:rPr>
          <w:rFonts w:ascii="Inter" w:hAnsi="Inter"/>
        </w:rPr>
      </w:pPr>
      <w:r w:rsidRPr="00F9525D">
        <w:rPr>
          <w:rFonts w:ascii="Inter" w:hAnsi="Inter"/>
        </w:rPr>
        <w:t>Eventus does not operate in sectors typically vulnerable to PF (export-controlled goods, logistics, shipping, manufacturing, defence, dual-use technologies);</w:t>
      </w:r>
    </w:p>
    <w:p w14:paraId="2EFB9762" w14:textId="77777777" w:rsidR="00F9525D" w:rsidRDefault="00F9525D" w:rsidP="003628FB">
      <w:pPr>
        <w:pStyle w:val="ListParagraph"/>
        <w:numPr>
          <w:ilvl w:val="0"/>
          <w:numId w:val="41"/>
        </w:numPr>
        <w:jc w:val="both"/>
        <w:rPr>
          <w:rFonts w:ascii="Inter" w:hAnsi="Inter"/>
        </w:rPr>
      </w:pPr>
      <w:r w:rsidRPr="00F9525D">
        <w:rPr>
          <w:rFonts w:ascii="Inter" w:hAnsi="Inter"/>
        </w:rPr>
        <w:t>PF risk is nonetheless kept under review, particularly in matters involving:</w:t>
      </w:r>
    </w:p>
    <w:p w14:paraId="3C3A0287" w14:textId="77777777" w:rsidR="00F9525D" w:rsidRDefault="00F9525D" w:rsidP="003628FB">
      <w:pPr>
        <w:pStyle w:val="ListParagraph"/>
        <w:numPr>
          <w:ilvl w:val="1"/>
          <w:numId w:val="41"/>
        </w:numPr>
        <w:jc w:val="both"/>
        <w:rPr>
          <w:rFonts w:ascii="Inter" w:hAnsi="Inter"/>
        </w:rPr>
      </w:pPr>
      <w:r w:rsidRPr="00F9525D">
        <w:rPr>
          <w:rFonts w:ascii="Inter" w:hAnsi="Inter"/>
        </w:rPr>
        <w:t>Cross-border elements;</w:t>
      </w:r>
    </w:p>
    <w:p w14:paraId="34DFCA37" w14:textId="77777777" w:rsidR="00F9525D" w:rsidRDefault="00F9525D" w:rsidP="003628FB">
      <w:pPr>
        <w:pStyle w:val="ListParagraph"/>
        <w:numPr>
          <w:ilvl w:val="1"/>
          <w:numId w:val="41"/>
        </w:numPr>
        <w:jc w:val="both"/>
        <w:rPr>
          <w:rFonts w:ascii="Inter" w:hAnsi="Inter"/>
        </w:rPr>
      </w:pPr>
      <w:r w:rsidRPr="00F9525D">
        <w:rPr>
          <w:rFonts w:ascii="Inter" w:hAnsi="Inter"/>
        </w:rPr>
        <w:t>Corporate ownership chains involving opaque jurisdictions;</w:t>
      </w:r>
    </w:p>
    <w:p w14:paraId="5401D97F" w14:textId="77777777" w:rsidR="00F9525D" w:rsidRDefault="00F9525D" w:rsidP="003628FB">
      <w:pPr>
        <w:pStyle w:val="ListParagraph"/>
        <w:numPr>
          <w:ilvl w:val="1"/>
          <w:numId w:val="41"/>
        </w:numPr>
        <w:jc w:val="both"/>
        <w:rPr>
          <w:rFonts w:ascii="Inter" w:hAnsi="Inter"/>
        </w:rPr>
      </w:pPr>
      <w:r w:rsidRPr="00F9525D">
        <w:rPr>
          <w:rFonts w:ascii="Inter" w:hAnsi="Inter"/>
        </w:rPr>
        <w:t>Clients or counterparties linked to jurisdictions subject to UN or UK PF-related sanctions;</w:t>
      </w:r>
    </w:p>
    <w:p w14:paraId="03FE491B" w14:textId="44ED05BC" w:rsidR="00F9525D" w:rsidRPr="00F9525D" w:rsidRDefault="00F9525D" w:rsidP="003628FB">
      <w:pPr>
        <w:pStyle w:val="ListParagraph"/>
        <w:numPr>
          <w:ilvl w:val="1"/>
          <w:numId w:val="41"/>
        </w:numPr>
        <w:jc w:val="both"/>
        <w:rPr>
          <w:rFonts w:ascii="Inter" w:hAnsi="Inter"/>
        </w:rPr>
      </w:pPr>
      <w:r w:rsidRPr="00F9525D">
        <w:rPr>
          <w:rFonts w:ascii="Inter" w:hAnsi="Inter"/>
        </w:rPr>
        <w:t>TCSP work forming new entities.</w:t>
      </w:r>
    </w:p>
    <w:p w14:paraId="4D475298" w14:textId="6AE3C5D8" w:rsidR="00F9525D" w:rsidRPr="00F9525D" w:rsidRDefault="00F9525D" w:rsidP="00F9525D">
      <w:pPr>
        <w:jc w:val="both"/>
        <w:rPr>
          <w:rFonts w:ascii="Inter" w:hAnsi="Inter"/>
        </w:rPr>
      </w:pPr>
      <w:r w:rsidRPr="00F9525D">
        <w:rPr>
          <w:rFonts w:ascii="Inter" w:hAnsi="Inter"/>
        </w:rPr>
        <w:t>PF considerations are incorporated into the documented PWRA and will be revisited at least annually.</w:t>
      </w:r>
    </w:p>
    <w:p w14:paraId="44387D7D" w14:textId="77777777" w:rsidR="00F9525D" w:rsidRPr="00F9525D" w:rsidRDefault="00F9525D" w:rsidP="00F9525D">
      <w:pPr>
        <w:jc w:val="both"/>
        <w:rPr>
          <w:rFonts w:ascii="Inter" w:hAnsi="Inter"/>
          <w:b/>
          <w:bCs/>
        </w:rPr>
      </w:pPr>
      <w:r w:rsidRPr="00F9525D">
        <w:rPr>
          <w:rFonts w:ascii="Inter" w:hAnsi="Inter"/>
          <w:b/>
          <w:bCs/>
        </w:rPr>
        <w:t>2. PF in Client/Matter Risk Assessments</w:t>
      </w:r>
    </w:p>
    <w:p w14:paraId="4633104F" w14:textId="2DCA14C4" w:rsidR="00F9525D" w:rsidRPr="00F9525D" w:rsidRDefault="00F9525D" w:rsidP="00F9525D">
      <w:pPr>
        <w:jc w:val="both"/>
        <w:rPr>
          <w:rFonts w:ascii="Inter" w:hAnsi="Inter"/>
        </w:rPr>
      </w:pPr>
      <w:r w:rsidRPr="00F9525D">
        <w:rPr>
          <w:rFonts w:ascii="Inter" w:hAnsi="Inter"/>
        </w:rPr>
        <w:t>Client and matter-level risk assessments (see earlier section) must include PF considerations where relevant.</w:t>
      </w:r>
      <w:r>
        <w:rPr>
          <w:rFonts w:ascii="Inter" w:hAnsi="Inter"/>
        </w:rPr>
        <w:br/>
      </w:r>
      <w:r w:rsidRPr="00F9525D">
        <w:rPr>
          <w:rFonts w:ascii="Inter" w:hAnsi="Inter"/>
        </w:rPr>
        <w:br/>
        <w:t>Examples of PF risk indicators include:</w:t>
      </w:r>
    </w:p>
    <w:p w14:paraId="55A7279E" w14:textId="77777777" w:rsidR="00F9525D" w:rsidRDefault="00F9525D" w:rsidP="003628FB">
      <w:pPr>
        <w:pStyle w:val="ListParagraph"/>
        <w:numPr>
          <w:ilvl w:val="0"/>
          <w:numId w:val="41"/>
        </w:numPr>
        <w:jc w:val="both"/>
        <w:rPr>
          <w:rFonts w:ascii="Inter" w:hAnsi="Inter"/>
        </w:rPr>
      </w:pPr>
      <w:r w:rsidRPr="00F9525D">
        <w:rPr>
          <w:rFonts w:ascii="Inter" w:hAnsi="Inter"/>
        </w:rPr>
        <w:t>Client, beneficial owner or counterparty located in, or connected to, a jurisdiction subject to UN or UK PF-related sanctions, or FATF “Call for Action” or “Increased Monitoring” lists;</w:t>
      </w:r>
    </w:p>
    <w:p w14:paraId="2B0F30A2" w14:textId="77777777" w:rsidR="00F9525D" w:rsidRDefault="00F9525D" w:rsidP="003628FB">
      <w:pPr>
        <w:pStyle w:val="ListParagraph"/>
        <w:numPr>
          <w:ilvl w:val="0"/>
          <w:numId w:val="41"/>
        </w:numPr>
        <w:jc w:val="both"/>
        <w:rPr>
          <w:rFonts w:ascii="Inter" w:hAnsi="Inter"/>
        </w:rPr>
      </w:pPr>
      <w:r w:rsidRPr="00F9525D">
        <w:rPr>
          <w:rFonts w:ascii="Inter" w:hAnsi="Inter"/>
        </w:rPr>
        <w:t>Complex or opaque corporate structures with unclear purpose;</w:t>
      </w:r>
    </w:p>
    <w:p w14:paraId="6100083B" w14:textId="77777777" w:rsidR="00F9525D" w:rsidRDefault="00F9525D" w:rsidP="003628FB">
      <w:pPr>
        <w:pStyle w:val="ListParagraph"/>
        <w:numPr>
          <w:ilvl w:val="0"/>
          <w:numId w:val="41"/>
        </w:numPr>
        <w:jc w:val="both"/>
        <w:rPr>
          <w:rFonts w:ascii="Inter" w:hAnsi="Inter"/>
        </w:rPr>
      </w:pPr>
      <w:r w:rsidRPr="00F9525D">
        <w:rPr>
          <w:rFonts w:ascii="Inter" w:hAnsi="Inter"/>
        </w:rPr>
        <w:t>Activities potentially linked to export-controlled or dual-use goods;</w:t>
      </w:r>
    </w:p>
    <w:p w14:paraId="30056FC1" w14:textId="207FC6F2" w:rsidR="00F9525D" w:rsidRPr="00F9525D" w:rsidRDefault="00F9525D" w:rsidP="003628FB">
      <w:pPr>
        <w:pStyle w:val="ListParagraph"/>
        <w:numPr>
          <w:ilvl w:val="0"/>
          <w:numId w:val="41"/>
        </w:numPr>
        <w:jc w:val="both"/>
        <w:rPr>
          <w:rFonts w:ascii="Inter" w:hAnsi="Inter"/>
        </w:rPr>
      </w:pPr>
      <w:r w:rsidRPr="00F9525D">
        <w:rPr>
          <w:rFonts w:ascii="Inter" w:hAnsi="Inter"/>
        </w:rPr>
        <w:t>Unusual urgency, lack of commercial rationale, or unexplained restructuring involving overseas entities.</w:t>
      </w:r>
    </w:p>
    <w:p w14:paraId="5B9D1CC6" w14:textId="77777777" w:rsidR="00F9525D" w:rsidRPr="00F9525D" w:rsidRDefault="00F9525D" w:rsidP="00F9525D">
      <w:pPr>
        <w:jc w:val="both"/>
        <w:rPr>
          <w:rFonts w:ascii="Inter" w:hAnsi="Inter"/>
        </w:rPr>
      </w:pPr>
      <w:r w:rsidRPr="00F9525D">
        <w:rPr>
          <w:rFonts w:ascii="Inter" w:hAnsi="Inter"/>
        </w:rPr>
        <w:t>Any such indicator automatically triggers high-risk classification and EDD.</w:t>
      </w:r>
    </w:p>
    <w:p w14:paraId="3565B3B8" w14:textId="77777777" w:rsidR="00F9525D" w:rsidRPr="00F9525D" w:rsidRDefault="00F9525D" w:rsidP="00F9525D">
      <w:pPr>
        <w:jc w:val="both"/>
        <w:rPr>
          <w:rFonts w:ascii="Inter" w:hAnsi="Inter"/>
          <w:b/>
          <w:bCs/>
        </w:rPr>
      </w:pPr>
      <w:r w:rsidRPr="00F9525D">
        <w:rPr>
          <w:rFonts w:ascii="Inter" w:hAnsi="Inter"/>
          <w:b/>
          <w:bCs/>
        </w:rPr>
        <w:t>3. PF within CDD and EDD</w:t>
      </w:r>
    </w:p>
    <w:p w14:paraId="19AC60E1" w14:textId="77777777" w:rsidR="00F9525D" w:rsidRPr="00F9525D" w:rsidRDefault="00F9525D" w:rsidP="00F9525D">
      <w:pPr>
        <w:jc w:val="both"/>
        <w:rPr>
          <w:rFonts w:ascii="Inter" w:hAnsi="Inter"/>
        </w:rPr>
      </w:pPr>
      <w:r w:rsidRPr="00F9525D">
        <w:rPr>
          <w:rFonts w:ascii="Inter" w:hAnsi="Inter"/>
        </w:rPr>
        <w:t>Eventus incorporates PF considerations into its existing CDD/EDD processes (see earlier CDD and EDD sections). This includes:</w:t>
      </w:r>
    </w:p>
    <w:p w14:paraId="2C4BCA0B" w14:textId="77777777" w:rsidR="00F9525D" w:rsidRDefault="00F9525D" w:rsidP="003628FB">
      <w:pPr>
        <w:pStyle w:val="ListParagraph"/>
        <w:numPr>
          <w:ilvl w:val="0"/>
          <w:numId w:val="41"/>
        </w:numPr>
        <w:jc w:val="both"/>
        <w:rPr>
          <w:rFonts w:ascii="Inter" w:hAnsi="Inter"/>
        </w:rPr>
      </w:pPr>
      <w:r w:rsidRPr="00F9525D">
        <w:rPr>
          <w:rFonts w:ascii="Inter" w:hAnsi="Inter"/>
        </w:rPr>
        <w:t>Establishing beneficial ownership with sufficient clarity to identify PF-related concerns;</w:t>
      </w:r>
    </w:p>
    <w:p w14:paraId="7C0F47A6" w14:textId="77777777" w:rsidR="00F9525D" w:rsidRDefault="00F9525D" w:rsidP="003628FB">
      <w:pPr>
        <w:pStyle w:val="ListParagraph"/>
        <w:numPr>
          <w:ilvl w:val="0"/>
          <w:numId w:val="41"/>
        </w:numPr>
        <w:jc w:val="both"/>
        <w:rPr>
          <w:rFonts w:ascii="Inter" w:hAnsi="Inter"/>
        </w:rPr>
      </w:pPr>
      <w:r w:rsidRPr="00F9525D">
        <w:rPr>
          <w:rFonts w:ascii="Inter" w:hAnsi="Inter"/>
        </w:rPr>
        <w:t>Considering whether the nature of the client’s business or wealth creation activities could indirectly relate to PF-sensitive sectors;</w:t>
      </w:r>
    </w:p>
    <w:p w14:paraId="25F3A2EB" w14:textId="77777777" w:rsidR="00F9525D" w:rsidRDefault="00F9525D" w:rsidP="003628FB">
      <w:pPr>
        <w:pStyle w:val="ListParagraph"/>
        <w:numPr>
          <w:ilvl w:val="0"/>
          <w:numId w:val="41"/>
        </w:numPr>
        <w:jc w:val="both"/>
        <w:rPr>
          <w:rFonts w:ascii="Inter" w:hAnsi="Inter"/>
        </w:rPr>
      </w:pPr>
      <w:r w:rsidRPr="00F9525D">
        <w:rPr>
          <w:rFonts w:ascii="Inter" w:hAnsi="Inter"/>
        </w:rPr>
        <w:t xml:space="preserve">Applying enhanced scrutiny to </w:t>
      </w:r>
      <w:proofErr w:type="spellStart"/>
      <w:r w:rsidRPr="00F9525D">
        <w:rPr>
          <w:rFonts w:ascii="Inter" w:hAnsi="Inter"/>
        </w:rPr>
        <w:t>SoF</w:t>
      </w:r>
      <w:proofErr w:type="spellEnd"/>
      <w:r w:rsidRPr="00F9525D">
        <w:rPr>
          <w:rFonts w:ascii="Inter" w:hAnsi="Inter"/>
        </w:rPr>
        <w:t>/SoW (especially cross-border flows) where geographic PF risk is present;</w:t>
      </w:r>
    </w:p>
    <w:p w14:paraId="050D52B6" w14:textId="317D10A0" w:rsidR="00F9525D" w:rsidRPr="00F9525D" w:rsidRDefault="00F9525D" w:rsidP="003628FB">
      <w:pPr>
        <w:pStyle w:val="ListParagraph"/>
        <w:numPr>
          <w:ilvl w:val="0"/>
          <w:numId w:val="41"/>
        </w:numPr>
        <w:jc w:val="both"/>
        <w:rPr>
          <w:rFonts w:ascii="Inter" w:hAnsi="Inter"/>
        </w:rPr>
      </w:pPr>
      <w:r w:rsidRPr="00F9525D">
        <w:rPr>
          <w:rFonts w:ascii="Inter" w:hAnsi="Inter"/>
        </w:rPr>
        <w:t>Escalating to the MLRO where PF indicators arise during onboarding or ongoing monitoring.</w:t>
      </w:r>
    </w:p>
    <w:p w14:paraId="6B2AC1B8" w14:textId="77777777" w:rsidR="00F9525D" w:rsidRPr="00F9525D" w:rsidRDefault="00F9525D" w:rsidP="00F9525D">
      <w:pPr>
        <w:jc w:val="both"/>
        <w:rPr>
          <w:rFonts w:ascii="Inter" w:hAnsi="Inter"/>
        </w:rPr>
      </w:pPr>
      <w:r w:rsidRPr="00F9525D">
        <w:rPr>
          <w:rFonts w:ascii="Inter" w:hAnsi="Inter"/>
        </w:rPr>
        <w:t>CDD cannot be completed, and no work may proceed, where PF concerns remain unresolved.</w:t>
      </w:r>
    </w:p>
    <w:p w14:paraId="6256931F" w14:textId="77777777" w:rsidR="00F9525D" w:rsidRPr="00F9525D" w:rsidRDefault="00F9525D" w:rsidP="00F9525D">
      <w:pPr>
        <w:jc w:val="both"/>
        <w:rPr>
          <w:rFonts w:ascii="Inter" w:hAnsi="Inter"/>
          <w:b/>
          <w:bCs/>
        </w:rPr>
      </w:pPr>
      <w:r w:rsidRPr="00F9525D">
        <w:rPr>
          <w:rFonts w:ascii="Inter" w:hAnsi="Inter"/>
          <w:b/>
          <w:bCs/>
        </w:rPr>
        <w:lastRenderedPageBreak/>
        <w:t>4. PF in Ongoing Monitoring</w:t>
      </w:r>
    </w:p>
    <w:p w14:paraId="2E570007" w14:textId="77777777" w:rsidR="00F9525D" w:rsidRPr="00F9525D" w:rsidRDefault="00F9525D" w:rsidP="00F9525D">
      <w:pPr>
        <w:jc w:val="both"/>
        <w:rPr>
          <w:rFonts w:ascii="Inter" w:hAnsi="Inter"/>
        </w:rPr>
      </w:pPr>
      <w:r w:rsidRPr="00F9525D">
        <w:rPr>
          <w:rFonts w:ascii="Inter" w:hAnsi="Inter"/>
        </w:rPr>
        <w:t>Eventus’ ongoing monitoring framework (see earlier section) also applies to PF.</w:t>
      </w:r>
      <w:r w:rsidRPr="00F9525D">
        <w:rPr>
          <w:rFonts w:ascii="Inter" w:hAnsi="Inter"/>
        </w:rPr>
        <w:br/>
        <w:t>Eventus will review:</w:t>
      </w:r>
    </w:p>
    <w:p w14:paraId="7F1C5153" w14:textId="77777777" w:rsidR="00F9525D" w:rsidRDefault="00F9525D" w:rsidP="003628FB">
      <w:pPr>
        <w:pStyle w:val="ListParagraph"/>
        <w:numPr>
          <w:ilvl w:val="0"/>
          <w:numId w:val="41"/>
        </w:numPr>
        <w:jc w:val="both"/>
        <w:rPr>
          <w:rFonts w:ascii="Inter" w:hAnsi="Inter"/>
        </w:rPr>
      </w:pPr>
      <w:r w:rsidRPr="00F9525D">
        <w:rPr>
          <w:rFonts w:ascii="Inter" w:hAnsi="Inter"/>
        </w:rPr>
        <w:t>Whether any new parties, jurisdictions or fund flows introduce PF-relevant risks;</w:t>
      </w:r>
    </w:p>
    <w:p w14:paraId="12290E43" w14:textId="77777777" w:rsidR="00F9525D" w:rsidRDefault="00F9525D" w:rsidP="003628FB">
      <w:pPr>
        <w:pStyle w:val="ListParagraph"/>
        <w:numPr>
          <w:ilvl w:val="0"/>
          <w:numId w:val="41"/>
        </w:numPr>
        <w:jc w:val="both"/>
        <w:rPr>
          <w:rFonts w:ascii="Inter" w:hAnsi="Inter"/>
        </w:rPr>
      </w:pPr>
      <w:r w:rsidRPr="00F9525D">
        <w:rPr>
          <w:rFonts w:ascii="Inter" w:hAnsi="Inter"/>
        </w:rPr>
        <w:t>Whether adverse media or sanctions updates trigger new PF exposure;</w:t>
      </w:r>
    </w:p>
    <w:p w14:paraId="5AA8D85E" w14:textId="72B12D70" w:rsidR="00F9525D" w:rsidRPr="00F9525D" w:rsidRDefault="00F9525D" w:rsidP="003628FB">
      <w:pPr>
        <w:pStyle w:val="ListParagraph"/>
        <w:numPr>
          <w:ilvl w:val="0"/>
          <w:numId w:val="41"/>
        </w:numPr>
        <w:jc w:val="both"/>
        <w:rPr>
          <w:rFonts w:ascii="Inter" w:hAnsi="Inter"/>
        </w:rPr>
      </w:pPr>
      <w:r w:rsidRPr="00F9525D">
        <w:rPr>
          <w:rFonts w:ascii="Inter" w:hAnsi="Inter"/>
        </w:rPr>
        <w:t>Whether transaction activity remains consistent with the client’s stated purpose and risk profile.</w:t>
      </w:r>
    </w:p>
    <w:p w14:paraId="1A818776" w14:textId="77777777" w:rsidR="00F9525D" w:rsidRPr="00F9525D" w:rsidRDefault="00F9525D" w:rsidP="00F9525D">
      <w:pPr>
        <w:jc w:val="both"/>
        <w:rPr>
          <w:rFonts w:ascii="Inter" w:hAnsi="Inter"/>
        </w:rPr>
      </w:pPr>
      <w:r w:rsidRPr="00F9525D">
        <w:rPr>
          <w:rFonts w:ascii="Inter" w:hAnsi="Inter"/>
        </w:rPr>
        <w:t>Any PF-related concerns must be escalated immediately to the MLRO.</w:t>
      </w:r>
    </w:p>
    <w:p w14:paraId="76367043" w14:textId="77777777" w:rsidR="00F9525D" w:rsidRPr="00F9525D" w:rsidRDefault="00F9525D" w:rsidP="00F9525D">
      <w:pPr>
        <w:jc w:val="both"/>
        <w:rPr>
          <w:rFonts w:ascii="Inter" w:hAnsi="Inter"/>
          <w:b/>
          <w:bCs/>
        </w:rPr>
      </w:pPr>
      <w:r w:rsidRPr="00F9525D">
        <w:rPr>
          <w:rFonts w:ascii="Inter" w:hAnsi="Inter"/>
          <w:b/>
          <w:bCs/>
        </w:rPr>
        <w:t>5. PF in Training</w:t>
      </w:r>
    </w:p>
    <w:p w14:paraId="217DB599" w14:textId="77777777" w:rsidR="00F9525D" w:rsidRPr="00F9525D" w:rsidRDefault="00F9525D" w:rsidP="00F9525D">
      <w:pPr>
        <w:jc w:val="both"/>
        <w:rPr>
          <w:rFonts w:ascii="Inter" w:hAnsi="Inter"/>
        </w:rPr>
      </w:pPr>
      <w:r w:rsidRPr="00F9525D">
        <w:rPr>
          <w:rFonts w:ascii="Inter" w:hAnsi="Inter"/>
        </w:rPr>
        <w:t>PF is included in Eventus’ AML training programme (directors only), covering:</w:t>
      </w:r>
    </w:p>
    <w:p w14:paraId="0943B522" w14:textId="77777777" w:rsidR="00F9525D" w:rsidRDefault="00F9525D" w:rsidP="003628FB">
      <w:pPr>
        <w:pStyle w:val="ListParagraph"/>
        <w:numPr>
          <w:ilvl w:val="0"/>
          <w:numId w:val="41"/>
        </w:numPr>
        <w:jc w:val="both"/>
        <w:rPr>
          <w:rFonts w:ascii="Inter" w:hAnsi="Inter"/>
        </w:rPr>
      </w:pPr>
      <w:r w:rsidRPr="00F9525D">
        <w:rPr>
          <w:rFonts w:ascii="Inter" w:hAnsi="Inter"/>
        </w:rPr>
        <w:t>The definition of PF and how it differs from ML/TF;</w:t>
      </w:r>
    </w:p>
    <w:p w14:paraId="2E41ACF2" w14:textId="77777777" w:rsidR="00F9525D" w:rsidRDefault="00F9525D" w:rsidP="003628FB">
      <w:pPr>
        <w:pStyle w:val="ListParagraph"/>
        <w:numPr>
          <w:ilvl w:val="0"/>
          <w:numId w:val="41"/>
        </w:numPr>
        <w:jc w:val="both"/>
        <w:rPr>
          <w:rFonts w:ascii="Inter" w:hAnsi="Inter"/>
        </w:rPr>
      </w:pPr>
      <w:r w:rsidRPr="00F9525D">
        <w:rPr>
          <w:rFonts w:ascii="Inter" w:hAnsi="Inter"/>
        </w:rPr>
        <w:t>Key PF risk indicators relevant to corporate legal services;</w:t>
      </w:r>
    </w:p>
    <w:p w14:paraId="7D1883BF" w14:textId="77777777" w:rsidR="00F9525D" w:rsidRDefault="00F9525D" w:rsidP="003628FB">
      <w:pPr>
        <w:pStyle w:val="ListParagraph"/>
        <w:numPr>
          <w:ilvl w:val="0"/>
          <w:numId w:val="41"/>
        </w:numPr>
        <w:jc w:val="both"/>
        <w:rPr>
          <w:rFonts w:ascii="Inter" w:hAnsi="Inter"/>
        </w:rPr>
      </w:pPr>
      <w:r w:rsidRPr="00F9525D">
        <w:rPr>
          <w:rFonts w:ascii="Inter" w:hAnsi="Inter"/>
        </w:rPr>
        <w:t>Understanding PF-related sanctions frameworks;</w:t>
      </w:r>
    </w:p>
    <w:p w14:paraId="6EAC80C7" w14:textId="6262A31D" w:rsidR="00F9525D" w:rsidRPr="00F9525D" w:rsidRDefault="00F9525D" w:rsidP="003628FB">
      <w:pPr>
        <w:pStyle w:val="ListParagraph"/>
        <w:numPr>
          <w:ilvl w:val="0"/>
          <w:numId w:val="41"/>
        </w:numPr>
        <w:jc w:val="both"/>
        <w:rPr>
          <w:rFonts w:ascii="Inter" w:hAnsi="Inter"/>
        </w:rPr>
      </w:pPr>
      <w:r w:rsidRPr="00F9525D">
        <w:rPr>
          <w:rFonts w:ascii="Inter" w:hAnsi="Inter"/>
        </w:rPr>
        <w:t>Escalation procedures and SAR obligations where PF suspicion arises.</w:t>
      </w:r>
    </w:p>
    <w:p w14:paraId="6AD53618" w14:textId="77777777" w:rsidR="00F9525D" w:rsidRPr="00F9525D" w:rsidRDefault="00F9525D" w:rsidP="00F9525D">
      <w:pPr>
        <w:jc w:val="both"/>
        <w:rPr>
          <w:rFonts w:ascii="Inter" w:hAnsi="Inter"/>
        </w:rPr>
      </w:pPr>
      <w:r w:rsidRPr="00F9525D">
        <w:rPr>
          <w:rFonts w:ascii="Inter" w:hAnsi="Inter"/>
        </w:rPr>
        <w:t>Training records are maintained in accordance with Eventus’ Training and Record-Keeping sections.</w:t>
      </w:r>
    </w:p>
    <w:p w14:paraId="108934D4" w14:textId="77777777" w:rsidR="00F9525D" w:rsidRPr="00F9525D" w:rsidRDefault="00F9525D" w:rsidP="00F9525D">
      <w:pPr>
        <w:jc w:val="both"/>
        <w:rPr>
          <w:rFonts w:ascii="Inter" w:hAnsi="Inter"/>
          <w:b/>
          <w:bCs/>
        </w:rPr>
      </w:pPr>
      <w:r w:rsidRPr="00F9525D">
        <w:rPr>
          <w:rFonts w:ascii="Inter" w:hAnsi="Inter"/>
          <w:b/>
          <w:bCs/>
        </w:rPr>
        <w:t>6. PF in Internal Controls and Record Keeping</w:t>
      </w:r>
    </w:p>
    <w:p w14:paraId="7ABC5119" w14:textId="77777777" w:rsidR="00F9525D" w:rsidRPr="00F9525D" w:rsidRDefault="00F9525D" w:rsidP="00F9525D">
      <w:pPr>
        <w:jc w:val="both"/>
        <w:rPr>
          <w:rFonts w:ascii="Inter" w:hAnsi="Inter"/>
        </w:rPr>
      </w:pPr>
      <w:r w:rsidRPr="00F9525D">
        <w:rPr>
          <w:rFonts w:ascii="Inter" w:hAnsi="Inter"/>
        </w:rPr>
        <w:t>Eventus’ internal controls include:</w:t>
      </w:r>
    </w:p>
    <w:p w14:paraId="3283D6BF" w14:textId="77777777" w:rsidR="00F9525D" w:rsidRDefault="00F9525D" w:rsidP="003628FB">
      <w:pPr>
        <w:pStyle w:val="ListParagraph"/>
        <w:numPr>
          <w:ilvl w:val="0"/>
          <w:numId w:val="41"/>
        </w:numPr>
        <w:jc w:val="both"/>
        <w:rPr>
          <w:rFonts w:ascii="Inter" w:hAnsi="Inter"/>
        </w:rPr>
      </w:pPr>
      <w:r w:rsidRPr="00F9525D">
        <w:rPr>
          <w:rFonts w:ascii="Inter" w:hAnsi="Inter"/>
        </w:rPr>
        <w:t>MLRO oversight of PF risk;</w:t>
      </w:r>
    </w:p>
    <w:p w14:paraId="4BA97CBF" w14:textId="77777777" w:rsidR="00F9525D" w:rsidRDefault="00F9525D" w:rsidP="003628FB">
      <w:pPr>
        <w:pStyle w:val="ListParagraph"/>
        <w:numPr>
          <w:ilvl w:val="0"/>
          <w:numId w:val="41"/>
        </w:numPr>
        <w:jc w:val="both"/>
        <w:rPr>
          <w:rFonts w:ascii="Inter" w:hAnsi="Inter"/>
        </w:rPr>
      </w:pPr>
      <w:r w:rsidRPr="00F9525D">
        <w:rPr>
          <w:rFonts w:ascii="Inter" w:hAnsi="Inter"/>
        </w:rPr>
        <w:t>Annual review of PF inclusion within PWRA and PCPs;</w:t>
      </w:r>
    </w:p>
    <w:p w14:paraId="2580331B" w14:textId="7E6389C6" w:rsidR="00F9525D" w:rsidRPr="00F9525D" w:rsidRDefault="00F9525D" w:rsidP="003628FB">
      <w:pPr>
        <w:pStyle w:val="ListParagraph"/>
        <w:numPr>
          <w:ilvl w:val="0"/>
          <w:numId w:val="41"/>
        </w:numPr>
        <w:jc w:val="both"/>
        <w:rPr>
          <w:rFonts w:ascii="Inter" w:hAnsi="Inter"/>
        </w:rPr>
      </w:pPr>
      <w:r w:rsidRPr="00F9525D">
        <w:rPr>
          <w:rFonts w:ascii="Inter" w:hAnsi="Inter"/>
        </w:rPr>
        <w:t>Retention of PF-related assessments, decisions and monitoring records in accordance with the Record Keeping section and regulation 40.</w:t>
      </w:r>
    </w:p>
    <w:p w14:paraId="42355293" w14:textId="77777777" w:rsidR="00F9525D" w:rsidRPr="00F9525D" w:rsidRDefault="00F9525D" w:rsidP="00F9525D">
      <w:pPr>
        <w:jc w:val="both"/>
        <w:rPr>
          <w:rFonts w:ascii="Inter" w:hAnsi="Inter"/>
          <w:b/>
          <w:bCs/>
        </w:rPr>
      </w:pPr>
      <w:r w:rsidRPr="00F9525D">
        <w:rPr>
          <w:rFonts w:ascii="Inter" w:hAnsi="Inter"/>
          <w:b/>
          <w:bCs/>
        </w:rPr>
        <w:t>7. Escalation and SARs involving PF</w:t>
      </w:r>
    </w:p>
    <w:p w14:paraId="12AD9AFC" w14:textId="77777777" w:rsidR="00F9525D" w:rsidRPr="00F9525D" w:rsidRDefault="00F9525D" w:rsidP="00F9525D">
      <w:pPr>
        <w:jc w:val="both"/>
        <w:rPr>
          <w:rFonts w:ascii="Inter" w:hAnsi="Inter"/>
        </w:rPr>
      </w:pPr>
      <w:r w:rsidRPr="00F9525D">
        <w:rPr>
          <w:rFonts w:ascii="Inter" w:hAnsi="Inter"/>
        </w:rPr>
        <w:t>Where the MLRO identifies that PF is known or suspected, or where there are reasonable grounds for suspicion, an internal SAR must be submitted in accordance with Eventus’ SAR procedures.</w:t>
      </w:r>
      <w:r w:rsidRPr="00F9525D">
        <w:rPr>
          <w:rFonts w:ascii="Inter" w:hAnsi="Inter"/>
        </w:rPr>
        <w:br/>
        <w:t>If activity involves a prohibited act, the MLRO must consider whether a DAML request is required.</w:t>
      </w:r>
    </w:p>
    <w:p w14:paraId="291F7743" w14:textId="77777777" w:rsidR="00F9525D" w:rsidRPr="00F9525D" w:rsidRDefault="00F9525D" w:rsidP="00F9525D">
      <w:pPr>
        <w:jc w:val="both"/>
        <w:rPr>
          <w:rFonts w:ascii="Inter" w:hAnsi="Inter"/>
          <w:b/>
          <w:bCs/>
        </w:rPr>
      </w:pPr>
      <w:r w:rsidRPr="00F9525D">
        <w:rPr>
          <w:rFonts w:ascii="Inter" w:hAnsi="Inter"/>
          <w:b/>
          <w:bCs/>
        </w:rPr>
        <w:t>8. External Resources</w:t>
      </w:r>
    </w:p>
    <w:p w14:paraId="372F0448" w14:textId="694A5DBE" w:rsidR="00F9525D" w:rsidRPr="00F9525D" w:rsidRDefault="00F9525D" w:rsidP="00F9525D">
      <w:pPr>
        <w:jc w:val="both"/>
        <w:rPr>
          <w:rFonts w:ascii="Inter" w:hAnsi="Inter"/>
        </w:rPr>
      </w:pPr>
      <w:r w:rsidRPr="00F9525D">
        <w:rPr>
          <w:rFonts w:ascii="Inter" w:hAnsi="Inter"/>
        </w:rPr>
        <w:t>Eventus remains familiar with and periodically reviews:</w:t>
      </w:r>
    </w:p>
    <w:p w14:paraId="7B7FFE32" w14:textId="77777777" w:rsidR="00F9525D" w:rsidRPr="00F9525D" w:rsidRDefault="00F9525D" w:rsidP="003628FB">
      <w:pPr>
        <w:pStyle w:val="ListParagraph"/>
        <w:numPr>
          <w:ilvl w:val="0"/>
          <w:numId w:val="41"/>
        </w:numPr>
        <w:jc w:val="both"/>
        <w:rPr>
          <w:rFonts w:ascii="Inter" w:hAnsi="Inter"/>
        </w:rPr>
      </w:pPr>
      <w:r w:rsidRPr="00F9525D">
        <w:rPr>
          <w:rFonts w:ascii="Inter" w:hAnsi="Inter"/>
        </w:rPr>
        <w:t>FATF Guidance on Proliferation Financing Risk Assessment and Mitigation</w:t>
      </w:r>
    </w:p>
    <w:p w14:paraId="21C407D0" w14:textId="7AA3DDC6" w:rsidR="00F9525D" w:rsidRPr="00F9525D" w:rsidRDefault="00F9525D" w:rsidP="003628FB">
      <w:pPr>
        <w:pStyle w:val="ListParagraph"/>
        <w:numPr>
          <w:ilvl w:val="0"/>
          <w:numId w:val="41"/>
        </w:numPr>
        <w:jc w:val="both"/>
        <w:rPr>
          <w:rFonts w:ascii="Inter" w:hAnsi="Inter"/>
        </w:rPr>
      </w:pPr>
      <w:r w:rsidRPr="00F9525D">
        <w:rPr>
          <w:rFonts w:ascii="Inter" w:hAnsi="Inter"/>
        </w:rPr>
        <w:t>HM Treasury National Risk Assessment of Proliferation Financing</w:t>
      </w:r>
    </w:p>
    <w:p w14:paraId="786C7F3D" w14:textId="77777777" w:rsidR="00F9525D" w:rsidRPr="00F9525D" w:rsidRDefault="00F9525D" w:rsidP="00F9525D">
      <w:pPr>
        <w:jc w:val="both"/>
        <w:rPr>
          <w:rFonts w:ascii="Inter" w:hAnsi="Inter"/>
        </w:rPr>
      </w:pPr>
      <w:r w:rsidRPr="00F9525D">
        <w:rPr>
          <w:rFonts w:ascii="Inter" w:hAnsi="Inter"/>
        </w:rPr>
        <w:t>to ensure that Eventus’ PWRA and PCPs remain compliant and up to date.</w:t>
      </w:r>
    </w:p>
    <w:p w14:paraId="0D9DC2C0" w14:textId="77777777" w:rsidR="001367B1" w:rsidRPr="00012467" w:rsidRDefault="001367B1" w:rsidP="00F9525D">
      <w:pPr>
        <w:jc w:val="both"/>
        <w:rPr>
          <w:rFonts w:ascii="Inter" w:hAnsi="Inter"/>
          <w:color w:val="7030A0"/>
        </w:rPr>
      </w:pPr>
    </w:p>
    <w:p w14:paraId="24AA9826" w14:textId="77777777" w:rsidR="008069FE" w:rsidRPr="00012467" w:rsidRDefault="008069FE" w:rsidP="00F9525D">
      <w:pPr>
        <w:jc w:val="both"/>
        <w:rPr>
          <w:rFonts w:ascii="Inter" w:hAnsi="Inter"/>
        </w:rPr>
      </w:pPr>
    </w:p>
    <w:p w14:paraId="4596057A" w14:textId="77777777" w:rsidR="000844BC" w:rsidRPr="00012467" w:rsidRDefault="000844BC" w:rsidP="00F9525D">
      <w:pPr>
        <w:spacing w:after="0" w:line="240" w:lineRule="auto"/>
        <w:jc w:val="both"/>
        <w:rPr>
          <w:rFonts w:ascii="Inter" w:hAnsi="Inter"/>
        </w:rPr>
      </w:pPr>
    </w:p>
    <w:p w14:paraId="36813FB1" w14:textId="77777777" w:rsidR="000844BC" w:rsidRPr="00012467" w:rsidRDefault="000844BC" w:rsidP="00F9525D">
      <w:pPr>
        <w:spacing w:after="0" w:line="240" w:lineRule="auto"/>
        <w:jc w:val="both"/>
        <w:rPr>
          <w:rFonts w:ascii="Inter" w:hAnsi="Inter"/>
        </w:rPr>
      </w:pPr>
    </w:p>
    <w:sectPr w:rsidR="000844BC" w:rsidRPr="00012467">
      <w:headerReference w:type="even" r:id="rId16"/>
      <w:headerReference w:type="default" r:id="rId17"/>
      <w:head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4BFAC" w14:textId="77777777" w:rsidR="00714996" w:rsidRDefault="00714996" w:rsidP="00460996">
      <w:pPr>
        <w:spacing w:after="0" w:line="240" w:lineRule="auto"/>
      </w:pPr>
      <w:r>
        <w:separator/>
      </w:r>
    </w:p>
  </w:endnote>
  <w:endnote w:type="continuationSeparator" w:id="0">
    <w:p w14:paraId="58FE1CC2" w14:textId="77777777" w:rsidR="00714996" w:rsidRDefault="00714996" w:rsidP="00460996">
      <w:pPr>
        <w:spacing w:after="0" w:line="240" w:lineRule="auto"/>
      </w:pPr>
      <w:r>
        <w:continuationSeparator/>
      </w:r>
    </w:p>
  </w:endnote>
  <w:endnote w:type="continuationNotice" w:id="1">
    <w:p w14:paraId="14712039" w14:textId="77777777" w:rsidR="00714996" w:rsidRDefault="007149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auto"/>
    <w:pitch w:val="variable"/>
    <w:sig w:usb0="E00002FF" w:usb1="1200A1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64987" w14:textId="77777777" w:rsidR="00714996" w:rsidRDefault="00714996" w:rsidP="00460996">
      <w:pPr>
        <w:spacing w:after="0" w:line="240" w:lineRule="auto"/>
      </w:pPr>
      <w:r>
        <w:separator/>
      </w:r>
    </w:p>
  </w:footnote>
  <w:footnote w:type="continuationSeparator" w:id="0">
    <w:p w14:paraId="6E57218A" w14:textId="77777777" w:rsidR="00714996" w:rsidRDefault="00714996" w:rsidP="00460996">
      <w:pPr>
        <w:spacing w:after="0" w:line="240" w:lineRule="auto"/>
      </w:pPr>
      <w:r>
        <w:continuationSeparator/>
      </w:r>
    </w:p>
  </w:footnote>
  <w:footnote w:type="continuationNotice" w:id="1">
    <w:p w14:paraId="06EDA23D" w14:textId="77777777" w:rsidR="00714996" w:rsidRDefault="007149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3467" w14:textId="33086F0C" w:rsidR="00460996" w:rsidRDefault="00460996">
    <w:pPr>
      <w:pStyle w:val="Header"/>
    </w:pPr>
    <w:r>
      <w:rPr>
        <w:noProof/>
      </w:rPr>
      <mc:AlternateContent>
        <mc:Choice Requires="wps">
          <w:drawing>
            <wp:anchor distT="0" distB="0" distL="0" distR="0" simplePos="0" relativeHeight="251658241" behindDoc="0" locked="0" layoutInCell="1" allowOverlap="1" wp14:anchorId="6598EE68" wp14:editId="2897677B">
              <wp:simplePos x="635" y="635"/>
              <wp:positionH relativeFrom="page">
                <wp:align>center</wp:align>
              </wp:positionH>
              <wp:positionV relativeFrom="page">
                <wp:align>top</wp:align>
              </wp:positionV>
              <wp:extent cx="443865" cy="443865"/>
              <wp:effectExtent l="0" t="0" r="17780" b="12065"/>
              <wp:wrapNone/>
              <wp:docPr id="2075354775" name="Text Box 2" descr="REGULATION - 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F5D466" w14:textId="6BE22132" w:rsidR="00460996" w:rsidRPr="00460996" w:rsidRDefault="00460996" w:rsidP="00460996">
                          <w:pPr>
                            <w:spacing w:after="0"/>
                            <w:rPr>
                              <w:rFonts w:ascii="Calibri" w:eastAsia="Calibri" w:hAnsi="Calibri" w:cs="Calibri"/>
                              <w:noProof/>
                              <w:color w:val="000000"/>
                              <w:sz w:val="20"/>
                              <w:szCs w:val="20"/>
                            </w:rPr>
                          </w:pPr>
                          <w:r w:rsidRPr="00460996">
                            <w:rPr>
                              <w:rFonts w:ascii="Calibri" w:eastAsia="Calibri" w:hAnsi="Calibri" w:cs="Calibri"/>
                              <w:noProof/>
                              <w:color w:val="000000"/>
                              <w:sz w:val="20"/>
                              <w:szCs w:val="20"/>
                            </w:rPr>
                            <w:t>REGULATION - 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98EE68" id="_x0000_t202" coordsize="21600,21600" o:spt="202" path="m,l,21600r21600,l21600,xe">
              <v:stroke joinstyle="miter"/>
              <v:path gradientshapeok="t" o:connecttype="rect"/>
            </v:shapetype>
            <v:shape id="Text Box 2" o:spid="_x0000_s1026" type="#_x0000_t202" alt="REGULATION - SENSITIVE"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42F5D466" w14:textId="6BE22132" w:rsidR="00460996" w:rsidRPr="00460996" w:rsidRDefault="00460996" w:rsidP="00460996">
                    <w:pPr>
                      <w:spacing w:after="0"/>
                      <w:rPr>
                        <w:rFonts w:ascii="Calibri" w:eastAsia="Calibri" w:hAnsi="Calibri" w:cs="Calibri"/>
                        <w:noProof/>
                        <w:color w:val="000000"/>
                        <w:sz w:val="20"/>
                        <w:szCs w:val="20"/>
                      </w:rPr>
                    </w:pPr>
                    <w:r w:rsidRPr="00460996">
                      <w:rPr>
                        <w:rFonts w:ascii="Calibri" w:eastAsia="Calibri" w:hAnsi="Calibri" w:cs="Calibri"/>
                        <w:noProof/>
                        <w:color w:val="000000"/>
                        <w:sz w:val="20"/>
                        <w:szCs w:val="20"/>
                      </w:rPr>
                      <w:t>REGULATION - 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AE26" w14:textId="16950A53" w:rsidR="00460996" w:rsidRDefault="00460996">
    <w:pPr>
      <w:pStyle w:val="Header"/>
    </w:pPr>
    <w:r>
      <w:rPr>
        <w:noProof/>
      </w:rPr>
      <mc:AlternateContent>
        <mc:Choice Requires="wps">
          <w:drawing>
            <wp:anchor distT="0" distB="0" distL="0" distR="0" simplePos="0" relativeHeight="251658242" behindDoc="0" locked="0" layoutInCell="1" allowOverlap="1" wp14:anchorId="6EB9C793" wp14:editId="073F16FB">
              <wp:simplePos x="914400" y="452927"/>
              <wp:positionH relativeFrom="page">
                <wp:align>center</wp:align>
              </wp:positionH>
              <wp:positionV relativeFrom="page">
                <wp:align>top</wp:align>
              </wp:positionV>
              <wp:extent cx="443865" cy="443865"/>
              <wp:effectExtent l="0" t="0" r="17780" b="12065"/>
              <wp:wrapNone/>
              <wp:docPr id="1091055899" name="Text Box 3" descr="REGULATION - 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A70504" w14:textId="0D784DBD" w:rsidR="00460996" w:rsidRPr="00460996" w:rsidRDefault="00460996" w:rsidP="00460996">
                          <w:pPr>
                            <w:spacing w:after="0"/>
                            <w:rPr>
                              <w:rFonts w:ascii="Calibri" w:eastAsia="Calibri" w:hAnsi="Calibri" w:cs="Calibri"/>
                              <w:noProof/>
                              <w:color w:val="000000"/>
                              <w:sz w:val="20"/>
                              <w:szCs w:val="20"/>
                            </w:rPr>
                          </w:pPr>
                          <w:r w:rsidRPr="00460996">
                            <w:rPr>
                              <w:rFonts w:ascii="Calibri" w:eastAsia="Calibri" w:hAnsi="Calibri" w:cs="Calibri"/>
                              <w:noProof/>
                              <w:color w:val="000000"/>
                              <w:sz w:val="20"/>
                              <w:szCs w:val="20"/>
                            </w:rPr>
                            <w:t>REGULATION - 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B9C793" id="_x0000_t202" coordsize="21600,21600" o:spt="202" path="m,l,21600r21600,l21600,xe">
              <v:stroke joinstyle="miter"/>
              <v:path gradientshapeok="t" o:connecttype="rect"/>
            </v:shapetype>
            <v:shape id="Text Box 3" o:spid="_x0000_s1027" type="#_x0000_t202" alt="REGULATION - SENSITIVE"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67A70504" w14:textId="0D784DBD" w:rsidR="00460996" w:rsidRPr="00460996" w:rsidRDefault="00460996" w:rsidP="00460996">
                    <w:pPr>
                      <w:spacing w:after="0"/>
                      <w:rPr>
                        <w:rFonts w:ascii="Calibri" w:eastAsia="Calibri" w:hAnsi="Calibri" w:cs="Calibri"/>
                        <w:noProof/>
                        <w:color w:val="000000"/>
                        <w:sz w:val="20"/>
                        <w:szCs w:val="20"/>
                      </w:rPr>
                    </w:pPr>
                    <w:r w:rsidRPr="00460996">
                      <w:rPr>
                        <w:rFonts w:ascii="Calibri" w:eastAsia="Calibri" w:hAnsi="Calibri" w:cs="Calibri"/>
                        <w:noProof/>
                        <w:color w:val="000000"/>
                        <w:sz w:val="20"/>
                        <w:szCs w:val="20"/>
                      </w:rPr>
                      <w:t>REGULATION - 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F7A0" w14:textId="3C5B06AD" w:rsidR="00460996" w:rsidRDefault="00460996">
    <w:pPr>
      <w:pStyle w:val="Header"/>
    </w:pPr>
    <w:r>
      <w:rPr>
        <w:noProof/>
      </w:rPr>
      <mc:AlternateContent>
        <mc:Choice Requires="wps">
          <w:drawing>
            <wp:anchor distT="0" distB="0" distL="0" distR="0" simplePos="0" relativeHeight="251658240" behindDoc="0" locked="0" layoutInCell="1" allowOverlap="1" wp14:anchorId="0B1BEF12" wp14:editId="1AC58AE1">
              <wp:simplePos x="635" y="635"/>
              <wp:positionH relativeFrom="page">
                <wp:align>center</wp:align>
              </wp:positionH>
              <wp:positionV relativeFrom="page">
                <wp:align>top</wp:align>
              </wp:positionV>
              <wp:extent cx="443865" cy="443865"/>
              <wp:effectExtent l="0" t="0" r="17780" b="12065"/>
              <wp:wrapNone/>
              <wp:docPr id="1805542756" name="Text Box 1" descr="REGULATION - 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9703D4" w14:textId="6E7AC9B5" w:rsidR="00460996" w:rsidRPr="00460996" w:rsidRDefault="00460996" w:rsidP="00460996">
                          <w:pPr>
                            <w:spacing w:after="0"/>
                            <w:rPr>
                              <w:rFonts w:ascii="Calibri" w:eastAsia="Calibri" w:hAnsi="Calibri" w:cs="Calibri"/>
                              <w:noProof/>
                              <w:color w:val="000000"/>
                              <w:sz w:val="20"/>
                              <w:szCs w:val="20"/>
                            </w:rPr>
                          </w:pPr>
                          <w:r w:rsidRPr="00460996">
                            <w:rPr>
                              <w:rFonts w:ascii="Calibri" w:eastAsia="Calibri" w:hAnsi="Calibri" w:cs="Calibri"/>
                              <w:noProof/>
                              <w:color w:val="000000"/>
                              <w:sz w:val="20"/>
                              <w:szCs w:val="20"/>
                            </w:rPr>
                            <w:t>REGULATION - 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B1BEF12" id="_x0000_t202" coordsize="21600,21600" o:spt="202" path="m,l,21600r21600,l21600,xe">
              <v:stroke joinstyle="miter"/>
              <v:path gradientshapeok="t" o:connecttype="rect"/>
            </v:shapetype>
            <v:shape id="Text Box 1" o:spid="_x0000_s1028" type="#_x0000_t202" alt="REGULATION - SENSITIVE"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5A9703D4" w14:textId="6E7AC9B5" w:rsidR="00460996" w:rsidRPr="00460996" w:rsidRDefault="00460996" w:rsidP="00460996">
                    <w:pPr>
                      <w:spacing w:after="0"/>
                      <w:rPr>
                        <w:rFonts w:ascii="Calibri" w:eastAsia="Calibri" w:hAnsi="Calibri" w:cs="Calibri"/>
                        <w:noProof/>
                        <w:color w:val="000000"/>
                        <w:sz w:val="20"/>
                        <w:szCs w:val="20"/>
                      </w:rPr>
                    </w:pPr>
                    <w:r w:rsidRPr="00460996">
                      <w:rPr>
                        <w:rFonts w:ascii="Calibri" w:eastAsia="Calibri" w:hAnsi="Calibri" w:cs="Calibri"/>
                        <w:noProof/>
                        <w:color w:val="000000"/>
                        <w:sz w:val="20"/>
                        <w:szCs w:val="20"/>
                      </w:rPr>
                      <w:t>REGULATION - 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7FC"/>
    <w:multiLevelType w:val="multilevel"/>
    <w:tmpl w:val="1BC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4FB1"/>
    <w:multiLevelType w:val="multilevel"/>
    <w:tmpl w:val="1D1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D45B0"/>
    <w:multiLevelType w:val="hybridMultilevel"/>
    <w:tmpl w:val="B8A62678"/>
    <w:lvl w:ilvl="0" w:tplc="D32E3B28">
      <w:numFmt w:val="bullet"/>
      <w:lvlText w:val="•"/>
      <w:lvlJc w:val="left"/>
      <w:pPr>
        <w:ind w:left="720" w:hanging="360"/>
      </w:pPr>
      <w:rPr>
        <w:rFonts w:ascii="Inter" w:eastAsiaTheme="minorHAnsi" w:hAnsi="Inter"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62192B"/>
    <w:multiLevelType w:val="multilevel"/>
    <w:tmpl w:val="93C4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71A8F"/>
    <w:multiLevelType w:val="multilevel"/>
    <w:tmpl w:val="48AC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6248E"/>
    <w:multiLevelType w:val="multilevel"/>
    <w:tmpl w:val="4930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C401D"/>
    <w:multiLevelType w:val="multilevel"/>
    <w:tmpl w:val="B3E6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F17A8"/>
    <w:multiLevelType w:val="hybridMultilevel"/>
    <w:tmpl w:val="37D697E6"/>
    <w:lvl w:ilvl="0" w:tplc="08090001">
      <w:start w:val="1"/>
      <w:numFmt w:val="bullet"/>
      <w:lvlText w:val=""/>
      <w:lvlJc w:val="left"/>
      <w:pPr>
        <w:ind w:left="720" w:hanging="360"/>
      </w:pPr>
      <w:rPr>
        <w:rFonts w:ascii="Symbol" w:hAnsi="Symbol" w:hint="default"/>
      </w:rPr>
    </w:lvl>
    <w:lvl w:ilvl="1" w:tplc="D53273A0">
      <w:numFmt w:val="bullet"/>
      <w:lvlText w:val="•"/>
      <w:lvlJc w:val="left"/>
      <w:pPr>
        <w:ind w:left="644" w:hanging="360"/>
      </w:pPr>
      <w:rPr>
        <w:rFonts w:ascii="Inter" w:eastAsiaTheme="minorHAnsi" w:hAnsi="Inter"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AF2CF7"/>
    <w:multiLevelType w:val="hybridMultilevel"/>
    <w:tmpl w:val="6B400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C861E6"/>
    <w:multiLevelType w:val="multilevel"/>
    <w:tmpl w:val="E2F8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16BDA"/>
    <w:multiLevelType w:val="hybridMultilevel"/>
    <w:tmpl w:val="C67AB5F0"/>
    <w:lvl w:ilvl="0" w:tplc="D32E3B28">
      <w:numFmt w:val="bullet"/>
      <w:lvlText w:val="•"/>
      <w:lvlJc w:val="left"/>
      <w:pPr>
        <w:ind w:left="720" w:hanging="360"/>
      </w:pPr>
      <w:rPr>
        <w:rFonts w:ascii="Inter" w:eastAsiaTheme="minorHAnsi" w:hAnsi="Inter"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EE5ECB"/>
    <w:multiLevelType w:val="multilevel"/>
    <w:tmpl w:val="D5CA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42686"/>
    <w:multiLevelType w:val="multilevel"/>
    <w:tmpl w:val="4A4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967F5"/>
    <w:multiLevelType w:val="multilevel"/>
    <w:tmpl w:val="F5D8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570B7"/>
    <w:multiLevelType w:val="multilevel"/>
    <w:tmpl w:val="B6DE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D56EB"/>
    <w:multiLevelType w:val="multilevel"/>
    <w:tmpl w:val="6848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34DEB"/>
    <w:multiLevelType w:val="multilevel"/>
    <w:tmpl w:val="E9A0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446CA"/>
    <w:multiLevelType w:val="multilevel"/>
    <w:tmpl w:val="F06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06E99"/>
    <w:multiLevelType w:val="multilevel"/>
    <w:tmpl w:val="4B4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C0EA2"/>
    <w:multiLevelType w:val="multilevel"/>
    <w:tmpl w:val="3E6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91FC3"/>
    <w:multiLevelType w:val="multilevel"/>
    <w:tmpl w:val="4530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909D6"/>
    <w:multiLevelType w:val="multilevel"/>
    <w:tmpl w:val="EA4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D44F1"/>
    <w:multiLevelType w:val="multilevel"/>
    <w:tmpl w:val="376C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D5586"/>
    <w:multiLevelType w:val="multilevel"/>
    <w:tmpl w:val="932E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6238F"/>
    <w:multiLevelType w:val="multilevel"/>
    <w:tmpl w:val="B112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E491A"/>
    <w:multiLevelType w:val="hybridMultilevel"/>
    <w:tmpl w:val="2BBE7BD8"/>
    <w:lvl w:ilvl="0" w:tplc="D32E3B28">
      <w:numFmt w:val="bullet"/>
      <w:lvlText w:val="•"/>
      <w:lvlJc w:val="left"/>
      <w:pPr>
        <w:ind w:left="720" w:hanging="360"/>
      </w:pPr>
      <w:rPr>
        <w:rFonts w:ascii="Inter" w:eastAsiaTheme="minorHAnsi" w:hAnsi="Inter"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1128A8"/>
    <w:multiLevelType w:val="multilevel"/>
    <w:tmpl w:val="BC22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B6130A"/>
    <w:multiLevelType w:val="multilevel"/>
    <w:tmpl w:val="2324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2F3E1A"/>
    <w:multiLevelType w:val="hybridMultilevel"/>
    <w:tmpl w:val="E4589B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51905A24"/>
    <w:multiLevelType w:val="multilevel"/>
    <w:tmpl w:val="C5F6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D5A8E"/>
    <w:multiLevelType w:val="multilevel"/>
    <w:tmpl w:val="9E14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9301A"/>
    <w:multiLevelType w:val="multilevel"/>
    <w:tmpl w:val="0704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B1387"/>
    <w:multiLevelType w:val="multilevel"/>
    <w:tmpl w:val="CC9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E40A02"/>
    <w:multiLevelType w:val="multilevel"/>
    <w:tmpl w:val="3538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6B45D5"/>
    <w:multiLevelType w:val="multilevel"/>
    <w:tmpl w:val="841CB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DA5293"/>
    <w:multiLevelType w:val="multilevel"/>
    <w:tmpl w:val="165A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90F49"/>
    <w:multiLevelType w:val="multilevel"/>
    <w:tmpl w:val="4C862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3C3E03"/>
    <w:multiLevelType w:val="hybridMultilevel"/>
    <w:tmpl w:val="BFBE54C6"/>
    <w:lvl w:ilvl="0" w:tplc="AD9CA79E">
      <w:start w:val="1"/>
      <w:numFmt w:val="bullet"/>
      <w:pStyle w:val="list0bullet"/>
      <w:lvlText w:val=""/>
      <w:lvlJc w:val="left"/>
      <w:pPr>
        <w:tabs>
          <w:tab w:val="num" w:pos="1134"/>
        </w:tabs>
        <w:ind w:left="1134" w:hanging="567"/>
      </w:pPr>
      <w:rPr>
        <w:rFonts w:ascii="Symbol" w:hAnsi="Symbol" w:hint="default"/>
      </w:rPr>
    </w:lvl>
    <w:lvl w:ilvl="1" w:tplc="08090003">
      <w:start w:val="1"/>
      <w:numFmt w:val="bullet"/>
      <w:lvlText w:val="o"/>
      <w:lvlJc w:val="left"/>
      <w:pPr>
        <w:tabs>
          <w:tab w:val="num" w:pos="2007"/>
        </w:tabs>
        <w:ind w:left="2007" w:hanging="360"/>
      </w:pPr>
      <w:rPr>
        <w:rFonts w:ascii="Courier New" w:hAnsi="Courier New" w:cs="Courier New" w:hint="default"/>
      </w:rPr>
    </w:lvl>
    <w:lvl w:ilvl="2" w:tplc="08090005" w:tentative="1">
      <w:start w:val="1"/>
      <w:numFmt w:val="bullet"/>
      <w:lvlText w:val=""/>
      <w:lvlJc w:val="left"/>
      <w:pPr>
        <w:tabs>
          <w:tab w:val="num" w:pos="2727"/>
        </w:tabs>
        <w:ind w:left="2727" w:hanging="360"/>
      </w:pPr>
      <w:rPr>
        <w:rFonts w:ascii="Wingdings" w:hAnsi="Wingdings" w:hint="default"/>
      </w:rPr>
    </w:lvl>
    <w:lvl w:ilvl="3" w:tplc="08090001" w:tentative="1">
      <w:start w:val="1"/>
      <w:numFmt w:val="bullet"/>
      <w:lvlText w:val=""/>
      <w:lvlJc w:val="left"/>
      <w:pPr>
        <w:tabs>
          <w:tab w:val="num" w:pos="3447"/>
        </w:tabs>
        <w:ind w:left="3447" w:hanging="360"/>
      </w:pPr>
      <w:rPr>
        <w:rFonts w:ascii="Symbol" w:hAnsi="Symbol" w:hint="default"/>
      </w:rPr>
    </w:lvl>
    <w:lvl w:ilvl="4" w:tplc="08090003" w:tentative="1">
      <w:start w:val="1"/>
      <w:numFmt w:val="bullet"/>
      <w:lvlText w:val="o"/>
      <w:lvlJc w:val="left"/>
      <w:pPr>
        <w:tabs>
          <w:tab w:val="num" w:pos="4167"/>
        </w:tabs>
        <w:ind w:left="4167" w:hanging="360"/>
      </w:pPr>
      <w:rPr>
        <w:rFonts w:ascii="Courier New" w:hAnsi="Courier New" w:cs="Courier New" w:hint="default"/>
      </w:rPr>
    </w:lvl>
    <w:lvl w:ilvl="5" w:tplc="08090005" w:tentative="1">
      <w:start w:val="1"/>
      <w:numFmt w:val="bullet"/>
      <w:lvlText w:val=""/>
      <w:lvlJc w:val="left"/>
      <w:pPr>
        <w:tabs>
          <w:tab w:val="num" w:pos="4887"/>
        </w:tabs>
        <w:ind w:left="4887" w:hanging="360"/>
      </w:pPr>
      <w:rPr>
        <w:rFonts w:ascii="Wingdings" w:hAnsi="Wingdings" w:hint="default"/>
      </w:rPr>
    </w:lvl>
    <w:lvl w:ilvl="6" w:tplc="08090001" w:tentative="1">
      <w:start w:val="1"/>
      <w:numFmt w:val="bullet"/>
      <w:lvlText w:val=""/>
      <w:lvlJc w:val="left"/>
      <w:pPr>
        <w:tabs>
          <w:tab w:val="num" w:pos="5607"/>
        </w:tabs>
        <w:ind w:left="5607" w:hanging="360"/>
      </w:pPr>
      <w:rPr>
        <w:rFonts w:ascii="Symbol" w:hAnsi="Symbol" w:hint="default"/>
      </w:rPr>
    </w:lvl>
    <w:lvl w:ilvl="7" w:tplc="08090003" w:tentative="1">
      <w:start w:val="1"/>
      <w:numFmt w:val="bullet"/>
      <w:lvlText w:val="o"/>
      <w:lvlJc w:val="left"/>
      <w:pPr>
        <w:tabs>
          <w:tab w:val="num" w:pos="6327"/>
        </w:tabs>
        <w:ind w:left="6327" w:hanging="360"/>
      </w:pPr>
      <w:rPr>
        <w:rFonts w:ascii="Courier New" w:hAnsi="Courier New" w:cs="Courier New" w:hint="default"/>
      </w:rPr>
    </w:lvl>
    <w:lvl w:ilvl="8" w:tplc="08090005" w:tentative="1">
      <w:start w:val="1"/>
      <w:numFmt w:val="bullet"/>
      <w:lvlText w:val=""/>
      <w:lvlJc w:val="left"/>
      <w:pPr>
        <w:tabs>
          <w:tab w:val="num" w:pos="7047"/>
        </w:tabs>
        <w:ind w:left="7047" w:hanging="360"/>
      </w:pPr>
      <w:rPr>
        <w:rFonts w:ascii="Wingdings" w:hAnsi="Wingdings" w:hint="default"/>
      </w:rPr>
    </w:lvl>
  </w:abstractNum>
  <w:abstractNum w:abstractNumId="38" w15:restartNumberingAfterBreak="0">
    <w:nsid w:val="6D122535"/>
    <w:multiLevelType w:val="multilevel"/>
    <w:tmpl w:val="2AA4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86123"/>
    <w:multiLevelType w:val="multilevel"/>
    <w:tmpl w:val="ABBE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43F20"/>
    <w:multiLevelType w:val="multilevel"/>
    <w:tmpl w:val="BCD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6480D"/>
    <w:multiLevelType w:val="multilevel"/>
    <w:tmpl w:val="B440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315499">
    <w:abstractNumId w:val="37"/>
  </w:num>
  <w:num w:numId="2" w16cid:durableId="329723645">
    <w:abstractNumId w:val="28"/>
  </w:num>
  <w:num w:numId="3" w16cid:durableId="64109495">
    <w:abstractNumId w:val="7"/>
  </w:num>
  <w:num w:numId="4" w16cid:durableId="733742471">
    <w:abstractNumId w:val="35"/>
  </w:num>
  <w:num w:numId="5" w16cid:durableId="304748652">
    <w:abstractNumId w:val="1"/>
  </w:num>
  <w:num w:numId="6" w16cid:durableId="906108990">
    <w:abstractNumId w:val="13"/>
  </w:num>
  <w:num w:numId="7" w16cid:durableId="1791128021">
    <w:abstractNumId w:val="12"/>
  </w:num>
  <w:num w:numId="8" w16cid:durableId="1948537993">
    <w:abstractNumId w:val="22"/>
  </w:num>
  <w:num w:numId="9" w16cid:durableId="928974262">
    <w:abstractNumId w:val="31"/>
  </w:num>
  <w:num w:numId="10" w16cid:durableId="354431401">
    <w:abstractNumId w:val="30"/>
  </w:num>
  <w:num w:numId="11" w16cid:durableId="924001353">
    <w:abstractNumId w:val="38"/>
  </w:num>
  <w:num w:numId="12" w16cid:durableId="1577787425">
    <w:abstractNumId w:val="16"/>
  </w:num>
  <w:num w:numId="13" w16cid:durableId="881747540">
    <w:abstractNumId w:val="23"/>
  </w:num>
  <w:num w:numId="14" w16cid:durableId="1202521420">
    <w:abstractNumId w:val="41"/>
  </w:num>
  <w:num w:numId="15" w16cid:durableId="1810706889">
    <w:abstractNumId w:val="29"/>
  </w:num>
  <w:num w:numId="16" w16cid:durableId="95174818">
    <w:abstractNumId w:val="19"/>
  </w:num>
  <w:num w:numId="17" w16cid:durableId="1987272549">
    <w:abstractNumId w:val="15"/>
  </w:num>
  <w:num w:numId="18" w16cid:durableId="1724717176">
    <w:abstractNumId w:val="39"/>
  </w:num>
  <w:num w:numId="19" w16cid:durableId="1995907560">
    <w:abstractNumId w:val="9"/>
  </w:num>
  <w:num w:numId="20" w16cid:durableId="845442357">
    <w:abstractNumId w:val="11"/>
  </w:num>
  <w:num w:numId="21" w16cid:durableId="233515503">
    <w:abstractNumId w:val="36"/>
  </w:num>
  <w:num w:numId="22" w16cid:durableId="1715501645">
    <w:abstractNumId w:val="40"/>
  </w:num>
  <w:num w:numId="23" w16cid:durableId="751583006">
    <w:abstractNumId w:val="14"/>
  </w:num>
  <w:num w:numId="24" w16cid:durableId="2096587877">
    <w:abstractNumId w:val="3"/>
  </w:num>
  <w:num w:numId="25" w16cid:durableId="1200972148">
    <w:abstractNumId w:val="24"/>
  </w:num>
  <w:num w:numId="26" w16cid:durableId="2116558052">
    <w:abstractNumId w:val="32"/>
  </w:num>
  <w:num w:numId="27" w16cid:durableId="281035483">
    <w:abstractNumId w:val="6"/>
  </w:num>
  <w:num w:numId="28" w16cid:durableId="2079159820">
    <w:abstractNumId w:val="5"/>
  </w:num>
  <w:num w:numId="29" w16cid:durableId="2029483890">
    <w:abstractNumId w:val="0"/>
  </w:num>
  <w:num w:numId="30" w16cid:durableId="1896310702">
    <w:abstractNumId w:val="20"/>
  </w:num>
  <w:num w:numId="31" w16cid:durableId="275524258">
    <w:abstractNumId w:val="18"/>
  </w:num>
  <w:num w:numId="32" w16cid:durableId="626931649">
    <w:abstractNumId w:val="17"/>
  </w:num>
  <w:num w:numId="33" w16cid:durableId="650789840">
    <w:abstractNumId w:val="4"/>
  </w:num>
  <w:num w:numId="34" w16cid:durableId="411971178">
    <w:abstractNumId w:val="21"/>
  </w:num>
  <w:num w:numId="35" w16cid:durableId="1444807059">
    <w:abstractNumId w:val="26"/>
  </w:num>
  <w:num w:numId="36" w16cid:durableId="415441096">
    <w:abstractNumId w:val="27"/>
  </w:num>
  <w:num w:numId="37" w16cid:durableId="1489784972">
    <w:abstractNumId w:val="33"/>
  </w:num>
  <w:num w:numId="38" w16cid:durableId="1304045789">
    <w:abstractNumId w:val="34"/>
  </w:num>
  <w:num w:numId="39" w16cid:durableId="2072536441">
    <w:abstractNumId w:val="8"/>
  </w:num>
  <w:num w:numId="40" w16cid:durableId="1246501655">
    <w:abstractNumId w:val="2"/>
  </w:num>
  <w:num w:numId="41" w16cid:durableId="1994675864">
    <w:abstractNumId w:val="25"/>
  </w:num>
  <w:num w:numId="42" w16cid:durableId="1708530926">
    <w:abstractNumId w:val="1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B39"/>
    <w:rsid w:val="00000277"/>
    <w:rsid w:val="00003420"/>
    <w:rsid w:val="00004105"/>
    <w:rsid w:val="000114FE"/>
    <w:rsid w:val="00012047"/>
    <w:rsid w:val="00012467"/>
    <w:rsid w:val="00012784"/>
    <w:rsid w:val="00017BAE"/>
    <w:rsid w:val="00021308"/>
    <w:rsid w:val="00027483"/>
    <w:rsid w:val="00030528"/>
    <w:rsid w:val="00040B00"/>
    <w:rsid w:val="00041B52"/>
    <w:rsid w:val="0004302E"/>
    <w:rsid w:val="00051310"/>
    <w:rsid w:val="000518F9"/>
    <w:rsid w:val="00052C0A"/>
    <w:rsid w:val="00055807"/>
    <w:rsid w:val="00057A2B"/>
    <w:rsid w:val="00057D46"/>
    <w:rsid w:val="00063DBB"/>
    <w:rsid w:val="00066C1C"/>
    <w:rsid w:val="00067B59"/>
    <w:rsid w:val="00071146"/>
    <w:rsid w:val="000749A9"/>
    <w:rsid w:val="0007629E"/>
    <w:rsid w:val="00080B46"/>
    <w:rsid w:val="00081825"/>
    <w:rsid w:val="000844BC"/>
    <w:rsid w:val="000868F8"/>
    <w:rsid w:val="00091CB1"/>
    <w:rsid w:val="0009246F"/>
    <w:rsid w:val="000A02AB"/>
    <w:rsid w:val="000A130B"/>
    <w:rsid w:val="000A1615"/>
    <w:rsid w:val="000A34C4"/>
    <w:rsid w:val="000A5585"/>
    <w:rsid w:val="000B192A"/>
    <w:rsid w:val="000B2677"/>
    <w:rsid w:val="000C027F"/>
    <w:rsid w:val="000C1848"/>
    <w:rsid w:val="000C4419"/>
    <w:rsid w:val="000C744F"/>
    <w:rsid w:val="000E23A5"/>
    <w:rsid w:val="000E362D"/>
    <w:rsid w:val="000E6AAE"/>
    <w:rsid w:val="000F5498"/>
    <w:rsid w:val="00101307"/>
    <w:rsid w:val="00102369"/>
    <w:rsid w:val="00105E45"/>
    <w:rsid w:val="00111205"/>
    <w:rsid w:val="001170C2"/>
    <w:rsid w:val="00125DA1"/>
    <w:rsid w:val="0013494E"/>
    <w:rsid w:val="001367B1"/>
    <w:rsid w:val="001459B2"/>
    <w:rsid w:val="001613D6"/>
    <w:rsid w:val="001619A2"/>
    <w:rsid w:val="00163675"/>
    <w:rsid w:val="00173128"/>
    <w:rsid w:val="00180C49"/>
    <w:rsid w:val="00192B98"/>
    <w:rsid w:val="001A331F"/>
    <w:rsid w:val="001C540F"/>
    <w:rsid w:val="001C64B2"/>
    <w:rsid w:val="001C7DEE"/>
    <w:rsid w:val="001D4EDC"/>
    <w:rsid w:val="001D58A0"/>
    <w:rsid w:val="001D7AE7"/>
    <w:rsid w:val="001E2E1D"/>
    <w:rsid w:val="001F5408"/>
    <w:rsid w:val="00201108"/>
    <w:rsid w:val="0020157D"/>
    <w:rsid w:val="0020209B"/>
    <w:rsid w:val="002050B5"/>
    <w:rsid w:val="00205201"/>
    <w:rsid w:val="00205A23"/>
    <w:rsid w:val="002079C5"/>
    <w:rsid w:val="00212D03"/>
    <w:rsid w:val="00214A54"/>
    <w:rsid w:val="002206C4"/>
    <w:rsid w:val="00231327"/>
    <w:rsid w:val="00236141"/>
    <w:rsid w:val="00237ECD"/>
    <w:rsid w:val="002406AA"/>
    <w:rsid w:val="00243C2E"/>
    <w:rsid w:val="002453FE"/>
    <w:rsid w:val="00245847"/>
    <w:rsid w:val="002460CF"/>
    <w:rsid w:val="00247CBE"/>
    <w:rsid w:val="00257D2C"/>
    <w:rsid w:val="002608A2"/>
    <w:rsid w:val="00262A2C"/>
    <w:rsid w:val="00263E99"/>
    <w:rsid w:val="00267D99"/>
    <w:rsid w:val="002742B0"/>
    <w:rsid w:val="002764AD"/>
    <w:rsid w:val="00283477"/>
    <w:rsid w:val="0028438A"/>
    <w:rsid w:val="00284F02"/>
    <w:rsid w:val="00287BA5"/>
    <w:rsid w:val="002911E4"/>
    <w:rsid w:val="0029746D"/>
    <w:rsid w:val="002A0B7E"/>
    <w:rsid w:val="002A1A95"/>
    <w:rsid w:val="002B06DA"/>
    <w:rsid w:val="002D5874"/>
    <w:rsid w:val="002E1F09"/>
    <w:rsid w:val="002F0993"/>
    <w:rsid w:val="002F2F69"/>
    <w:rsid w:val="002F64C1"/>
    <w:rsid w:val="00302A90"/>
    <w:rsid w:val="00306443"/>
    <w:rsid w:val="0030684D"/>
    <w:rsid w:val="00314E61"/>
    <w:rsid w:val="00317FA2"/>
    <w:rsid w:val="00322C8C"/>
    <w:rsid w:val="00323A25"/>
    <w:rsid w:val="00336788"/>
    <w:rsid w:val="00342A7B"/>
    <w:rsid w:val="00345952"/>
    <w:rsid w:val="0035607C"/>
    <w:rsid w:val="003628FB"/>
    <w:rsid w:val="00362BCF"/>
    <w:rsid w:val="00363900"/>
    <w:rsid w:val="003639F7"/>
    <w:rsid w:val="00365998"/>
    <w:rsid w:val="0036739E"/>
    <w:rsid w:val="0037440E"/>
    <w:rsid w:val="00387022"/>
    <w:rsid w:val="00390B8E"/>
    <w:rsid w:val="003A0B79"/>
    <w:rsid w:val="003A28C0"/>
    <w:rsid w:val="003A4542"/>
    <w:rsid w:val="003A5F1C"/>
    <w:rsid w:val="003A68F2"/>
    <w:rsid w:val="003B3690"/>
    <w:rsid w:val="003B415F"/>
    <w:rsid w:val="003B4C73"/>
    <w:rsid w:val="003D5111"/>
    <w:rsid w:val="003E73F1"/>
    <w:rsid w:val="003F0DCF"/>
    <w:rsid w:val="003F103F"/>
    <w:rsid w:val="003F159B"/>
    <w:rsid w:val="003F7E44"/>
    <w:rsid w:val="00402DDD"/>
    <w:rsid w:val="00407E4D"/>
    <w:rsid w:val="00412FD7"/>
    <w:rsid w:val="004143CD"/>
    <w:rsid w:val="00417B7A"/>
    <w:rsid w:val="00420A60"/>
    <w:rsid w:val="0042112C"/>
    <w:rsid w:val="004243D6"/>
    <w:rsid w:val="00425BF1"/>
    <w:rsid w:val="004267C2"/>
    <w:rsid w:val="00430C2E"/>
    <w:rsid w:val="00433ECD"/>
    <w:rsid w:val="00450F13"/>
    <w:rsid w:val="00451AB5"/>
    <w:rsid w:val="00455092"/>
    <w:rsid w:val="00460996"/>
    <w:rsid w:val="004661AE"/>
    <w:rsid w:val="0047204D"/>
    <w:rsid w:val="00472C45"/>
    <w:rsid w:val="00472CDC"/>
    <w:rsid w:val="00473883"/>
    <w:rsid w:val="0048305F"/>
    <w:rsid w:val="004915EC"/>
    <w:rsid w:val="00493E02"/>
    <w:rsid w:val="00494041"/>
    <w:rsid w:val="00495D46"/>
    <w:rsid w:val="004A06CE"/>
    <w:rsid w:val="004A557A"/>
    <w:rsid w:val="004A731A"/>
    <w:rsid w:val="004C091B"/>
    <w:rsid w:val="004C1B39"/>
    <w:rsid w:val="004C1E45"/>
    <w:rsid w:val="004D3788"/>
    <w:rsid w:val="004E2E7C"/>
    <w:rsid w:val="004E6719"/>
    <w:rsid w:val="004F6384"/>
    <w:rsid w:val="004F794D"/>
    <w:rsid w:val="00502F1D"/>
    <w:rsid w:val="00504A2C"/>
    <w:rsid w:val="005110C2"/>
    <w:rsid w:val="00511CAB"/>
    <w:rsid w:val="005211B4"/>
    <w:rsid w:val="00521A4E"/>
    <w:rsid w:val="00524438"/>
    <w:rsid w:val="00530A1D"/>
    <w:rsid w:val="00532145"/>
    <w:rsid w:val="00534ADA"/>
    <w:rsid w:val="00534B30"/>
    <w:rsid w:val="00535F1D"/>
    <w:rsid w:val="005401B4"/>
    <w:rsid w:val="00540A55"/>
    <w:rsid w:val="00544856"/>
    <w:rsid w:val="005526BC"/>
    <w:rsid w:val="0055535B"/>
    <w:rsid w:val="00556C39"/>
    <w:rsid w:val="005654D0"/>
    <w:rsid w:val="00570BAF"/>
    <w:rsid w:val="00582801"/>
    <w:rsid w:val="00584192"/>
    <w:rsid w:val="00585AB4"/>
    <w:rsid w:val="00593FA5"/>
    <w:rsid w:val="005A20B9"/>
    <w:rsid w:val="005A49AA"/>
    <w:rsid w:val="005A7FEF"/>
    <w:rsid w:val="005B1FA6"/>
    <w:rsid w:val="005B2E55"/>
    <w:rsid w:val="005B7119"/>
    <w:rsid w:val="005C374F"/>
    <w:rsid w:val="005D008C"/>
    <w:rsid w:val="005D37D2"/>
    <w:rsid w:val="005E06A1"/>
    <w:rsid w:val="005E60CA"/>
    <w:rsid w:val="005E75C1"/>
    <w:rsid w:val="005E7ED4"/>
    <w:rsid w:val="005F7E7C"/>
    <w:rsid w:val="00600478"/>
    <w:rsid w:val="00600F04"/>
    <w:rsid w:val="00605DC5"/>
    <w:rsid w:val="00614E29"/>
    <w:rsid w:val="00615070"/>
    <w:rsid w:val="00622280"/>
    <w:rsid w:val="006229A2"/>
    <w:rsid w:val="006233FA"/>
    <w:rsid w:val="00625F43"/>
    <w:rsid w:val="00643E18"/>
    <w:rsid w:val="00645E4B"/>
    <w:rsid w:val="00646D8E"/>
    <w:rsid w:val="006523BB"/>
    <w:rsid w:val="00655BF6"/>
    <w:rsid w:val="00666FBF"/>
    <w:rsid w:val="00670D55"/>
    <w:rsid w:val="006769D9"/>
    <w:rsid w:val="006A1E53"/>
    <w:rsid w:val="006A5BA5"/>
    <w:rsid w:val="006B01F9"/>
    <w:rsid w:val="006B13AB"/>
    <w:rsid w:val="006B76F4"/>
    <w:rsid w:val="006C15D8"/>
    <w:rsid w:val="006C64DB"/>
    <w:rsid w:val="006D1ED7"/>
    <w:rsid w:val="006D4556"/>
    <w:rsid w:val="006E69C1"/>
    <w:rsid w:val="006F5402"/>
    <w:rsid w:val="00714996"/>
    <w:rsid w:val="007150B3"/>
    <w:rsid w:val="007170B7"/>
    <w:rsid w:val="00726D5E"/>
    <w:rsid w:val="00726FF9"/>
    <w:rsid w:val="007350AE"/>
    <w:rsid w:val="00740749"/>
    <w:rsid w:val="0074305F"/>
    <w:rsid w:val="00756A1A"/>
    <w:rsid w:val="007657C1"/>
    <w:rsid w:val="007676DC"/>
    <w:rsid w:val="0077225F"/>
    <w:rsid w:val="00772A82"/>
    <w:rsid w:val="0077404F"/>
    <w:rsid w:val="007818C7"/>
    <w:rsid w:val="0078288C"/>
    <w:rsid w:val="007875EE"/>
    <w:rsid w:val="00794F08"/>
    <w:rsid w:val="007968E5"/>
    <w:rsid w:val="007A1BFC"/>
    <w:rsid w:val="007A535E"/>
    <w:rsid w:val="007A7DD2"/>
    <w:rsid w:val="007B0259"/>
    <w:rsid w:val="007B37D9"/>
    <w:rsid w:val="007C1DA4"/>
    <w:rsid w:val="007C4208"/>
    <w:rsid w:val="007D0BEC"/>
    <w:rsid w:val="007D6032"/>
    <w:rsid w:val="007D66F4"/>
    <w:rsid w:val="007F4855"/>
    <w:rsid w:val="00804AB6"/>
    <w:rsid w:val="008069FE"/>
    <w:rsid w:val="008078E0"/>
    <w:rsid w:val="00812C99"/>
    <w:rsid w:val="00821231"/>
    <w:rsid w:val="008344C4"/>
    <w:rsid w:val="008369EB"/>
    <w:rsid w:val="0085164B"/>
    <w:rsid w:val="0085226E"/>
    <w:rsid w:val="00855FBF"/>
    <w:rsid w:val="00863B4F"/>
    <w:rsid w:val="0086520D"/>
    <w:rsid w:val="00865B61"/>
    <w:rsid w:val="008676D2"/>
    <w:rsid w:val="008717B0"/>
    <w:rsid w:val="00881CCA"/>
    <w:rsid w:val="008941F5"/>
    <w:rsid w:val="008A0457"/>
    <w:rsid w:val="008A60BF"/>
    <w:rsid w:val="008A64C7"/>
    <w:rsid w:val="008B75A2"/>
    <w:rsid w:val="008C3597"/>
    <w:rsid w:val="008C44AA"/>
    <w:rsid w:val="008C4941"/>
    <w:rsid w:val="008C4A1B"/>
    <w:rsid w:val="008D05A8"/>
    <w:rsid w:val="008D6934"/>
    <w:rsid w:val="008E735A"/>
    <w:rsid w:val="008F3362"/>
    <w:rsid w:val="008F5A38"/>
    <w:rsid w:val="008F6BF6"/>
    <w:rsid w:val="00903B56"/>
    <w:rsid w:val="00916576"/>
    <w:rsid w:val="00916CC6"/>
    <w:rsid w:val="00917EEC"/>
    <w:rsid w:val="00921451"/>
    <w:rsid w:val="009272C4"/>
    <w:rsid w:val="0093575F"/>
    <w:rsid w:val="0094531D"/>
    <w:rsid w:val="00956988"/>
    <w:rsid w:val="009603D5"/>
    <w:rsid w:val="009653F0"/>
    <w:rsid w:val="00970DE3"/>
    <w:rsid w:val="00981EA9"/>
    <w:rsid w:val="0098574A"/>
    <w:rsid w:val="00986218"/>
    <w:rsid w:val="00991BFC"/>
    <w:rsid w:val="009928AE"/>
    <w:rsid w:val="00995851"/>
    <w:rsid w:val="009A0A61"/>
    <w:rsid w:val="009A15EF"/>
    <w:rsid w:val="009A3F27"/>
    <w:rsid w:val="009A6056"/>
    <w:rsid w:val="009B1740"/>
    <w:rsid w:val="009B291D"/>
    <w:rsid w:val="009B4B6A"/>
    <w:rsid w:val="009D37FE"/>
    <w:rsid w:val="009D4982"/>
    <w:rsid w:val="009D4FE1"/>
    <w:rsid w:val="009E0BF2"/>
    <w:rsid w:val="009E1DCA"/>
    <w:rsid w:val="009F0B52"/>
    <w:rsid w:val="009F506E"/>
    <w:rsid w:val="009F5399"/>
    <w:rsid w:val="00A067D9"/>
    <w:rsid w:val="00A10CFF"/>
    <w:rsid w:val="00A122A3"/>
    <w:rsid w:val="00A150A9"/>
    <w:rsid w:val="00A21BAA"/>
    <w:rsid w:val="00A22FE4"/>
    <w:rsid w:val="00A24EBC"/>
    <w:rsid w:val="00A37965"/>
    <w:rsid w:val="00A4425E"/>
    <w:rsid w:val="00A5160F"/>
    <w:rsid w:val="00A528C0"/>
    <w:rsid w:val="00A64970"/>
    <w:rsid w:val="00A67690"/>
    <w:rsid w:val="00A7713B"/>
    <w:rsid w:val="00A77D84"/>
    <w:rsid w:val="00A80FB9"/>
    <w:rsid w:val="00A8215A"/>
    <w:rsid w:val="00A84B0E"/>
    <w:rsid w:val="00A84D33"/>
    <w:rsid w:val="00A90D03"/>
    <w:rsid w:val="00AA138E"/>
    <w:rsid w:val="00AB4458"/>
    <w:rsid w:val="00AB6AAF"/>
    <w:rsid w:val="00AC5243"/>
    <w:rsid w:val="00AD09A1"/>
    <w:rsid w:val="00AD4139"/>
    <w:rsid w:val="00AD60DD"/>
    <w:rsid w:val="00AF2CAB"/>
    <w:rsid w:val="00AF4040"/>
    <w:rsid w:val="00AF7125"/>
    <w:rsid w:val="00AF7EE8"/>
    <w:rsid w:val="00B05073"/>
    <w:rsid w:val="00B11C6D"/>
    <w:rsid w:val="00B20F19"/>
    <w:rsid w:val="00B2601C"/>
    <w:rsid w:val="00B277BC"/>
    <w:rsid w:val="00B307D1"/>
    <w:rsid w:val="00B30E25"/>
    <w:rsid w:val="00B348D3"/>
    <w:rsid w:val="00B3557B"/>
    <w:rsid w:val="00B3759F"/>
    <w:rsid w:val="00B37885"/>
    <w:rsid w:val="00B40834"/>
    <w:rsid w:val="00B53768"/>
    <w:rsid w:val="00B537D2"/>
    <w:rsid w:val="00B57667"/>
    <w:rsid w:val="00B61CEA"/>
    <w:rsid w:val="00B710FB"/>
    <w:rsid w:val="00B7243E"/>
    <w:rsid w:val="00B80FB9"/>
    <w:rsid w:val="00B83E8E"/>
    <w:rsid w:val="00B91F11"/>
    <w:rsid w:val="00B97935"/>
    <w:rsid w:val="00BA1F55"/>
    <w:rsid w:val="00BA3EE0"/>
    <w:rsid w:val="00BB61F8"/>
    <w:rsid w:val="00BC03FC"/>
    <w:rsid w:val="00BC07C8"/>
    <w:rsid w:val="00BD3E1E"/>
    <w:rsid w:val="00BE67E5"/>
    <w:rsid w:val="00BF4980"/>
    <w:rsid w:val="00BF517F"/>
    <w:rsid w:val="00C05D5B"/>
    <w:rsid w:val="00C1426F"/>
    <w:rsid w:val="00C224A8"/>
    <w:rsid w:val="00C22788"/>
    <w:rsid w:val="00C313A1"/>
    <w:rsid w:val="00C42319"/>
    <w:rsid w:val="00C43571"/>
    <w:rsid w:val="00C45FB0"/>
    <w:rsid w:val="00C514B7"/>
    <w:rsid w:val="00C53BC6"/>
    <w:rsid w:val="00C660FF"/>
    <w:rsid w:val="00C66AE1"/>
    <w:rsid w:val="00C66CB6"/>
    <w:rsid w:val="00C708BF"/>
    <w:rsid w:val="00C82786"/>
    <w:rsid w:val="00C8283E"/>
    <w:rsid w:val="00C904AC"/>
    <w:rsid w:val="00C918D6"/>
    <w:rsid w:val="00C95F0A"/>
    <w:rsid w:val="00CA0A83"/>
    <w:rsid w:val="00CA74CA"/>
    <w:rsid w:val="00CB3BBE"/>
    <w:rsid w:val="00CB5959"/>
    <w:rsid w:val="00CC4D11"/>
    <w:rsid w:val="00CC5DC3"/>
    <w:rsid w:val="00CD1CAF"/>
    <w:rsid w:val="00CD419E"/>
    <w:rsid w:val="00CD6E07"/>
    <w:rsid w:val="00CE4922"/>
    <w:rsid w:val="00CE7BCF"/>
    <w:rsid w:val="00CF1FC6"/>
    <w:rsid w:val="00CF2B9C"/>
    <w:rsid w:val="00CF508B"/>
    <w:rsid w:val="00CF5FAE"/>
    <w:rsid w:val="00D05B5A"/>
    <w:rsid w:val="00D068DD"/>
    <w:rsid w:val="00D1347F"/>
    <w:rsid w:val="00D155F3"/>
    <w:rsid w:val="00D21949"/>
    <w:rsid w:val="00D23C4C"/>
    <w:rsid w:val="00D2456A"/>
    <w:rsid w:val="00D27145"/>
    <w:rsid w:val="00D31E96"/>
    <w:rsid w:val="00D35649"/>
    <w:rsid w:val="00D37EB6"/>
    <w:rsid w:val="00D42DF7"/>
    <w:rsid w:val="00D4315E"/>
    <w:rsid w:val="00D47899"/>
    <w:rsid w:val="00D51F27"/>
    <w:rsid w:val="00D61682"/>
    <w:rsid w:val="00D6256C"/>
    <w:rsid w:val="00D64934"/>
    <w:rsid w:val="00D66263"/>
    <w:rsid w:val="00D716B7"/>
    <w:rsid w:val="00D75895"/>
    <w:rsid w:val="00D80227"/>
    <w:rsid w:val="00D92DE3"/>
    <w:rsid w:val="00D93FA2"/>
    <w:rsid w:val="00D949CD"/>
    <w:rsid w:val="00DA1079"/>
    <w:rsid w:val="00DA1B07"/>
    <w:rsid w:val="00DA39EC"/>
    <w:rsid w:val="00DB40D8"/>
    <w:rsid w:val="00DB5672"/>
    <w:rsid w:val="00DB6565"/>
    <w:rsid w:val="00DB6E9C"/>
    <w:rsid w:val="00DB6EF5"/>
    <w:rsid w:val="00DB7304"/>
    <w:rsid w:val="00DC01BB"/>
    <w:rsid w:val="00DC04E4"/>
    <w:rsid w:val="00DC3226"/>
    <w:rsid w:val="00DD6CAF"/>
    <w:rsid w:val="00DF2F89"/>
    <w:rsid w:val="00DF44B6"/>
    <w:rsid w:val="00E0348E"/>
    <w:rsid w:val="00E05A10"/>
    <w:rsid w:val="00E20D21"/>
    <w:rsid w:val="00E2268C"/>
    <w:rsid w:val="00E247F4"/>
    <w:rsid w:val="00E26FFB"/>
    <w:rsid w:val="00E30FE3"/>
    <w:rsid w:val="00E371F5"/>
    <w:rsid w:val="00E374C0"/>
    <w:rsid w:val="00E43DE2"/>
    <w:rsid w:val="00E6001C"/>
    <w:rsid w:val="00E70CD0"/>
    <w:rsid w:val="00E7507C"/>
    <w:rsid w:val="00E80F08"/>
    <w:rsid w:val="00E85D8F"/>
    <w:rsid w:val="00E95FE2"/>
    <w:rsid w:val="00EA5B82"/>
    <w:rsid w:val="00EB2A19"/>
    <w:rsid w:val="00EC3BBF"/>
    <w:rsid w:val="00EC3DA9"/>
    <w:rsid w:val="00ED08C9"/>
    <w:rsid w:val="00ED0BC3"/>
    <w:rsid w:val="00EE1EBA"/>
    <w:rsid w:val="00EE347C"/>
    <w:rsid w:val="00EF5D4E"/>
    <w:rsid w:val="00F07272"/>
    <w:rsid w:val="00F07395"/>
    <w:rsid w:val="00F0752E"/>
    <w:rsid w:val="00F11D9B"/>
    <w:rsid w:val="00F12F38"/>
    <w:rsid w:val="00F13179"/>
    <w:rsid w:val="00F14C59"/>
    <w:rsid w:val="00F2100D"/>
    <w:rsid w:val="00F27262"/>
    <w:rsid w:val="00F322AD"/>
    <w:rsid w:val="00F334EB"/>
    <w:rsid w:val="00F45733"/>
    <w:rsid w:val="00F5138D"/>
    <w:rsid w:val="00F567A6"/>
    <w:rsid w:val="00F60CA2"/>
    <w:rsid w:val="00F61069"/>
    <w:rsid w:val="00F65226"/>
    <w:rsid w:val="00F81551"/>
    <w:rsid w:val="00F820E5"/>
    <w:rsid w:val="00F83429"/>
    <w:rsid w:val="00F84FC2"/>
    <w:rsid w:val="00F85846"/>
    <w:rsid w:val="00F9525D"/>
    <w:rsid w:val="00F957EC"/>
    <w:rsid w:val="00FA1986"/>
    <w:rsid w:val="00FB0884"/>
    <w:rsid w:val="00FC0917"/>
    <w:rsid w:val="00FC1F64"/>
    <w:rsid w:val="00FC2FC0"/>
    <w:rsid w:val="00FC7D54"/>
    <w:rsid w:val="00FD422B"/>
    <w:rsid w:val="00FE6C36"/>
    <w:rsid w:val="00FF138C"/>
    <w:rsid w:val="00FF2B52"/>
    <w:rsid w:val="19FA7775"/>
    <w:rsid w:val="44B97E16"/>
    <w:rsid w:val="5DCDA8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C9700"/>
  <w15:chartTrackingRefBased/>
  <w15:docId w15:val="{18583170-B8E8-41B6-B4FE-6F7B2BC9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B39"/>
    <w:pPr>
      <w:spacing w:after="200" w:line="276" w:lineRule="auto"/>
    </w:pPr>
  </w:style>
  <w:style w:type="paragraph" w:styleId="Heading1">
    <w:name w:val="heading 1"/>
    <w:basedOn w:val="Normal"/>
    <w:next w:val="Normal"/>
    <w:link w:val="Heading1Char"/>
    <w:uiPriority w:val="9"/>
    <w:qFormat/>
    <w:rsid w:val="004C1B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4E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430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155F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C1B39"/>
    <w:rPr>
      <w:sz w:val="16"/>
      <w:szCs w:val="16"/>
    </w:rPr>
  </w:style>
  <w:style w:type="paragraph" w:styleId="CommentText">
    <w:name w:val="annotation text"/>
    <w:basedOn w:val="Normal"/>
    <w:link w:val="CommentTextChar"/>
    <w:uiPriority w:val="99"/>
    <w:unhideWhenUsed/>
    <w:rsid w:val="004C1B39"/>
    <w:pPr>
      <w:spacing w:line="240" w:lineRule="auto"/>
    </w:pPr>
    <w:rPr>
      <w:sz w:val="20"/>
      <w:szCs w:val="20"/>
    </w:rPr>
  </w:style>
  <w:style w:type="character" w:customStyle="1" w:styleId="CommentTextChar">
    <w:name w:val="Comment Text Char"/>
    <w:basedOn w:val="DefaultParagraphFont"/>
    <w:link w:val="CommentText"/>
    <w:uiPriority w:val="99"/>
    <w:rsid w:val="004C1B39"/>
    <w:rPr>
      <w:sz w:val="20"/>
      <w:szCs w:val="20"/>
    </w:rPr>
  </w:style>
  <w:style w:type="table" w:styleId="TableGridLight">
    <w:name w:val="Grid Table Light"/>
    <w:basedOn w:val="TableNormal"/>
    <w:uiPriority w:val="40"/>
    <w:rsid w:val="004C1B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C1B3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C1B39"/>
    <w:pPr>
      <w:ind w:left="720"/>
      <w:contextualSpacing/>
    </w:pPr>
  </w:style>
  <w:style w:type="character" w:styleId="Hyperlink">
    <w:name w:val="Hyperlink"/>
    <w:basedOn w:val="DefaultParagraphFont"/>
    <w:uiPriority w:val="99"/>
    <w:unhideWhenUsed/>
    <w:rsid w:val="00AB6AAF"/>
    <w:rPr>
      <w:color w:val="0563C1" w:themeColor="hyperlink"/>
      <w:u w:val="single"/>
    </w:rPr>
  </w:style>
  <w:style w:type="paragraph" w:styleId="NoSpacing">
    <w:name w:val="No Spacing"/>
    <w:uiPriority w:val="1"/>
    <w:qFormat/>
    <w:rsid w:val="007D0BEC"/>
    <w:pPr>
      <w:spacing w:after="0" w:line="240" w:lineRule="auto"/>
    </w:pPr>
  </w:style>
  <w:style w:type="character" w:customStyle="1" w:styleId="Heading2Char">
    <w:name w:val="Heading 2 Char"/>
    <w:basedOn w:val="DefaultParagraphFont"/>
    <w:link w:val="Heading2"/>
    <w:uiPriority w:val="9"/>
    <w:rsid w:val="001D4EDC"/>
    <w:rPr>
      <w:rFonts w:asciiTheme="majorHAnsi" w:eastAsiaTheme="majorEastAsia" w:hAnsiTheme="majorHAnsi" w:cstheme="majorBidi"/>
      <w:color w:val="2F5496" w:themeColor="accent1" w:themeShade="BF"/>
      <w:sz w:val="26"/>
      <w:szCs w:val="26"/>
    </w:rPr>
  </w:style>
  <w:style w:type="paragraph" w:customStyle="1" w:styleId="list0bullet">
    <w:name w:val="list0 bullet"/>
    <w:rsid w:val="001D4EDC"/>
    <w:pPr>
      <w:numPr>
        <w:numId w:val="1"/>
      </w:numPr>
      <w:spacing w:before="120" w:after="120" w:line="280" w:lineRule="exact"/>
      <w:contextualSpacing/>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74305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155F3"/>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DB40D8"/>
    <w:pPr>
      <w:spacing w:line="259" w:lineRule="auto"/>
      <w:outlineLvl w:val="9"/>
    </w:pPr>
    <w:rPr>
      <w:lang w:val="en-US"/>
    </w:rPr>
  </w:style>
  <w:style w:type="paragraph" w:styleId="TOC1">
    <w:name w:val="toc 1"/>
    <w:basedOn w:val="Normal"/>
    <w:next w:val="Normal"/>
    <w:autoRedefine/>
    <w:uiPriority w:val="39"/>
    <w:unhideWhenUsed/>
    <w:rsid w:val="00B537D2"/>
    <w:pPr>
      <w:tabs>
        <w:tab w:val="right" w:leader="dot" w:pos="9016"/>
      </w:tabs>
      <w:spacing w:after="100"/>
    </w:pPr>
  </w:style>
  <w:style w:type="paragraph" w:styleId="TOC2">
    <w:name w:val="toc 2"/>
    <w:basedOn w:val="Normal"/>
    <w:next w:val="Normal"/>
    <w:autoRedefine/>
    <w:uiPriority w:val="39"/>
    <w:unhideWhenUsed/>
    <w:rsid w:val="004243D6"/>
    <w:pPr>
      <w:tabs>
        <w:tab w:val="right" w:leader="dot" w:pos="9016"/>
      </w:tabs>
      <w:spacing w:after="0" w:line="240" w:lineRule="auto"/>
      <w:ind w:left="221"/>
    </w:pPr>
  </w:style>
  <w:style w:type="paragraph" w:styleId="TOC3">
    <w:name w:val="toc 3"/>
    <w:basedOn w:val="Normal"/>
    <w:next w:val="Normal"/>
    <w:autoRedefine/>
    <w:uiPriority w:val="39"/>
    <w:unhideWhenUsed/>
    <w:rsid w:val="00DB40D8"/>
    <w:pPr>
      <w:spacing w:after="100"/>
      <w:ind w:left="440"/>
    </w:pPr>
  </w:style>
  <w:style w:type="paragraph" w:styleId="CommentSubject">
    <w:name w:val="annotation subject"/>
    <w:basedOn w:val="CommentText"/>
    <w:next w:val="CommentText"/>
    <w:link w:val="CommentSubjectChar"/>
    <w:uiPriority w:val="99"/>
    <w:semiHidden/>
    <w:unhideWhenUsed/>
    <w:rsid w:val="00EF5D4E"/>
    <w:rPr>
      <w:b/>
      <w:bCs/>
    </w:rPr>
  </w:style>
  <w:style w:type="character" w:customStyle="1" w:styleId="CommentSubjectChar">
    <w:name w:val="Comment Subject Char"/>
    <w:basedOn w:val="CommentTextChar"/>
    <w:link w:val="CommentSubject"/>
    <w:uiPriority w:val="99"/>
    <w:semiHidden/>
    <w:rsid w:val="00EF5D4E"/>
    <w:rPr>
      <w:b/>
      <w:bCs/>
      <w:sz w:val="20"/>
      <w:szCs w:val="20"/>
    </w:rPr>
  </w:style>
  <w:style w:type="paragraph" w:styleId="Revision">
    <w:name w:val="Revision"/>
    <w:hidden/>
    <w:uiPriority w:val="99"/>
    <w:semiHidden/>
    <w:rsid w:val="00EF5D4E"/>
    <w:pPr>
      <w:spacing w:after="0" w:line="240" w:lineRule="auto"/>
    </w:pPr>
  </w:style>
  <w:style w:type="character" w:styleId="FollowedHyperlink">
    <w:name w:val="FollowedHyperlink"/>
    <w:basedOn w:val="DefaultParagraphFont"/>
    <w:uiPriority w:val="99"/>
    <w:semiHidden/>
    <w:unhideWhenUsed/>
    <w:rsid w:val="0077225F"/>
    <w:rPr>
      <w:color w:val="954F72" w:themeColor="followedHyperlink"/>
      <w:u w:val="single"/>
    </w:rPr>
  </w:style>
  <w:style w:type="paragraph" w:styleId="NormalWeb">
    <w:name w:val="Normal (Web)"/>
    <w:basedOn w:val="Normal"/>
    <w:uiPriority w:val="99"/>
    <w:semiHidden/>
    <w:unhideWhenUsed/>
    <w:rsid w:val="00CF1FC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4609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0996"/>
  </w:style>
  <w:style w:type="paragraph" w:styleId="Footer">
    <w:name w:val="footer"/>
    <w:basedOn w:val="Normal"/>
    <w:link w:val="FooterChar"/>
    <w:uiPriority w:val="99"/>
    <w:semiHidden/>
    <w:unhideWhenUsed/>
    <w:rsid w:val="00A84D3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84D33"/>
  </w:style>
  <w:style w:type="character" w:styleId="UnresolvedMention">
    <w:name w:val="Unresolved Mention"/>
    <w:basedOn w:val="DefaultParagraphFont"/>
    <w:uiPriority w:val="99"/>
    <w:semiHidden/>
    <w:unhideWhenUsed/>
    <w:rsid w:val="000120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5839">
      <w:bodyDiv w:val="1"/>
      <w:marLeft w:val="0"/>
      <w:marRight w:val="0"/>
      <w:marTop w:val="0"/>
      <w:marBottom w:val="0"/>
      <w:divBdr>
        <w:top w:val="none" w:sz="0" w:space="0" w:color="auto"/>
        <w:left w:val="none" w:sz="0" w:space="0" w:color="auto"/>
        <w:bottom w:val="none" w:sz="0" w:space="0" w:color="auto"/>
        <w:right w:val="none" w:sz="0" w:space="0" w:color="auto"/>
      </w:divBdr>
    </w:div>
    <w:div w:id="296909845">
      <w:bodyDiv w:val="1"/>
      <w:marLeft w:val="0"/>
      <w:marRight w:val="0"/>
      <w:marTop w:val="0"/>
      <w:marBottom w:val="0"/>
      <w:divBdr>
        <w:top w:val="none" w:sz="0" w:space="0" w:color="auto"/>
        <w:left w:val="none" w:sz="0" w:space="0" w:color="auto"/>
        <w:bottom w:val="none" w:sz="0" w:space="0" w:color="auto"/>
        <w:right w:val="none" w:sz="0" w:space="0" w:color="auto"/>
      </w:divBdr>
    </w:div>
    <w:div w:id="936013335">
      <w:bodyDiv w:val="1"/>
      <w:marLeft w:val="0"/>
      <w:marRight w:val="0"/>
      <w:marTop w:val="0"/>
      <w:marBottom w:val="0"/>
      <w:divBdr>
        <w:top w:val="none" w:sz="0" w:space="0" w:color="auto"/>
        <w:left w:val="none" w:sz="0" w:space="0" w:color="auto"/>
        <w:bottom w:val="none" w:sz="0" w:space="0" w:color="auto"/>
        <w:right w:val="none" w:sz="0" w:space="0" w:color="auto"/>
      </w:divBdr>
    </w:div>
    <w:div w:id="1472211422">
      <w:bodyDiv w:val="1"/>
      <w:marLeft w:val="0"/>
      <w:marRight w:val="0"/>
      <w:marTop w:val="0"/>
      <w:marBottom w:val="0"/>
      <w:divBdr>
        <w:top w:val="none" w:sz="0" w:space="0" w:color="auto"/>
        <w:left w:val="none" w:sz="0" w:space="0" w:color="auto"/>
        <w:bottom w:val="none" w:sz="0" w:space="0" w:color="auto"/>
        <w:right w:val="none" w:sz="0" w:space="0" w:color="auto"/>
      </w:divBdr>
      <w:divsChild>
        <w:div w:id="1713384253">
          <w:blockQuote w:val="1"/>
          <w:marLeft w:val="-450"/>
          <w:marRight w:val="0"/>
          <w:marTop w:val="0"/>
          <w:marBottom w:val="0"/>
          <w:divBdr>
            <w:top w:val="none" w:sz="0" w:space="0" w:color="auto"/>
            <w:left w:val="none" w:sz="0" w:space="0" w:color="auto"/>
            <w:bottom w:val="none" w:sz="0" w:space="0" w:color="auto"/>
            <w:right w:val="none" w:sz="0" w:space="0" w:color="auto"/>
          </w:divBdr>
        </w:div>
      </w:divsChild>
    </w:div>
    <w:div w:id="2042973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gislation.gov.uk/ukpga/2000/11/contents"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egislation.gov.uk/ukpga/2002/29/contents"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egislation.gov.uk/uksi/2017/692/contents" TargetMode="External"/><Relationship Id="rId5" Type="http://schemas.openxmlformats.org/officeDocument/2006/relationships/numbering" Target="numbering.xml"/><Relationship Id="rId15" Type="http://schemas.openxmlformats.org/officeDocument/2006/relationships/hyperlink" Target="https://www.lawscot.org.uk/members/regulation-and-compliance/financial-compliance/anti-money-laundering/aml-faq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awscot.org.uk/media/bpdhv01a/lsag-aml-guidance-23-april-2025-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825a544-06d4-4352-959b-49ebf82b8d1a">
      <Terms xmlns="http://schemas.microsoft.com/office/infopath/2007/PartnerControls"/>
    </lcf76f155ced4ddcb4097134ff3c332f>
    <TaxCatchAll xmlns="a027f398-f63a-4e00-bd62-8649800da16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293578F1B3484EB6F6215CEC172751" ma:contentTypeVersion="11" ma:contentTypeDescription="Create a new document." ma:contentTypeScope="" ma:versionID="4b93e1b9948bfac57441c43324a9c29f">
  <xsd:schema xmlns:xsd="http://www.w3.org/2001/XMLSchema" xmlns:xs="http://www.w3.org/2001/XMLSchema" xmlns:p="http://schemas.microsoft.com/office/2006/metadata/properties" xmlns:ns2="9825a544-06d4-4352-959b-49ebf82b8d1a" xmlns:ns3="a027f398-f63a-4e00-bd62-8649800da16c" targetNamespace="http://schemas.microsoft.com/office/2006/metadata/properties" ma:root="true" ma:fieldsID="64bdd7f70fccd9502d1a8c4c24dab9ee" ns2:_="" ns3:_="">
    <xsd:import namespace="9825a544-06d4-4352-959b-49ebf82b8d1a"/>
    <xsd:import namespace="a027f398-f63a-4e00-bd62-8649800da1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25a544-06d4-4352-959b-49ebf82b8d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6c84b2e-b240-4f22-8b90-5839c23136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027f398-f63a-4e00-bd62-8649800da1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4a9de70-aba1-4197-b513-da288c24ac62}" ma:internalName="TaxCatchAll" ma:showField="CatchAllData" ma:web="a027f398-f63a-4e00-bd62-8649800da1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2522B-C824-4ED6-B063-19A4DFD6D0F6}">
  <ds:schemaRefs>
    <ds:schemaRef ds:uri="http://schemas.microsoft.com/sharepoint/v3/contenttype/forms"/>
  </ds:schemaRefs>
</ds:datastoreItem>
</file>

<file path=customXml/itemProps2.xml><?xml version="1.0" encoding="utf-8"?>
<ds:datastoreItem xmlns:ds="http://schemas.openxmlformats.org/officeDocument/2006/customXml" ds:itemID="{088DBA84-C75E-4169-8F5D-6F87CE2DB562}">
  <ds:schemaRefs>
    <ds:schemaRef ds:uri="http://schemas.microsoft.com/office/2006/metadata/properties"/>
    <ds:schemaRef ds:uri="http://schemas.microsoft.com/office/infopath/2007/PartnerControls"/>
    <ds:schemaRef ds:uri="18c67e97-170c-4c6a-9226-91428b647f9e"/>
    <ds:schemaRef ds:uri="1ca9531e-4856-49dc-b8d9-2b50dbac3583"/>
  </ds:schemaRefs>
</ds:datastoreItem>
</file>

<file path=customXml/itemProps3.xml><?xml version="1.0" encoding="utf-8"?>
<ds:datastoreItem xmlns:ds="http://schemas.openxmlformats.org/officeDocument/2006/customXml" ds:itemID="{C0B057DE-FF31-482C-BBBC-8960CF1B1D49}"/>
</file>

<file path=customXml/itemProps4.xml><?xml version="1.0" encoding="utf-8"?>
<ds:datastoreItem xmlns:ds="http://schemas.openxmlformats.org/officeDocument/2006/customXml" ds:itemID="{61D0F52A-2B0B-42C7-B1EB-F1148C408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9289</Words>
  <Characters>54438</Characters>
  <Application>Microsoft Office Word</Application>
  <DocSecurity>0</DocSecurity>
  <Lines>1555</Lines>
  <Paragraphs>1027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62700</CharactersWithSpaces>
  <SharedDoc>false</SharedDoc>
  <HLinks>
    <vt:vector size="270" baseType="variant">
      <vt:variant>
        <vt:i4>3145829</vt:i4>
      </vt:variant>
      <vt:variant>
        <vt:i4>225</vt:i4>
      </vt:variant>
      <vt:variant>
        <vt:i4>0</vt:i4>
      </vt:variant>
      <vt:variant>
        <vt:i4>5</vt:i4>
      </vt:variant>
      <vt:variant>
        <vt:lpwstr>https://www.gov.uk/government/publications/national-risk-assessment-of-proliferation-financing</vt:lpwstr>
      </vt:variant>
      <vt:variant>
        <vt:lpwstr/>
      </vt:variant>
      <vt:variant>
        <vt:i4>5046281</vt:i4>
      </vt:variant>
      <vt:variant>
        <vt:i4>222</vt:i4>
      </vt:variant>
      <vt:variant>
        <vt:i4>0</vt:i4>
      </vt:variant>
      <vt:variant>
        <vt:i4>5</vt:i4>
      </vt:variant>
      <vt:variant>
        <vt:lpwstr>C:\Users\bclark\Downloads\Guidance-Proliferation-Financing-Risk-Assessment-Mitigation (2).pdf</vt:lpwstr>
      </vt:variant>
      <vt:variant>
        <vt:lpwstr/>
      </vt:variant>
      <vt:variant>
        <vt:i4>1900608</vt:i4>
      </vt:variant>
      <vt:variant>
        <vt:i4>219</vt:i4>
      </vt:variant>
      <vt:variant>
        <vt:i4>0</vt:i4>
      </vt:variant>
      <vt:variant>
        <vt:i4>5</vt:i4>
      </vt:variant>
      <vt:variant>
        <vt:lpwstr>https://www.legislation.gov.uk/uksi/2022/860/made</vt:lpwstr>
      </vt:variant>
      <vt:variant>
        <vt:lpwstr/>
      </vt:variant>
      <vt:variant>
        <vt:i4>6094849</vt:i4>
      </vt:variant>
      <vt:variant>
        <vt:i4>216</vt:i4>
      </vt:variant>
      <vt:variant>
        <vt:i4>0</vt:i4>
      </vt:variant>
      <vt:variant>
        <vt:i4>5</vt:i4>
      </vt:variant>
      <vt:variant>
        <vt:lpwstr>https://www.lawscot.org.uk/media/371634/introduction-to-sars-v10.pdf</vt:lpwstr>
      </vt:variant>
      <vt:variant>
        <vt:lpwstr/>
      </vt:variant>
      <vt:variant>
        <vt:i4>6619192</vt:i4>
      </vt:variant>
      <vt:variant>
        <vt:i4>213</vt:i4>
      </vt:variant>
      <vt:variant>
        <vt:i4>0</vt:i4>
      </vt:variant>
      <vt:variant>
        <vt:i4>5</vt:i4>
      </vt:variant>
      <vt:variant>
        <vt:lpwstr>https://www.lawscot.org.uk/members/regulation-and-compliance/financial-compliance/anti-money-laundering/suspiciousactivityreports/</vt:lpwstr>
      </vt:variant>
      <vt:variant>
        <vt:lpwstr/>
      </vt:variant>
      <vt:variant>
        <vt:i4>5570644</vt:i4>
      </vt:variant>
      <vt:variant>
        <vt:i4>210</vt:i4>
      </vt:variant>
      <vt:variant>
        <vt:i4>0</vt:i4>
      </vt:variant>
      <vt:variant>
        <vt:i4>5</vt:i4>
      </vt:variant>
      <vt:variant>
        <vt:lpwstr>https://www.fca.org.uk/publication/finalised-guidance/fg17-06.pdf</vt:lpwstr>
      </vt:variant>
      <vt:variant>
        <vt:lpwstr/>
      </vt:variant>
      <vt:variant>
        <vt:i4>393283</vt:i4>
      </vt:variant>
      <vt:variant>
        <vt:i4>207</vt:i4>
      </vt:variant>
      <vt:variant>
        <vt:i4>0</vt:i4>
      </vt:variant>
      <vt:variant>
        <vt:i4>5</vt:i4>
      </vt:variant>
      <vt:variant>
        <vt:lpwstr>https://www.lawscot.org.uk/members/regulation-and-compliance/financial-compliance/anti-money-laundering/aml-faqs/</vt:lpwstr>
      </vt:variant>
      <vt:variant>
        <vt:lpwstr/>
      </vt:variant>
      <vt:variant>
        <vt:i4>393283</vt:i4>
      </vt:variant>
      <vt:variant>
        <vt:i4>204</vt:i4>
      </vt:variant>
      <vt:variant>
        <vt:i4>0</vt:i4>
      </vt:variant>
      <vt:variant>
        <vt:i4>5</vt:i4>
      </vt:variant>
      <vt:variant>
        <vt:lpwstr>https://www.lawscot.org.uk/members/regulation-and-compliance/financial-compliance/anti-money-laundering/aml-faqs/</vt:lpwstr>
      </vt:variant>
      <vt:variant>
        <vt:lpwstr/>
      </vt:variant>
      <vt:variant>
        <vt:i4>393283</vt:i4>
      </vt:variant>
      <vt:variant>
        <vt:i4>201</vt:i4>
      </vt:variant>
      <vt:variant>
        <vt:i4>0</vt:i4>
      </vt:variant>
      <vt:variant>
        <vt:i4>5</vt:i4>
      </vt:variant>
      <vt:variant>
        <vt:lpwstr>https://www.lawscot.org.uk/members/regulation-and-compliance/financial-compliance/anti-money-laundering/aml-faqs/</vt:lpwstr>
      </vt:variant>
      <vt:variant>
        <vt:lpwstr/>
      </vt:variant>
      <vt:variant>
        <vt:i4>6094921</vt:i4>
      </vt:variant>
      <vt:variant>
        <vt:i4>198</vt:i4>
      </vt:variant>
      <vt:variant>
        <vt:i4>0</vt:i4>
      </vt:variant>
      <vt:variant>
        <vt:i4>5</vt:i4>
      </vt:variant>
      <vt:variant>
        <vt:lpwstr>https://view.officeapps.live.com/op/view.aspx?src=https%3A%2F%2Fwww.lawscot.org.uk%2Fmedia%2F372545%2Flsag-breach-reporting-note.docx&amp;wdOrigin=BROWSELINK</vt:lpwstr>
      </vt:variant>
      <vt:variant>
        <vt:lpwstr/>
      </vt:variant>
      <vt:variant>
        <vt:i4>5177359</vt:i4>
      </vt:variant>
      <vt:variant>
        <vt:i4>195</vt:i4>
      </vt:variant>
      <vt:variant>
        <vt:i4>0</vt:i4>
      </vt:variant>
      <vt:variant>
        <vt:i4>5</vt:i4>
      </vt:variant>
      <vt:variant>
        <vt:lpwstr>https://www.lawscot.org.uk/media/d0mgr3gn/addendum-to-the-lsag-guidance-21-november-2023.pdf</vt:lpwstr>
      </vt:variant>
      <vt:variant>
        <vt:lpwstr/>
      </vt:variant>
      <vt:variant>
        <vt:i4>7471150</vt:i4>
      </vt:variant>
      <vt:variant>
        <vt:i4>192</vt:i4>
      </vt:variant>
      <vt:variant>
        <vt:i4>0</vt:i4>
      </vt:variant>
      <vt:variant>
        <vt:i4>5</vt:i4>
      </vt:variant>
      <vt:variant>
        <vt:lpwstr>https://www.lawscot.org.uk/media/fa2m5d2x/lsag-aml-guidance-for-the-legal-sector-220323-14.pdf</vt:lpwstr>
      </vt:variant>
      <vt:variant>
        <vt:lpwstr/>
      </vt:variant>
      <vt:variant>
        <vt:i4>5439581</vt:i4>
      </vt:variant>
      <vt:variant>
        <vt:i4>189</vt:i4>
      </vt:variant>
      <vt:variant>
        <vt:i4>0</vt:i4>
      </vt:variant>
      <vt:variant>
        <vt:i4>5</vt:i4>
      </vt:variant>
      <vt:variant>
        <vt:lpwstr>https://www.legislation.gov.uk/ukpga/2000/11/contents</vt:lpwstr>
      </vt:variant>
      <vt:variant>
        <vt:lpwstr/>
      </vt:variant>
      <vt:variant>
        <vt:i4>5963868</vt:i4>
      </vt:variant>
      <vt:variant>
        <vt:i4>186</vt:i4>
      </vt:variant>
      <vt:variant>
        <vt:i4>0</vt:i4>
      </vt:variant>
      <vt:variant>
        <vt:i4>5</vt:i4>
      </vt:variant>
      <vt:variant>
        <vt:lpwstr>https://www.legislation.gov.uk/ukpga/2002/29/contents</vt:lpwstr>
      </vt:variant>
      <vt:variant>
        <vt:lpwstr/>
      </vt:variant>
      <vt:variant>
        <vt:i4>65624</vt:i4>
      </vt:variant>
      <vt:variant>
        <vt:i4>183</vt:i4>
      </vt:variant>
      <vt:variant>
        <vt:i4>0</vt:i4>
      </vt:variant>
      <vt:variant>
        <vt:i4>5</vt:i4>
      </vt:variant>
      <vt:variant>
        <vt:lpwstr>https://www.legislation.gov.uk/uksi/2017/692/contents</vt:lpwstr>
      </vt:variant>
      <vt:variant>
        <vt:lpwstr/>
      </vt:variant>
      <vt:variant>
        <vt:i4>1376310</vt:i4>
      </vt:variant>
      <vt:variant>
        <vt:i4>176</vt:i4>
      </vt:variant>
      <vt:variant>
        <vt:i4>0</vt:i4>
      </vt:variant>
      <vt:variant>
        <vt:i4>5</vt:i4>
      </vt:variant>
      <vt:variant>
        <vt:lpwstr/>
      </vt:variant>
      <vt:variant>
        <vt:lpwstr>_Toc126840582</vt:lpwstr>
      </vt:variant>
      <vt:variant>
        <vt:i4>1376310</vt:i4>
      </vt:variant>
      <vt:variant>
        <vt:i4>170</vt:i4>
      </vt:variant>
      <vt:variant>
        <vt:i4>0</vt:i4>
      </vt:variant>
      <vt:variant>
        <vt:i4>5</vt:i4>
      </vt:variant>
      <vt:variant>
        <vt:lpwstr/>
      </vt:variant>
      <vt:variant>
        <vt:lpwstr>_Toc126840581</vt:lpwstr>
      </vt:variant>
      <vt:variant>
        <vt:i4>1376310</vt:i4>
      </vt:variant>
      <vt:variant>
        <vt:i4>164</vt:i4>
      </vt:variant>
      <vt:variant>
        <vt:i4>0</vt:i4>
      </vt:variant>
      <vt:variant>
        <vt:i4>5</vt:i4>
      </vt:variant>
      <vt:variant>
        <vt:lpwstr/>
      </vt:variant>
      <vt:variant>
        <vt:lpwstr>_Toc126840580</vt:lpwstr>
      </vt:variant>
      <vt:variant>
        <vt:i4>1703990</vt:i4>
      </vt:variant>
      <vt:variant>
        <vt:i4>158</vt:i4>
      </vt:variant>
      <vt:variant>
        <vt:i4>0</vt:i4>
      </vt:variant>
      <vt:variant>
        <vt:i4>5</vt:i4>
      </vt:variant>
      <vt:variant>
        <vt:lpwstr/>
      </vt:variant>
      <vt:variant>
        <vt:lpwstr>_Toc126840579</vt:lpwstr>
      </vt:variant>
      <vt:variant>
        <vt:i4>1703990</vt:i4>
      </vt:variant>
      <vt:variant>
        <vt:i4>152</vt:i4>
      </vt:variant>
      <vt:variant>
        <vt:i4>0</vt:i4>
      </vt:variant>
      <vt:variant>
        <vt:i4>5</vt:i4>
      </vt:variant>
      <vt:variant>
        <vt:lpwstr/>
      </vt:variant>
      <vt:variant>
        <vt:lpwstr>_Toc126840578</vt:lpwstr>
      </vt:variant>
      <vt:variant>
        <vt:i4>1703990</vt:i4>
      </vt:variant>
      <vt:variant>
        <vt:i4>146</vt:i4>
      </vt:variant>
      <vt:variant>
        <vt:i4>0</vt:i4>
      </vt:variant>
      <vt:variant>
        <vt:i4>5</vt:i4>
      </vt:variant>
      <vt:variant>
        <vt:lpwstr/>
      </vt:variant>
      <vt:variant>
        <vt:lpwstr>_Toc126840577</vt:lpwstr>
      </vt:variant>
      <vt:variant>
        <vt:i4>1703990</vt:i4>
      </vt:variant>
      <vt:variant>
        <vt:i4>140</vt:i4>
      </vt:variant>
      <vt:variant>
        <vt:i4>0</vt:i4>
      </vt:variant>
      <vt:variant>
        <vt:i4>5</vt:i4>
      </vt:variant>
      <vt:variant>
        <vt:lpwstr/>
      </vt:variant>
      <vt:variant>
        <vt:lpwstr>_Toc126840576</vt:lpwstr>
      </vt:variant>
      <vt:variant>
        <vt:i4>1703990</vt:i4>
      </vt:variant>
      <vt:variant>
        <vt:i4>134</vt:i4>
      </vt:variant>
      <vt:variant>
        <vt:i4>0</vt:i4>
      </vt:variant>
      <vt:variant>
        <vt:i4>5</vt:i4>
      </vt:variant>
      <vt:variant>
        <vt:lpwstr/>
      </vt:variant>
      <vt:variant>
        <vt:lpwstr>_Toc126840575</vt:lpwstr>
      </vt:variant>
      <vt:variant>
        <vt:i4>1703990</vt:i4>
      </vt:variant>
      <vt:variant>
        <vt:i4>128</vt:i4>
      </vt:variant>
      <vt:variant>
        <vt:i4>0</vt:i4>
      </vt:variant>
      <vt:variant>
        <vt:i4>5</vt:i4>
      </vt:variant>
      <vt:variant>
        <vt:lpwstr/>
      </vt:variant>
      <vt:variant>
        <vt:lpwstr>_Toc126840574</vt:lpwstr>
      </vt:variant>
      <vt:variant>
        <vt:i4>1703990</vt:i4>
      </vt:variant>
      <vt:variant>
        <vt:i4>122</vt:i4>
      </vt:variant>
      <vt:variant>
        <vt:i4>0</vt:i4>
      </vt:variant>
      <vt:variant>
        <vt:i4>5</vt:i4>
      </vt:variant>
      <vt:variant>
        <vt:lpwstr/>
      </vt:variant>
      <vt:variant>
        <vt:lpwstr>_Toc126840573</vt:lpwstr>
      </vt:variant>
      <vt:variant>
        <vt:i4>1703990</vt:i4>
      </vt:variant>
      <vt:variant>
        <vt:i4>116</vt:i4>
      </vt:variant>
      <vt:variant>
        <vt:i4>0</vt:i4>
      </vt:variant>
      <vt:variant>
        <vt:i4>5</vt:i4>
      </vt:variant>
      <vt:variant>
        <vt:lpwstr/>
      </vt:variant>
      <vt:variant>
        <vt:lpwstr>_Toc126840572</vt:lpwstr>
      </vt:variant>
      <vt:variant>
        <vt:i4>1703990</vt:i4>
      </vt:variant>
      <vt:variant>
        <vt:i4>110</vt:i4>
      </vt:variant>
      <vt:variant>
        <vt:i4>0</vt:i4>
      </vt:variant>
      <vt:variant>
        <vt:i4>5</vt:i4>
      </vt:variant>
      <vt:variant>
        <vt:lpwstr/>
      </vt:variant>
      <vt:variant>
        <vt:lpwstr>_Toc126840571</vt:lpwstr>
      </vt:variant>
      <vt:variant>
        <vt:i4>1703990</vt:i4>
      </vt:variant>
      <vt:variant>
        <vt:i4>104</vt:i4>
      </vt:variant>
      <vt:variant>
        <vt:i4>0</vt:i4>
      </vt:variant>
      <vt:variant>
        <vt:i4>5</vt:i4>
      </vt:variant>
      <vt:variant>
        <vt:lpwstr/>
      </vt:variant>
      <vt:variant>
        <vt:lpwstr>_Toc126840570</vt:lpwstr>
      </vt:variant>
      <vt:variant>
        <vt:i4>1769526</vt:i4>
      </vt:variant>
      <vt:variant>
        <vt:i4>98</vt:i4>
      </vt:variant>
      <vt:variant>
        <vt:i4>0</vt:i4>
      </vt:variant>
      <vt:variant>
        <vt:i4>5</vt:i4>
      </vt:variant>
      <vt:variant>
        <vt:lpwstr/>
      </vt:variant>
      <vt:variant>
        <vt:lpwstr>_Toc126840569</vt:lpwstr>
      </vt:variant>
      <vt:variant>
        <vt:i4>1769526</vt:i4>
      </vt:variant>
      <vt:variant>
        <vt:i4>92</vt:i4>
      </vt:variant>
      <vt:variant>
        <vt:i4>0</vt:i4>
      </vt:variant>
      <vt:variant>
        <vt:i4>5</vt:i4>
      </vt:variant>
      <vt:variant>
        <vt:lpwstr/>
      </vt:variant>
      <vt:variant>
        <vt:lpwstr>_Toc126840568</vt:lpwstr>
      </vt:variant>
      <vt:variant>
        <vt:i4>1769526</vt:i4>
      </vt:variant>
      <vt:variant>
        <vt:i4>86</vt:i4>
      </vt:variant>
      <vt:variant>
        <vt:i4>0</vt:i4>
      </vt:variant>
      <vt:variant>
        <vt:i4>5</vt:i4>
      </vt:variant>
      <vt:variant>
        <vt:lpwstr/>
      </vt:variant>
      <vt:variant>
        <vt:lpwstr>_Toc126840567</vt:lpwstr>
      </vt:variant>
      <vt:variant>
        <vt:i4>1769526</vt:i4>
      </vt:variant>
      <vt:variant>
        <vt:i4>80</vt:i4>
      </vt:variant>
      <vt:variant>
        <vt:i4>0</vt:i4>
      </vt:variant>
      <vt:variant>
        <vt:i4>5</vt:i4>
      </vt:variant>
      <vt:variant>
        <vt:lpwstr/>
      </vt:variant>
      <vt:variant>
        <vt:lpwstr>_Toc126840566</vt:lpwstr>
      </vt:variant>
      <vt:variant>
        <vt:i4>1769526</vt:i4>
      </vt:variant>
      <vt:variant>
        <vt:i4>74</vt:i4>
      </vt:variant>
      <vt:variant>
        <vt:i4>0</vt:i4>
      </vt:variant>
      <vt:variant>
        <vt:i4>5</vt:i4>
      </vt:variant>
      <vt:variant>
        <vt:lpwstr/>
      </vt:variant>
      <vt:variant>
        <vt:lpwstr>_Toc126840565</vt:lpwstr>
      </vt:variant>
      <vt:variant>
        <vt:i4>1769526</vt:i4>
      </vt:variant>
      <vt:variant>
        <vt:i4>68</vt:i4>
      </vt:variant>
      <vt:variant>
        <vt:i4>0</vt:i4>
      </vt:variant>
      <vt:variant>
        <vt:i4>5</vt:i4>
      </vt:variant>
      <vt:variant>
        <vt:lpwstr/>
      </vt:variant>
      <vt:variant>
        <vt:lpwstr>_Toc126840564</vt:lpwstr>
      </vt:variant>
      <vt:variant>
        <vt:i4>1769526</vt:i4>
      </vt:variant>
      <vt:variant>
        <vt:i4>62</vt:i4>
      </vt:variant>
      <vt:variant>
        <vt:i4>0</vt:i4>
      </vt:variant>
      <vt:variant>
        <vt:i4>5</vt:i4>
      </vt:variant>
      <vt:variant>
        <vt:lpwstr/>
      </vt:variant>
      <vt:variant>
        <vt:lpwstr>_Toc126840563</vt:lpwstr>
      </vt:variant>
      <vt:variant>
        <vt:i4>1769526</vt:i4>
      </vt:variant>
      <vt:variant>
        <vt:i4>56</vt:i4>
      </vt:variant>
      <vt:variant>
        <vt:i4>0</vt:i4>
      </vt:variant>
      <vt:variant>
        <vt:i4>5</vt:i4>
      </vt:variant>
      <vt:variant>
        <vt:lpwstr/>
      </vt:variant>
      <vt:variant>
        <vt:lpwstr>_Toc126840562</vt:lpwstr>
      </vt:variant>
      <vt:variant>
        <vt:i4>1769526</vt:i4>
      </vt:variant>
      <vt:variant>
        <vt:i4>50</vt:i4>
      </vt:variant>
      <vt:variant>
        <vt:i4>0</vt:i4>
      </vt:variant>
      <vt:variant>
        <vt:i4>5</vt:i4>
      </vt:variant>
      <vt:variant>
        <vt:lpwstr/>
      </vt:variant>
      <vt:variant>
        <vt:lpwstr>_Toc126840561</vt:lpwstr>
      </vt:variant>
      <vt:variant>
        <vt:i4>1769526</vt:i4>
      </vt:variant>
      <vt:variant>
        <vt:i4>44</vt:i4>
      </vt:variant>
      <vt:variant>
        <vt:i4>0</vt:i4>
      </vt:variant>
      <vt:variant>
        <vt:i4>5</vt:i4>
      </vt:variant>
      <vt:variant>
        <vt:lpwstr/>
      </vt:variant>
      <vt:variant>
        <vt:lpwstr>_Toc126840560</vt:lpwstr>
      </vt:variant>
      <vt:variant>
        <vt:i4>1572918</vt:i4>
      </vt:variant>
      <vt:variant>
        <vt:i4>38</vt:i4>
      </vt:variant>
      <vt:variant>
        <vt:i4>0</vt:i4>
      </vt:variant>
      <vt:variant>
        <vt:i4>5</vt:i4>
      </vt:variant>
      <vt:variant>
        <vt:lpwstr/>
      </vt:variant>
      <vt:variant>
        <vt:lpwstr>_Toc126840559</vt:lpwstr>
      </vt:variant>
      <vt:variant>
        <vt:i4>1572918</vt:i4>
      </vt:variant>
      <vt:variant>
        <vt:i4>32</vt:i4>
      </vt:variant>
      <vt:variant>
        <vt:i4>0</vt:i4>
      </vt:variant>
      <vt:variant>
        <vt:i4>5</vt:i4>
      </vt:variant>
      <vt:variant>
        <vt:lpwstr/>
      </vt:variant>
      <vt:variant>
        <vt:lpwstr>_Toc126840558</vt:lpwstr>
      </vt:variant>
      <vt:variant>
        <vt:i4>1572918</vt:i4>
      </vt:variant>
      <vt:variant>
        <vt:i4>26</vt:i4>
      </vt:variant>
      <vt:variant>
        <vt:i4>0</vt:i4>
      </vt:variant>
      <vt:variant>
        <vt:i4>5</vt:i4>
      </vt:variant>
      <vt:variant>
        <vt:lpwstr/>
      </vt:variant>
      <vt:variant>
        <vt:lpwstr>_Toc126840557</vt:lpwstr>
      </vt:variant>
      <vt:variant>
        <vt:i4>1572918</vt:i4>
      </vt:variant>
      <vt:variant>
        <vt:i4>20</vt:i4>
      </vt:variant>
      <vt:variant>
        <vt:i4>0</vt:i4>
      </vt:variant>
      <vt:variant>
        <vt:i4>5</vt:i4>
      </vt:variant>
      <vt:variant>
        <vt:lpwstr/>
      </vt:variant>
      <vt:variant>
        <vt:lpwstr>_Toc126840556</vt:lpwstr>
      </vt:variant>
      <vt:variant>
        <vt:i4>1572918</vt:i4>
      </vt:variant>
      <vt:variant>
        <vt:i4>14</vt:i4>
      </vt:variant>
      <vt:variant>
        <vt:i4>0</vt:i4>
      </vt:variant>
      <vt:variant>
        <vt:i4>5</vt:i4>
      </vt:variant>
      <vt:variant>
        <vt:lpwstr/>
      </vt:variant>
      <vt:variant>
        <vt:lpwstr>_Toc126840555</vt:lpwstr>
      </vt:variant>
      <vt:variant>
        <vt:i4>1572918</vt:i4>
      </vt:variant>
      <vt:variant>
        <vt:i4>8</vt:i4>
      </vt:variant>
      <vt:variant>
        <vt:i4>0</vt:i4>
      </vt:variant>
      <vt:variant>
        <vt:i4>5</vt:i4>
      </vt:variant>
      <vt:variant>
        <vt:lpwstr/>
      </vt:variant>
      <vt:variant>
        <vt:lpwstr>_Toc126840554</vt:lpwstr>
      </vt:variant>
      <vt:variant>
        <vt:i4>1572918</vt:i4>
      </vt:variant>
      <vt:variant>
        <vt:i4>2</vt:i4>
      </vt:variant>
      <vt:variant>
        <vt:i4>0</vt:i4>
      </vt:variant>
      <vt:variant>
        <vt:i4>5</vt:i4>
      </vt:variant>
      <vt:variant>
        <vt:lpwstr/>
      </vt:variant>
      <vt:variant>
        <vt:lpwstr>_Toc126840553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Trahms</dc:creator>
  <cp:keywords/>
  <dc:description/>
  <cp:lastModifiedBy>Craig Ramsay</cp:lastModifiedBy>
  <cp:revision>3</cp:revision>
  <dcterms:created xsi:type="dcterms:W3CDTF">2025-12-05T16:08:00Z</dcterms:created>
  <dcterms:modified xsi:type="dcterms:W3CDTF">2025-12-05T16:08:00Z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0x01010003293578F1B3484EB6F6215CEC172751</vt:lpwstr>
  </property>
  <property fmtid="{D5CDD505-2E9C-101B-9397-08002B2CF9AE}" pid="3" name="Committee">
    <vt:lpwstr/>
  </property>
  <property fmtid="{D5CDD505-2E9C-101B-9397-08002B2CF9AE}" pid="4" name="Directorate">
    <vt:lpwstr>1;#Financial Compliance|c69b4af8-4a9b-48da-8f3e-65ef90b81167</vt:lpwstr>
  </property>
  <property fmtid="{D5CDD505-2E9C-101B-9397-08002B2CF9AE}" pid="5" name="_dlc_DocIdItemGuid">
    <vt:lpwstr>3520ca27-7610-4096-80ea-7f17b54aac34</vt:lpwstr>
  </property>
  <property fmtid="{D5CDD505-2E9C-101B-9397-08002B2CF9AE}" pid="6" name="MediaServiceImageTags">
    <vt:lpwstr/>
  </property>
  <property fmtid="{D5CDD505-2E9C-101B-9397-08002B2CF9AE}" pid="7" name="TaxCatchAll">
    <vt:lpwstr>136;#Financial Compliance|c69b4af8-4a9b-48da-8f3e-65ef90b81167</vt:lpwstr>
  </property>
  <property fmtid="{D5CDD505-2E9C-101B-9397-08002B2CF9AE}" pid="8" name="BWPersonalInfo">
    <vt:lpwstr>No</vt:lpwstr>
  </property>
  <property fmtid="{D5CDD505-2E9C-101B-9397-08002B2CF9AE}" pid="9" name="BWMembersRecord">
    <vt:lpwstr>No</vt:lpwstr>
  </property>
  <property fmtid="{D5CDD505-2E9C-101B-9397-08002B2CF9AE}" pid="10" name="DocumentType">
    <vt:lpwstr>Inspection</vt:lpwstr>
  </property>
  <property fmtid="{D5CDD505-2E9C-101B-9397-08002B2CF9AE}" pid="11" name="m73f487bf6df40bd884c3d6035f2f3bf">
    <vt:lpwstr>Financial Compliance|c69b4af8-4a9b-48da-8f3e-65ef90b81167</vt:lpwstr>
  </property>
  <property fmtid="{D5CDD505-2E9C-101B-9397-08002B2CF9AE}" pid="12" name="j51334b8464a403e8708c44b550590d2">
    <vt:lpwstr/>
  </property>
  <property fmtid="{D5CDD505-2E9C-101B-9397-08002B2CF9AE}" pid="13" name="ClassificationContentMarkingHeaderShapeIds">
    <vt:lpwstr>6b9e6564,7bb36697,4108311b</vt:lpwstr>
  </property>
  <property fmtid="{D5CDD505-2E9C-101B-9397-08002B2CF9AE}" pid="14" name="ClassificationContentMarkingHeaderFontProps">
    <vt:lpwstr>#000000,10,Calibri</vt:lpwstr>
  </property>
  <property fmtid="{D5CDD505-2E9C-101B-9397-08002B2CF9AE}" pid="15" name="ClassificationContentMarkingHeaderText">
    <vt:lpwstr>REGULATION - SENSITIVE</vt:lpwstr>
  </property>
  <property fmtid="{D5CDD505-2E9C-101B-9397-08002B2CF9AE}" pid="16" name="MSIP_Label_061b4899-68cb-4669-9be8-5e7f10147940_Enabled">
    <vt:lpwstr>true</vt:lpwstr>
  </property>
  <property fmtid="{D5CDD505-2E9C-101B-9397-08002B2CF9AE}" pid="17" name="MSIP_Label_061b4899-68cb-4669-9be8-5e7f10147940_SetDate">
    <vt:lpwstr>2024-01-23T08:11:21Z</vt:lpwstr>
  </property>
  <property fmtid="{D5CDD505-2E9C-101B-9397-08002B2CF9AE}" pid="18" name="MSIP_Label_061b4899-68cb-4669-9be8-5e7f10147940_Method">
    <vt:lpwstr>Standard</vt:lpwstr>
  </property>
  <property fmtid="{D5CDD505-2E9C-101B-9397-08002B2CF9AE}" pid="19" name="MSIP_Label_061b4899-68cb-4669-9be8-5e7f10147940_Name">
    <vt:lpwstr>Regulation – Sensitive</vt:lpwstr>
  </property>
  <property fmtid="{D5CDD505-2E9C-101B-9397-08002B2CF9AE}" pid="20" name="MSIP_Label_061b4899-68cb-4669-9be8-5e7f10147940_SiteId">
    <vt:lpwstr>7ef8e0ea-4b47-426a-9398-1c0c216695b7</vt:lpwstr>
  </property>
  <property fmtid="{D5CDD505-2E9C-101B-9397-08002B2CF9AE}" pid="21" name="MSIP_Label_061b4899-68cb-4669-9be8-5e7f10147940_ActionId">
    <vt:lpwstr>56fe3b33-ce53-42d1-91ec-65ea4da38507</vt:lpwstr>
  </property>
  <property fmtid="{D5CDD505-2E9C-101B-9397-08002B2CF9AE}" pid="22" name="MSIP_Label_061b4899-68cb-4669-9be8-5e7f10147940_ContentBits">
    <vt:lpwstr>1</vt:lpwstr>
  </property>
</Properties>
</file>