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560E3" w14:textId="3865DAFB" w:rsidR="009E066D" w:rsidRDefault="00E25B51" w:rsidP="0051131A">
      <w:pPr>
        <w:ind w:left="-567"/>
        <w:jc w:val="center"/>
        <w:rPr>
          <w:b/>
          <w:sz w:val="32"/>
          <w:szCs w:val="32"/>
          <w:u w:val="single"/>
        </w:rPr>
      </w:pPr>
      <w:r>
        <w:rPr>
          <w:b/>
          <w:sz w:val="32"/>
          <w:szCs w:val="32"/>
          <w:u w:val="single"/>
        </w:rPr>
        <w:t>Practice Wide</w:t>
      </w:r>
      <w:r w:rsidR="009E066D" w:rsidRPr="0051131A">
        <w:rPr>
          <w:b/>
          <w:sz w:val="32"/>
          <w:szCs w:val="32"/>
          <w:u w:val="single"/>
        </w:rPr>
        <w:t xml:space="preserve"> Risk Assessment Template</w:t>
      </w:r>
    </w:p>
    <w:p w14:paraId="5C32CCB0" w14:textId="77777777" w:rsidR="004C1FD1" w:rsidRPr="0022056B" w:rsidRDefault="004C1FD1" w:rsidP="004C1FD1">
      <w:pPr>
        <w:ind w:left="-567"/>
        <w:rPr>
          <w:b/>
          <w:iCs/>
          <w:u w:val="single"/>
        </w:rPr>
      </w:pPr>
      <w:r w:rsidRPr="0022056B">
        <w:rPr>
          <w:b/>
          <w:iCs/>
          <w:u w:val="single"/>
        </w:rPr>
        <w:t>Notes:</w:t>
      </w:r>
    </w:p>
    <w:p w14:paraId="3A57058D" w14:textId="61EF3CE6" w:rsidR="0022056B" w:rsidRDefault="00E25B51" w:rsidP="579CC745">
      <w:pPr>
        <w:pStyle w:val="ListParagraph"/>
        <w:numPr>
          <w:ilvl w:val="0"/>
          <w:numId w:val="5"/>
        </w:numPr>
        <w:rPr>
          <w:sz w:val="20"/>
          <w:szCs w:val="20"/>
        </w:rPr>
      </w:pPr>
      <w:hyperlink r:id="rId10">
        <w:r w:rsidRPr="579CC745">
          <w:rPr>
            <w:rStyle w:val="Hyperlink"/>
            <w:sz w:val="20"/>
            <w:szCs w:val="20"/>
          </w:rPr>
          <w:t>r.</w:t>
        </w:r>
        <w:r w:rsidR="00F30BC2" w:rsidRPr="579CC745">
          <w:rPr>
            <w:rStyle w:val="Hyperlink"/>
            <w:sz w:val="20"/>
            <w:szCs w:val="20"/>
          </w:rPr>
          <w:t>18</w:t>
        </w:r>
        <w:r w:rsidR="0022056B" w:rsidRPr="579CC745">
          <w:rPr>
            <w:rStyle w:val="Hyperlink"/>
            <w:sz w:val="20"/>
            <w:szCs w:val="20"/>
          </w:rPr>
          <w:t>(1)</w:t>
        </w:r>
      </w:hyperlink>
      <w:r w:rsidR="00F30BC2" w:rsidRPr="579CC745">
        <w:rPr>
          <w:sz w:val="20"/>
          <w:szCs w:val="20"/>
        </w:rPr>
        <w:t xml:space="preserve"> of the Money Laundering Regulations 2017 requires that all regulated persons (</w:t>
      </w:r>
      <w:r w:rsidRPr="579CC745">
        <w:rPr>
          <w:sz w:val="20"/>
          <w:szCs w:val="20"/>
        </w:rPr>
        <w:t>i.e.,</w:t>
      </w:r>
      <w:r w:rsidR="00F30BC2" w:rsidRPr="579CC745">
        <w:rPr>
          <w:sz w:val="20"/>
          <w:szCs w:val="20"/>
        </w:rPr>
        <w:t xml:space="preserve"> independent legal professionals)</w:t>
      </w:r>
      <w:r w:rsidR="0022056B" w:rsidRPr="579CC745">
        <w:rPr>
          <w:sz w:val="20"/>
          <w:szCs w:val="20"/>
        </w:rPr>
        <w:t xml:space="preserve"> must</w:t>
      </w:r>
      <w:r w:rsidR="004C1FD1" w:rsidRPr="579CC745">
        <w:rPr>
          <w:sz w:val="20"/>
          <w:szCs w:val="20"/>
        </w:rPr>
        <w:t xml:space="preserve"> </w:t>
      </w:r>
      <w:r w:rsidR="0022056B" w:rsidRPr="579CC745">
        <w:rPr>
          <w:sz w:val="20"/>
          <w:szCs w:val="20"/>
        </w:rPr>
        <w:t>carry out and maintain</w:t>
      </w:r>
      <w:r w:rsidR="004C1FD1" w:rsidRPr="579CC745">
        <w:rPr>
          <w:sz w:val="20"/>
          <w:szCs w:val="20"/>
        </w:rPr>
        <w:t xml:space="preserve"> a </w:t>
      </w:r>
      <w:r w:rsidR="0022056B" w:rsidRPr="579CC745">
        <w:rPr>
          <w:sz w:val="20"/>
          <w:szCs w:val="20"/>
        </w:rPr>
        <w:t>P</w:t>
      </w:r>
      <w:r w:rsidR="003374B4" w:rsidRPr="579CC745">
        <w:rPr>
          <w:sz w:val="20"/>
          <w:szCs w:val="20"/>
        </w:rPr>
        <w:t>ractice</w:t>
      </w:r>
      <w:r w:rsidR="0022056B" w:rsidRPr="579CC745">
        <w:rPr>
          <w:sz w:val="20"/>
          <w:szCs w:val="20"/>
        </w:rPr>
        <w:t xml:space="preserve"> Wide</w:t>
      </w:r>
      <w:r w:rsidR="00F30BC2" w:rsidRPr="579CC745">
        <w:rPr>
          <w:sz w:val="20"/>
          <w:szCs w:val="20"/>
        </w:rPr>
        <w:t xml:space="preserve"> </w:t>
      </w:r>
      <w:r w:rsidR="0022056B" w:rsidRPr="579CC745">
        <w:rPr>
          <w:sz w:val="20"/>
          <w:szCs w:val="20"/>
        </w:rPr>
        <w:t>R</w:t>
      </w:r>
      <w:r w:rsidR="00F30BC2" w:rsidRPr="579CC745">
        <w:rPr>
          <w:sz w:val="20"/>
          <w:szCs w:val="20"/>
        </w:rPr>
        <w:t>isk</w:t>
      </w:r>
      <w:r w:rsidR="0022056B" w:rsidRPr="579CC745">
        <w:rPr>
          <w:sz w:val="20"/>
          <w:szCs w:val="20"/>
        </w:rPr>
        <w:t xml:space="preserve"> A</w:t>
      </w:r>
      <w:r w:rsidR="00F30BC2" w:rsidRPr="579CC745">
        <w:rPr>
          <w:sz w:val="20"/>
          <w:szCs w:val="20"/>
        </w:rPr>
        <w:t>ssessment</w:t>
      </w:r>
      <w:r w:rsidR="0022056B" w:rsidRPr="579CC745">
        <w:rPr>
          <w:sz w:val="20"/>
          <w:szCs w:val="20"/>
        </w:rPr>
        <w:t xml:space="preserve"> (PWRA)</w:t>
      </w:r>
      <w:r w:rsidR="0022056B" w:rsidRPr="579CC745">
        <w:t xml:space="preserve"> </w:t>
      </w:r>
      <w:r w:rsidR="0022056B" w:rsidRPr="579CC745">
        <w:rPr>
          <w:sz w:val="20"/>
          <w:szCs w:val="20"/>
        </w:rPr>
        <w:t>to identify and assess the risk of money laundering and terrorist financing to which it is subject</w:t>
      </w:r>
      <w:r w:rsidR="00F30BC2" w:rsidRPr="579CC745">
        <w:rPr>
          <w:sz w:val="20"/>
          <w:szCs w:val="20"/>
        </w:rPr>
        <w:t xml:space="preserve">. This template aims to serve as a useful guide to aid </w:t>
      </w:r>
      <w:r w:rsidR="003374B4" w:rsidRPr="579CC745">
        <w:rPr>
          <w:sz w:val="20"/>
          <w:szCs w:val="20"/>
        </w:rPr>
        <w:t>practice</w:t>
      </w:r>
      <w:r w:rsidR="00F30BC2" w:rsidRPr="579CC745">
        <w:rPr>
          <w:sz w:val="20"/>
          <w:szCs w:val="20"/>
        </w:rPr>
        <w:t>s in complying with this requirement</w:t>
      </w:r>
      <w:r w:rsidR="00456069" w:rsidRPr="579CC745">
        <w:rPr>
          <w:sz w:val="20"/>
          <w:szCs w:val="20"/>
        </w:rPr>
        <w:t xml:space="preserve">, though you do not have to use this template. </w:t>
      </w:r>
    </w:p>
    <w:p w14:paraId="376EB5AA" w14:textId="1CEFC1A0" w:rsidR="0022056B" w:rsidRDefault="005F4738" w:rsidP="0022056B">
      <w:pPr>
        <w:pStyle w:val="ListParagraph"/>
        <w:numPr>
          <w:ilvl w:val="0"/>
          <w:numId w:val="5"/>
        </w:numPr>
        <w:rPr>
          <w:sz w:val="20"/>
          <w:szCs w:val="20"/>
        </w:rPr>
      </w:pPr>
      <w:r w:rsidRPr="0022056B">
        <w:rPr>
          <w:sz w:val="20"/>
          <w:szCs w:val="20"/>
        </w:rPr>
        <w:t xml:space="preserve">Your </w:t>
      </w:r>
      <w:r w:rsidR="00E25B51" w:rsidRPr="0022056B">
        <w:rPr>
          <w:sz w:val="20"/>
          <w:szCs w:val="20"/>
        </w:rPr>
        <w:t>PWRA</w:t>
      </w:r>
      <w:r w:rsidRPr="0022056B">
        <w:rPr>
          <w:sz w:val="20"/>
          <w:szCs w:val="20"/>
        </w:rPr>
        <w:t xml:space="preserve"> must be made available to the Law Society of Scotland (as your AML Supervisor) upon request</w:t>
      </w:r>
      <w:r w:rsidR="0022056B">
        <w:rPr>
          <w:sz w:val="20"/>
          <w:szCs w:val="20"/>
        </w:rPr>
        <w:t>.</w:t>
      </w:r>
    </w:p>
    <w:p w14:paraId="56B23D44" w14:textId="790AB4D6" w:rsidR="00403C4D" w:rsidRPr="00403C4D" w:rsidRDefault="00D21DE3" w:rsidP="00403C4D">
      <w:pPr>
        <w:pStyle w:val="ListParagraph"/>
        <w:numPr>
          <w:ilvl w:val="0"/>
          <w:numId w:val="5"/>
        </w:numPr>
        <w:rPr>
          <w:sz w:val="20"/>
          <w:szCs w:val="20"/>
        </w:rPr>
      </w:pPr>
      <w:r w:rsidRPr="0022056B">
        <w:rPr>
          <w:sz w:val="20"/>
          <w:szCs w:val="20"/>
        </w:rPr>
        <w:t>The factors outlined within this template</w:t>
      </w:r>
      <w:r w:rsidR="0051131A" w:rsidRPr="0022056B">
        <w:rPr>
          <w:sz w:val="20"/>
          <w:szCs w:val="20"/>
        </w:rPr>
        <w:t xml:space="preserve"> should be considered when assessing the </w:t>
      </w:r>
      <w:r w:rsidR="00D32578" w:rsidRPr="0022056B">
        <w:rPr>
          <w:sz w:val="20"/>
          <w:szCs w:val="20"/>
          <w:u w:val="single"/>
        </w:rPr>
        <w:t>inherent</w:t>
      </w:r>
      <w:r w:rsidR="00D32578" w:rsidRPr="0022056B">
        <w:rPr>
          <w:sz w:val="20"/>
          <w:szCs w:val="20"/>
        </w:rPr>
        <w:t xml:space="preserve"> AML </w:t>
      </w:r>
      <w:r w:rsidR="0051131A" w:rsidRPr="0022056B">
        <w:rPr>
          <w:sz w:val="20"/>
          <w:szCs w:val="20"/>
        </w:rPr>
        <w:t xml:space="preserve">risk of your </w:t>
      </w:r>
      <w:r w:rsidR="003374B4" w:rsidRPr="0022056B">
        <w:rPr>
          <w:sz w:val="20"/>
          <w:szCs w:val="20"/>
        </w:rPr>
        <w:t>practice</w:t>
      </w:r>
      <w:r w:rsidR="0051131A" w:rsidRPr="0022056B">
        <w:rPr>
          <w:sz w:val="20"/>
          <w:szCs w:val="20"/>
        </w:rPr>
        <w:t>.</w:t>
      </w:r>
    </w:p>
    <w:p w14:paraId="0D00E56E" w14:textId="1D0C9F36" w:rsidR="009012B7" w:rsidRPr="004B1EFB" w:rsidRDefault="004C1FD1" w:rsidP="579CC745">
      <w:pPr>
        <w:pStyle w:val="ListParagraph"/>
        <w:numPr>
          <w:ilvl w:val="0"/>
          <w:numId w:val="5"/>
        </w:numPr>
        <w:rPr>
          <w:sz w:val="20"/>
          <w:szCs w:val="20"/>
        </w:rPr>
      </w:pPr>
      <w:r w:rsidRPr="579CC745">
        <w:rPr>
          <w:sz w:val="20"/>
          <w:szCs w:val="20"/>
        </w:rPr>
        <w:t xml:space="preserve">Inherent AML Risk is not the same as actual AML </w:t>
      </w:r>
      <w:r w:rsidR="0022056B" w:rsidRPr="579CC745">
        <w:rPr>
          <w:sz w:val="20"/>
          <w:szCs w:val="20"/>
        </w:rPr>
        <w:t xml:space="preserve">risk. Inherent risk is </w:t>
      </w:r>
      <w:r w:rsidRPr="579CC745">
        <w:rPr>
          <w:sz w:val="20"/>
          <w:szCs w:val="20"/>
        </w:rPr>
        <w:t xml:space="preserve">the risk inherent in your business </w:t>
      </w:r>
      <w:r w:rsidRPr="579CC745">
        <w:rPr>
          <w:sz w:val="20"/>
          <w:szCs w:val="20"/>
          <w:u w:val="single"/>
        </w:rPr>
        <w:t>before</w:t>
      </w:r>
      <w:r w:rsidRPr="579CC745">
        <w:rPr>
          <w:sz w:val="20"/>
          <w:szCs w:val="20"/>
        </w:rPr>
        <w:t xml:space="preserve"> any mitigating factors or controls (policies, training, CDD etc.) are deployed. This document should be completed on that basis – </w:t>
      </w:r>
      <w:r w:rsidR="003374B4" w:rsidRPr="579CC745">
        <w:rPr>
          <w:sz w:val="20"/>
          <w:szCs w:val="20"/>
        </w:rPr>
        <w:t>i.e.,</w:t>
      </w:r>
      <w:r w:rsidRPr="579CC745">
        <w:rPr>
          <w:sz w:val="20"/>
          <w:szCs w:val="20"/>
        </w:rPr>
        <w:t xml:space="preserve"> do not note any controls your </w:t>
      </w:r>
      <w:r w:rsidR="003374B4" w:rsidRPr="579CC745">
        <w:rPr>
          <w:sz w:val="20"/>
          <w:szCs w:val="20"/>
        </w:rPr>
        <w:t>practice</w:t>
      </w:r>
      <w:r w:rsidRPr="579CC745">
        <w:rPr>
          <w:sz w:val="20"/>
          <w:szCs w:val="20"/>
        </w:rPr>
        <w:t xml:space="preserve"> deploys to mitigate its AML risk. </w:t>
      </w:r>
      <w:r w:rsidR="00A674C5" w:rsidRPr="579CC745">
        <w:rPr>
          <w:sz w:val="20"/>
          <w:szCs w:val="20"/>
        </w:rPr>
        <w:t xml:space="preserve">Robust </w:t>
      </w:r>
      <w:r w:rsidRPr="579CC745">
        <w:rPr>
          <w:sz w:val="20"/>
          <w:szCs w:val="20"/>
        </w:rPr>
        <w:t>AML controls</w:t>
      </w:r>
      <w:r w:rsidR="00A674C5" w:rsidRPr="579CC745">
        <w:rPr>
          <w:sz w:val="20"/>
          <w:szCs w:val="20"/>
        </w:rPr>
        <w:t xml:space="preserve"> should </w:t>
      </w:r>
      <w:r w:rsidRPr="579CC745">
        <w:rPr>
          <w:sz w:val="20"/>
          <w:szCs w:val="20"/>
        </w:rPr>
        <w:t xml:space="preserve">be evidenced through </w:t>
      </w:r>
      <w:r w:rsidR="00A674C5" w:rsidRPr="579CC745">
        <w:rPr>
          <w:sz w:val="20"/>
          <w:szCs w:val="20"/>
        </w:rPr>
        <w:t>documented</w:t>
      </w:r>
      <w:r w:rsidRPr="579CC745">
        <w:rPr>
          <w:sz w:val="20"/>
          <w:szCs w:val="20"/>
        </w:rPr>
        <w:t xml:space="preserve"> AML policies, procedures, record keeping et</w:t>
      </w:r>
      <w:r w:rsidR="00A674C5" w:rsidRPr="579CC745">
        <w:rPr>
          <w:sz w:val="20"/>
          <w:szCs w:val="20"/>
        </w:rPr>
        <w:t>c.</w:t>
      </w:r>
    </w:p>
    <w:p w14:paraId="08449284" w14:textId="04C8E9C2" w:rsidR="00403C4D" w:rsidRPr="004B1EFB" w:rsidRDefault="004B1EFB" w:rsidP="0022056B">
      <w:pPr>
        <w:pStyle w:val="ListParagraph"/>
        <w:numPr>
          <w:ilvl w:val="0"/>
          <w:numId w:val="5"/>
        </w:numPr>
        <w:rPr>
          <w:sz w:val="20"/>
          <w:szCs w:val="20"/>
        </w:rPr>
      </w:pPr>
      <w:r w:rsidRPr="004B1EFB">
        <w:rPr>
          <w:sz w:val="20"/>
          <w:szCs w:val="20"/>
        </w:rPr>
        <w:t>You may wish to detail inherent risk factors in numbers/percentages within each section, however, please be aware that a smaller quantity or percentage of any inherent risk factor does not necessarily mean that it is lower risk</w:t>
      </w:r>
      <w:r>
        <w:rPr>
          <w:sz w:val="20"/>
          <w:szCs w:val="20"/>
        </w:rPr>
        <w:t xml:space="preserve">. Consideration of such inherent risk factors should still be applied in the context of your business. </w:t>
      </w:r>
    </w:p>
    <w:p w14:paraId="396C66C4" w14:textId="76994A84" w:rsidR="0036572A" w:rsidRDefault="008C215A" w:rsidP="0036572A">
      <w:pPr>
        <w:ind w:left="-567"/>
        <w:jc w:val="center"/>
        <w:rPr>
          <w:b/>
          <w:i/>
          <w:sz w:val="20"/>
          <w:szCs w:val="20"/>
        </w:rPr>
      </w:pPr>
      <w:r w:rsidRPr="00F30BC2">
        <w:rPr>
          <w:b/>
          <w:i/>
          <w:sz w:val="20"/>
          <w:szCs w:val="20"/>
        </w:rPr>
        <w:t>The factors</w:t>
      </w:r>
      <w:r w:rsidR="0051131A" w:rsidRPr="00F30BC2">
        <w:rPr>
          <w:b/>
          <w:i/>
          <w:sz w:val="20"/>
          <w:szCs w:val="20"/>
        </w:rPr>
        <w:t xml:space="preserve"> outlined </w:t>
      </w:r>
      <w:r w:rsidR="00BB3A81">
        <w:rPr>
          <w:b/>
          <w:i/>
          <w:sz w:val="20"/>
          <w:szCs w:val="20"/>
        </w:rPr>
        <w:t xml:space="preserve">below </w:t>
      </w:r>
      <w:r w:rsidR="0051131A" w:rsidRPr="00F30BC2">
        <w:rPr>
          <w:b/>
          <w:i/>
          <w:sz w:val="20"/>
          <w:szCs w:val="20"/>
        </w:rPr>
        <w:t>are non-exhaustive</w:t>
      </w:r>
      <w:r w:rsidR="0022056B">
        <w:rPr>
          <w:b/>
          <w:i/>
          <w:sz w:val="20"/>
          <w:szCs w:val="20"/>
        </w:rPr>
        <w:t xml:space="preserve"> </w:t>
      </w:r>
      <w:r w:rsidR="0051131A" w:rsidRPr="00F30BC2">
        <w:rPr>
          <w:b/>
          <w:i/>
          <w:sz w:val="20"/>
          <w:szCs w:val="20"/>
        </w:rPr>
        <w:t xml:space="preserve">– there may be other </w:t>
      </w:r>
      <w:r w:rsidR="00BB3A81">
        <w:rPr>
          <w:b/>
          <w:i/>
          <w:sz w:val="20"/>
          <w:szCs w:val="20"/>
        </w:rPr>
        <w:t>important</w:t>
      </w:r>
      <w:r w:rsidR="0051131A" w:rsidRPr="00F30BC2">
        <w:rPr>
          <w:b/>
          <w:i/>
          <w:sz w:val="20"/>
          <w:szCs w:val="20"/>
        </w:rPr>
        <w:t xml:space="preserve"> risk factors which should be </w:t>
      </w:r>
      <w:r w:rsidR="003374B4" w:rsidRPr="00F30BC2">
        <w:rPr>
          <w:b/>
          <w:i/>
          <w:sz w:val="20"/>
          <w:szCs w:val="20"/>
        </w:rPr>
        <w:t>considered</w:t>
      </w:r>
      <w:r w:rsidR="0051131A" w:rsidRPr="00F30BC2">
        <w:rPr>
          <w:b/>
          <w:i/>
          <w:sz w:val="20"/>
          <w:szCs w:val="20"/>
        </w:rPr>
        <w:t>, dependent u</w:t>
      </w:r>
      <w:r w:rsidR="00A5137B" w:rsidRPr="00F30BC2">
        <w:rPr>
          <w:b/>
          <w:i/>
          <w:sz w:val="20"/>
          <w:szCs w:val="20"/>
        </w:rPr>
        <w:t>pon the size and nature</w:t>
      </w:r>
      <w:r w:rsidR="0051131A" w:rsidRPr="00F30BC2">
        <w:rPr>
          <w:b/>
          <w:i/>
          <w:sz w:val="20"/>
          <w:szCs w:val="20"/>
        </w:rPr>
        <w:t xml:space="preserve"> of </w:t>
      </w:r>
      <w:r w:rsidR="00DC77CE" w:rsidRPr="00F30BC2">
        <w:rPr>
          <w:b/>
          <w:i/>
          <w:sz w:val="20"/>
          <w:szCs w:val="20"/>
        </w:rPr>
        <w:t>y</w:t>
      </w:r>
      <w:r w:rsidRPr="00F30BC2">
        <w:rPr>
          <w:b/>
          <w:i/>
          <w:sz w:val="20"/>
          <w:szCs w:val="20"/>
        </w:rPr>
        <w:t xml:space="preserve">our </w:t>
      </w:r>
      <w:r w:rsidR="003374B4">
        <w:rPr>
          <w:b/>
          <w:i/>
          <w:sz w:val="20"/>
          <w:szCs w:val="20"/>
        </w:rPr>
        <w:t>practice</w:t>
      </w:r>
      <w:r w:rsidRPr="00F30BC2">
        <w:rPr>
          <w:b/>
          <w:i/>
          <w:sz w:val="20"/>
          <w:szCs w:val="20"/>
        </w:rPr>
        <w:t>.</w:t>
      </w:r>
    </w:p>
    <w:tbl>
      <w:tblPr>
        <w:tblStyle w:val="TableGrid"/>
        <w:tblW w:w="10206" w:type="dxa"/>
        <w:tblInd w:w="-572" w:type="dxa"/>
        <w:tblLook w:val="04A0" w:firstRow="1" w:lastRow="0" w:firstColumn="1" w:lastColumn="0" w:noHBand="0" w:noVBand="1"/>
      </w:tblPr>
      <w:tblGrid>
        <w:gridCol w:w="5080"/>
        <w:gridCol w:w="5126"/>
      </w:tblGrid>
      <w:tr w:rsidR="0036572A" w:rsidRPr="00234AE2" w14:paraId="08345DC0" w14:textId="77777777" w:rsidTr="00C027EB">
        <w:tc>
          <w:tcPr>
            <w:tcW w:w="10206" w:type="dxa"/>
            <w:gridSpan w:val="2"/>
            <w:shd w:val="clear" w:color="auto" w:fill="D0CECE"/>
          </w:tcPr>
          <w:p w14:paraId="13002912" w14:textId="77777777" w:rsidR="0036572A" w:rsidRPr="00234AE2" w:rsidRDefault="0036572A" w:rsidP="00AB2395">
            <w:pPr>
              <w:jc w:val="center"/>
              <w:rPr>
                <w:rFonts w:eastAsia="Calibri" w:cstheme="minorHAnsi"/>
                <w:b/>
                <w:bCs/>
                <w:sz w:val="20"/>
                <w:szCs w:val="20"/>
                <w:lang w:val="en-US"/>
              </w:rPr>
            </w:pPr>
            <w:r>
              <w:rPr>
                <w:rFonts w:eastAsia="Calibri" w:cstheme="minorHAnsi"/>
                <w:b/>
                <w:bCs/>
                <w:sz w:val="20"/>
                <w:szCs w:val="20"/>
                <w:lang w:val="en-US"/>
              </w:rPr>
              <w:t xml:space="preserve">Practice </w:t>
            </w:r>
            <w:r w:rsidRPr="00234AE2">
              <w:rPr>
                <w:rFonts w:eastAsia="Calibri" w:cstheme="minorHAnsi"/>
                <w:b/>
                <w:bCs/>
                <w:sz w:val="20"/>
                <w:szCs w:val="20"/>
                <w:lang w:val="en-US"/>
              </w:rPr>
              <w:t xml:space="preserve">General </w:t>
            </w:r>
            <w:r>
              <w:rPr>
                <w:rFonts w:eastAsia="Calibri" w:cstheme="minorHAnsi"/>
                <w:b/>
                <w:bCs/>
                <w:sz w:val="20"/>
                <w:szCs w:val="20"/>
                <w:lang w:val="en-US"/>
              </w:rPr>
              <w:t xml:space="preserve">Overview </w:t>
            </w:r>
          </w:p>
        </w:tc>
      </w:tr>
      <w:tr w:rsidR="0036572A" w:rsidRPr="00234AE2" w14:paraId="16A0255F" w14:textId="77777777" w:rsidTr="00C027EB">
        <w:tc>
          <w:tcPr>
            <w:tcW w:w="5080" w:type="dxa"/>
          </w:tcPr>
          <w:p w14:paraId="5BFD49CB" w14:textId="77777777" w:rsidR="0036572A" w:rsidRPr="00234AE2" w:rsidRDefault="0036572A" w:rsidP="00AB2395">
            <w:pPr>
              <w:rPr>
                <w:rFonts w:eastAsia="Calibri" w:cstheme="minorHAnsi"/>
                <w:sz w:val="20"/>
                <w:szCs w:val="20"/>
                <w:lang w:val="en-US"/>
              </w:rPr>
            </w:pPr>
            <w:r w:rsidRPr="00234AE2">
              <w:rPr>
                <w:rFonts w:eastAsia="Calibri" w:cstheme="minorHAnsi"/>
                <w:sz w:val="20"/>
                <w:szCs w:val="20"/>
                <w:lang w:val="en-US"/>
              </w:rPr>
              <w:t>Practice name</w:t>
            </w:r>
          </w:p>
        </w:tc>
        <w:tc>
          <w:tcPr>
            <w:tcW w:w="5126" w:type="dxa"/>
          </w:tcPr>
          <w:p w14:paraId="1F04CFAF" w14:textId="69540940" w:rsidR="0036572A" w:rsidRPr="00234AE2" w:rsidRDefault="00195088" w:rsidP="00AB2395">
            <w:pPr>
              <w:rPr>
                <w:rFonts w:eastAsia="Calibri" w:cstheme="minorHAnsi"/>
                <w:sz w:val="20"/>
                <w:szCs w:val="20"/>
                <w:lang w:val="en-US"/>
              </w:rPr>
            </w:pPr>
            <w:r>
              <w:rPr>
                <w:rFonts w:eastAsia="Calibri" w:cstheme="minorHAnsi"/>
                <w:sz w:val="20"/>
                <w:szCs w:val="20"/>
                <w:lang w:val="en-US"/>
              </w:rPr>
              <w:t>Eventus Law Limited</w:t>
            </w:r>
          </w:p>
        </w:tc>
      </w:tr>
      <w:tr w:rsidR="0036572A" w:rsidRPr="00234AE2" w14:paraId="2103047C" w14:textId="77777777" w:rsidTr="00C027EB">
        <w:tc>
          <w:tcPr>
            <w:tcW w:w="5080" w:type="dxa"/>
          </w:tcPr>
          <w:p w14:paraId="1CAF6F83" w14:textId="77777777" w:rsidR="0036572A" w:rsidRPr="00234AE2" w:rsidRDefault="0036572A" w:rsidP="00AB2395">
            <w:pPr>
              <w:rPr>
                <w:rFonts w:eastAsia="Calibri" w:cstheme="minorHAnsi"/>
                <w:sz w:val="20"/>
                <w:szCs w:val="20"/>
                <w:lang w:val="en-US"/>
              </w:rPr>
            </w:pPr>
            <w:r w:rsidRPr="00234AE2">
              <w:rPr>
                <w:rFonts w:eastAsia="Calibri" w:cstheme="minorHAnsi"/>
                <w:sz w:val="20"/>
                <w:szCs w:val="20"/>
                <w:lang w:val="en-US"/>
              </w:rPr>
              <w:t>MLRO name</w:t>
            </w:r>
          </w:p>
        </w:tc>
        <w:tc>
          <w:tcPr>
            <w:tcW w:w="5126" w:type="dxa"/>
          </w:tcPr>
          <w:p w14:paraId="1155BB66" w14:textId="786157EF" w:rsidR="0036572A" w:rsidRPr="00234AE2" w:rsidRDefault="00195088" w:rsidP="00AB2395">
            <w:pPr>
              <w:rPr>
                <w:rFonts w:eastAsia="Calibri" w:cstheme="minorHAnsi"/>
                <w:sz w:val="20"/>
                <w:szCs w:val="20"/>
                <w:lang w:val="en-US"/>
              </w:rPr>
            </w:pPr>
            <w:r>
              <w:rPr>
                <w:rFonts w:eastAsia="Calibri" w:cstheme="minorHAnsi"/>
                <w:sz w:val="20"/>
                <w:szCs w:val="20"/>
                <w:lang w:val="en-US"/>
              </w:rPr>
              <w:t>Craig Ramsay</w:t>
            </w:r>
          </w:p>
        </w:tc>
      </w:tr>
      <w:tr w:rsidR="0036572A" w:rsidRPr="00234AE2" w14:paraId="0E9A68C8" w14:textId="77777777" w:rsidTr="00C027EB">
        <w:tc>
          <w:tcPr>
            <w:tcW w:w="5080" w:type="dxa"/>
          </w:tcPr>
          <w:p w14:paraId="0BCFC704" w14:textId="77777777" w:rsidR="0036572A" w:rsidRPr="00234AE2" w:rsidRDefault="0036572A" w:rsidP="00AB2395">
            <w:pPr>
              <w:rPr>
                <w:rFonts w:eastAsia="Calibri" w:cstheme="minorHAnsi"/>
                <w:sz w:val="20"/>
                <w:szCs w:val="20"/>
                <w:lang w:val="en-US"/>
              </w:rPr>
            </w:pPr>
            <w:r w:rsidRPr="00234AE2">
              <w:rPr>
                <w:rFonts w:eastAsia="Calibri" w:cstheme="minorHAnsi"/>
                <w:sz w:val="20"/>
                <w:szCs w:val="20"/>
                <w:lang w:val="en-US"/>
              </w:rPr>
              <w:t>MLRO position within the practice</w:t>
            </w:r>
          </w:p>
        </w:tc>
        <w:tc>
          <w:tcPr>
            <w:tcW w:w="5126" w:type="dxa"/>
          </w:tcPr>
          <w:p w14:paraId="3D12A03F" w14:textId="1332A29D" w:rsidR="0036572A" w:rsidRPr="00234AE2" w:rsidRDefault="00195088" w:rsidP="00AB2395">
            <w:pPr>
              <w:rPr>
                <w:rFonts w:eastAsia="Calibri" w:cstheme="minorHAnsi"/>
                <w:sz w:val="20"/>
                <w:szCs w:val="20"/>
                <w:lang w:val="en-US"/>
              </w:rPr>
            </w:pPr>
            <w:r>
              <w:rPr>
                <w:rFonts w:eastAsia="Calibri" w:cstheme="minorHAnsi"/>
                <w:sz w:val="20"/>
                <w:szCs w:val="20"/>
                <w:lang w:val="en-US"/>
              </w:rPr>
              <w:t>Director</w:t>
            </w:r>
          </w:p>
        </w:tc>
      </w:tr>
      <w:tr w:rsidR="0036572A" w:rsidRPr="00234AE2" w14:paraId="75EDED27" w14:textId="77777777" w:rsidTr="00C027EB">
        <w:tc>
          <w:tcPr>
            <w:tcW w:w="5080" w:type="dxa"/>
          </w:tcPr>
          <w:p w14:paraId="39D72FA8" w14:textId="7D525B1D" w:rsidR="0036572A" w:rsidRPr="00234AE2" w:rsidRDefault="0036572A" w:rsidP="00AB2395">
            <w:pPr>
              <w:rPr>
                <w:rFonts w:eastAsia="Calibri" w:cstheme="minorHAnsi"/>
                <w:sz w:val="20"/>
                <w:szCs w:val="20"/>
                <w:lang w:val="en-US"/>
              </w:rPr>
            </w:pPr>
            <w:r>
              <w:rPr>
                <w:rFonts w:eastAsia="Calibri" w:cstheme="minorHAnsi"/>
                <w:sz w:val="20"/>
                <w:szCs w:val="20"/>
                <w:lang w:val="en-US"/>
              </w:rPr>
              <w:t xml:space="preserve">Date of Last Review </w:t>
            </w:r>
            <w:r w:rsidRPr="0036572A">
              <w:rPr>
                <w:rFonts w:eastAsia="Calibri" w:cstheme="minorHAnsi"/>
                <w:i/>
                <w:iCs/>
                <w:sz w:val="20"/>
                <w:szCs w:val="20"/>
                <w:lang w:val="en-US"/>
              </w:rPr>
              <w:t>(Your PWRA must be comprehensive, tailored to the practice, accurate and kept up to date. It is recommended that your PWRA is reviewed/updated where necessary or at least on an annual basis)</w:t>
            </w:r>
          </w:p>
        </w:tc>
        <w:tc>
          <w:tcPr>
            <w:tcW w:w="5126" w:type="dxa"/>
          </w:tcPr>
          <w:p w14:paraId="0F4C1C7F" w14:textId="489CA036" w:rsidR="0036572A" w:rsidRPr="00234AE2" w:rsidRDefault="00195088" w:rsidP="00AB2395">
            <w:pPr>
              <w:rPr>
                <w:rFonts w:eastAsia="Calibri" w:cstheme="minorHAnsi"/>
                <w:sz w:val="20"/>
                <w:szCs w:val="20"/>
                <w:lang w:val="en-US"/>
              </w:rPr>
            </w:pPr>
            <w:r>
              <w:rPr>
                <w:rFonts w:eastAsia="Calibri" w:cstheme="minorHAnsi"/>
                <w:sz w:val="20"/>
                <w:szCs w:val="20"/>
                <w:lang w:val="en-US"/>
              </w:rPr>
              <w:t>N/A – This is our first PWRA</w:t>
            </w:r>
          </w:p>
        </w:tc>
      </w:tr>
    </w:tbl>
    <w:p w14:paraId="7380A5C4" w14:textId="4887743D" w:rsidR="009E066D" w:rsidRPr="00BB3A81" w:rsidRDefault="009E066D" w:rsidP="0036572A">
      <w:pPr>
        <w:spacing w:line="240" w:lineRule="auto"/>
        <w:rPr>
          <w:b/>
          <w:color w:val="C00000"/>
          <w:u w:val="single"/>
        </w:rPr>
      </w:pPr>
    </w:p>
    <w:tbl>
      <w:tblPr>
        <w:tblStyle w:val="TableGrid"/>
        <w:tblW w:w="0" w:type="auto"/>
        <w:tblInd w:w="-567" w:type="dxa"/>
        <w:tblLook w:val="04A0" w:firstRow="1" w:lastRow="0" w:firstColumn="1" w:lastColumn="0" w:noHBand="0" w:noVBand="1"/>
      </w:tblPr>
      <w:tblGrid>
        <w:gridCol w:w="2065"/>
        <w:gridCol w:w="8109"/>
      </w:tblGrid>
      <w:tr w:rsidR="0036572A" w14:paraId="46A16309" w14:textId="77777777" w:rsidTr="253E3B2D">
        <w:tc>
          <w:tcPr>
            <w:tcW w:w="10174" w:type="dxa"/>
            <w:gridSpan w:val="2"/>
            <w:shd w:val="clear" w:color="auto" w:fill="D9D9D9" w:themeFill="background1" w:themeFillShade="D9"/>
            <w:vAlign w:val="center"/>
          </w:tcPr>
          <w:p w14:paraId="0D27B041" w14:textId="6F58ECB8" w:rsidR="0036572A" w:rsidRPr="0036572A" w:rsidRDefault="0036572A" w:rsidP="0036572A">
            <w:pPr>
              <w:jc w:val="center"/>
              <w:rPr>
                <w:b/>
                <w:sz w:val="20"/>
                <w:szCs w:val="20"/>
              </w:rPr>
            </w:pPr>
            <w:r w:rsidRPr="0036572A">
              <w:rPr>
                <w:b/>
                <w:sz w:val="20"/>
                <w:szCs w:val="20"/>
              </w:rPr>
              <w:t>General Overview of Practice</w:t>
            </w:r>
          </w:p>
        </w:tc>
      </w:tr>
      <w:tr w:rsidR="0036572A" w14:paraId="3709393E" w14:textId="77777777" w:rsidTr="253E3B2D">
        <w:tc>
          <w:tcPr>
            <w:tcW w:w="10174" w:type="dxa"/>
            <w:gridSpan w:val="2"/>
            <w:vAlign w:val="center"/>
          </w:tcPr>
          <w:p w14:paraId="6EDFB2CD" w14:textId="77777777" w:rsidR="0036572A" w:rsidRDefault="0036572A" w:rsidP="0036572A">
            <w:pPr>
              <w:pStyle w:val="Default"/>
              <w:ind w:left="720"/>
              <w:rPr>
                <w:rFonts w:asciiTheme="minorHAnsi" w:hAnsiTheme="minorHAnsi" w:cstheme="minorBidi"/>
                <w:color w:val="auto"/>
                <w:sz w:val="20"/>
                <w:szCs w:val="20"/>
              </w:rPr>
            </w:pPr>
          </w:p>
          <w:p w14:paraId="101DD206" w14:textId="72317844" w:rsidR="0036572A" w:rsidRDefault="0036572A" w:rsidP="009E066D">
            <w:pPr>
              <w:pStyle w:val="Default"/>
              <w:numPr>
                <w:ilvl w:val="0"/>
                <w:numId w:val="1"/>
              </w:numPr>
              <w:rPr>
                <w:rFonts w:asciiTheme="minorHAnsi" w:hAnsiTheme="minorHAnsi" w:cstheme="minorBidi"/>
                <w:color w:val="auto"/>
                <w:sz w:val="20"/>
                <w:szCs w:val="20"/>
              </w:rPr>
            </w:pPr>
            <w:r w:rsidRPr="00BC3B8C">
              <w:rPr>
                <w:rFonts w:asciiTheme="minorHAnsi" w:hAnsiTheme="minorHAnsi" w:cstheme="minorBidi"/>
                <w:color w:val="auto"/>
                <w:sz w:val="20"/>
                <w:szCs w:val="20"/>
              </w:rPr>
              <w:t>No. of partners/staff</w:t>
            </w:r>
          </w:p>
          <w:p w14:paraId="11C1F0E1" w14:textId="77777777" w:rsidR="00195088" w:rsidRDefault="00195088" w:rsidP="00195088">
            <w:pPr>
              <w:pStyle w:val="Default"/>
              <w:ind w:left="720"/>
              <w:rPr>
                <w:rFonts w:asciiTheme="minorHAnsi" w:hAnsiTheme="minorHAnsi" w:cstheme="minorBidi"/>
                <w:color w:val="auto"/>
                <w:sz w:val="20"/>
                <w:szCs w:val="20"/>
              </w:rPr>
            </w:pPr>
          </w:p>
          <w:p w14:paraId="0E8B7BAE" w14:textId="40FC8F9A" w:rsidR="00195088" w:rsidRDefault="00195088" w:rsidP="00195088">
            <w:pPr>
              <w:pStyle w:val="Default"/>
              <w:ind w:left="720"/>
              <w:rPr>
                <w:rFonts w:asciiTheme="minorHAnsi" w:hAnsiTheme="minorHAnsi" w:cstheme="minorBidi"/>
                <w:color w:val="auto"/>
                <w:sz w:val="20"/>
                <w:szCs w:val="20"/>
              </w:rPr>
            </w:pPr>
            <w:r>
              <w:rPr>
                <w:rFonts w:asciiTheme="minorHAnsi" w:hAnsiTheme="minorHAnsi" w:cstheme="minorBidi"/>
                <w:color w:val="auto"/>
                <w:sz w:val="20"/>
                <w:szCs w:val="20"/>
              </w:rPr>
              <w:t>Two directors; two solicitors (both directors). No additional staff.</w:t>
            </w:r>
          </w:p>
          <w:p w14:paraId="66ED7056" w14:textId="77777777" w:rsidR="00195088" w:rsidRDefault="00195088" w:rsidP="00195088">
            <w:pPr>
              <w:pStyle w:val="Default"/>
              <w:ind w:left="720"/>
              <w:rPr>
                <w:rFonts w:asciiTheme="minorHAnsi" w:hAnsiTheme="minorHAnsi" w:cstheme="minorBidi"/>
                <w:color w:val="auto"/>
                <w:sz w:val="20"/>
                <w:szCs w:val="20"/>
              </w:rPr>
            </w:pPr>
          </w:p>
          <w:p w14:paraId="630EF21D" w14:textId="73DF4141" w:rsidR="0036572A" w:rsidRPr="00195088" w:rsidRDefault="0036572A" w:rsidP="009E066D">
            <w:pPr>
              <w:pStyle w:val="Default"/>
              <w:numPr>
                <w:ilvl w:val="0"/>
                <w:numId w:val="1"/>
              </w:numPr>
              <w:rPr>
                <w:rFonts w:asciiTheme="minorHAnsi" w:hAnsiTheme="minorHAnsi" w:cstheme="minorBidi"/>
                <w:color w:val="auto"/>
                <w:sz w:val="20"/>
                <w:szCs w:val="20"/>
              </w:rPr>
            </w:pPr>
            <w:r>
              <w:rPr>
                <w:rFonts w:asciiTheme="minorHAnsi" w:hAnsiTheme="minorHAnsi" w:cstheme="minorBidi"/>
                <w:color w:val="auto"/>
                <w:sz w:val="20"/>
                <w:szCs w:val="20"/>
              </w:rPr>
              <w:t xml:space="preserve">Rate of staff turnover at the practice? </w:t>
            </w:r>
            <w:r w:rsidRPr="00E169C6">
              <w:rPr>
                <w:rFonts w:asciiTheme="minorHAnsi" w:hAnsiTheme="minorHAnsi" w:cstheme="minorBidi"/>
                <w:i/>
                <w:iCs/>
                <w:color w:val="auto"/>
                <w:sz w:val="20"/>
                <w:szCs w:val="20"/>
              </w:rPr>
              <w:t>(High/Low?)</w:t>
            </w:r>
          </w:p>
          <w:p w14:paraId="798431D5" w14:textId="77777777" w:rsidR="00195088" w:rsidRDefault="00195088" w:rsidP="00195088">
            <w:pPr>
              <w:pStyle w:val="Default"/>
              <w:ind w:left="360"/>
              <w:rPr>
                <w:rFonts w:asciiTheme="minorHAnsi" w:hAnsiTheme="minorHAnsi" w:cstheme="minorBidi"/>
                <w:i/>
                <w:iCs/>
                <w:color w:val="auto"/>
                <w:sz w:val="20"/>
                <w:szCs w:val="20"/>
              </w:rPr>
            </w:pPr>
          </w:p>
          <w:p w14:paraId="32D59A54" w14:textId="2CE62094" w:rsidR="00195088" w:rsidRPr="00195088" w:rsidRDefault="00195088" w:rsidP="00195088">
            <w:pPr>
              <w:pStyle w:val="Default"/>
              <w:ind w:left="720"/>
              <w:rPr>
                <w:rFonts w:asciiTheme="minorHAnsi" w:hAnsiTheme="minorHAnsi" w:cstheme="minorBidi"/>
                <w:color w:val="auto"/>
                <w:sz w:val="20"/>
                <w:szCs w:val="20"/>
              </w:rPr>
            </w:pPr>
            <w:r>
              <w:rPr>
                <w:rFonts w:asciiTheme="minorHAnsi" w:hAnsiTheme="minorHAnsi" w:cstheme="minorBidi"/>
                <w:color w:val="auto"/>
                <w:sz w:val="20"/>
                <w:szCs w:val="20"/>
              </w:rPr>
              <w:t>No turnover so far, so very low.</w:t>
            </w:r>
          </w:p>
          <w:p w14:paraId="3B3DBBCB" w14:textId="77777777" w:rsidR="00195088" w:rsidRPr="00BC3B8C" w:rsidRDefault="00195088" w:rsidP="00195088">
            <w:pPr>
              <w:pStyle w:val="Default"/>
              <w:ind w:left="360"/>
              <w:rPr>
                <w:rFonts w:asciiTheme="minorHAnsi" w:hAnsiTheme="minorHAnsi" w:cstheme="minorBidi"/>
                <w:color w:val="auto"/>
                <w:sz w:val="20"/>
                <w:szCs w:val="20"/>
              </w:rPr>
            </w:pPr>
          </w:p>
          <w:p w14:paraId="4F6B3CBE" w14:textId="2EF3700C" w:rsidR="0036572A" w:rsidRDefault="0036572A" w:rsidP="009E066D">
            <w:pPr>
              <w:pStyle w:val="Default"/>
              <w:numPr>
                <w:ilvl w:val="0"/>
                <w:numId w:val="1"/>
              </w:numPr>
              <w:rPr>
                <w:rFonts w:asciiTheme="minorHAnsi" w:hAnsiTheme="minorHAnsi" w:cstheme="minorBidi"/>
                <w:color w:val="auto"/>
                <w:sz w:val="20"/>
                <w:szCs w:val="20"/>
              </w:rPr>
            </w:pPr>
            <w:r>
              <w:rPr>
                <w:rFonts w:asciiTheme="minorHAnsi" w:hAnsiTheme="minorHAnsi" w:cstheme="minorBidi"/>
                <w:color w:val="auto"/>
                <w:sz w:val="20"/>
                <w:szCs w:val="20"/>
              </w:rPr>
              <w:t>Practice t</w:t>
            </w:r>
            <w:r w:rsidRPr="00BC3B8C">
              <w:rPr>
                <w:rFonts w:asciiTheme="minorHAnsi" w:hAnsiTheme="minorHAnsi" w:cstheme="minorBidi"/>
                <w:color w:val="auto"/>
                <w:sz w:val="20"/>
                <w:szCs w:val="20"/>
              </w:rPr>
              <w:t>urnover</w:t>
            </w:r>
          </w:p>
          <w:p w14:paraId="2E73824A" w14:textId="77777777" w:rsidR="00195088" w:rsidRDefault="00195088" w:rsidP="00195088">
            <w:pPr>
              <w:pStyle w:val="Default"/>
              <w:rPr>
                <w:rFonts w:asciiTheme="minorHAnsi" w:hAnsiTheme="minorHAnsi" w:cstheme="minorBidi"/>
                <w:color w:val="auto"/>
                <w:sz w:val="20"/>
                <w:szCs w:val="20"/>
              </w:rPr>
            </w:pPr>
          </w:p>
          <w:p w14:paraId="3BF2663A" w14:textId="04EFF717" w:rsidR="00195088" w:rsidRDefault="00195088" w:rsidP="00195088">
            <w:pPr>
              <w:pStyle w:val="Default"/>
              <w:ind w:left="720"/>
              <w:rPr>
                <w:rFonts w:asciiTheme="minorHAnsi" w:hAnsiTheme="minorHAnsi" w:cstheme="minorBidi"/>
                <w:color w:val="auto"/>
                <w:sz w:val="20"/>
                <w:szCs w:val="20"/>
              </w:rPr>
            </w:pPr>
            <w:r>
              <w:rPr>
                <w:rFonts w:asciiTheme="minorHAnsi" w:hAnsiTheme="minorHAnsi" w:cstheme="minorBidi"/>
                <w:color w:val="auto"/>
                <w:sz w:val="20"/>
                <w:szCs w:val="20"/>
              </w:rPr>
              <w:t>Have only been trading for 2 months, but we are aiming for turnover of circa £500,000.</w:t>
            </w:r>
          </w:p>
          <w:p w14:paraId="455E3179" w14:textId="77777777" w:rsidR="00195088" w:rsidRPr="00BC3B8C" w:rsidRDefault="00195088" w:rsidP="00195088">
            <w:pPr>
              <w:pStyle w:val="Default"/>
              <w:rPr>
                <w:rFonts w:asciiTheme="minorHAnsi" w:hAnsiTheme="minorHAnsi" w:cstheme="minorBidi"/>
                <w:color w:val="auto"/>
                <w:sz w:val="20"/>
                <w:szCs w:val="20"/>
              </w:rPr>
            </w:pPr>
          </w:p>
          <w:p w14:paraId="600628AD" w14:textId="07F90012" w:rsidR="0036572A" w:rsidRPr="00195088" w:rsidRDefault="0036572A" w:rsidP="579CC745">
            <w:pPr>
              <w:pStyle w:val="Default"/>
              <w:numPr>
                <w:ilvl w:val="0"/>
                <w:numId w:val="1"/>
              </w:numPr>
              <w:rPr>
                <w:rFonts w:asciiTheme="minorHAnsi" w:hAnsiTheme="minorHAnsi" w:cstheme="minorBidi"/>
                <w:color w:val="auto"/>
                <w:sz w:val="20"/>
                <w:szCs w:val="20"/>
              </w:rPr>
            </w:pPr>
            <w:r w:rsidRPr="579CC745">
              <w:rPr>
                <w:rFonts w:asciiTheme="minorHAnsi" w:hAnsiTheme="minorHAnsi" w:cstheme="minorBidi"/>
                <w:color w:val="auto"/>
                <w:sz w:val="20"/>
                <w:szCs w:val="20"/>
              </w:rPr>
              <w:t xml:space="preserve">Type of practice </w:t>
            </w:r>
            <w:r w:rsidRPr="579CC745">
              <w:rPr>
                <w:rFonts w:asciiTheme="minorHAnsi" w:hAnsiTheme="minorHAnsi" w:cstheme="minorBidi"/>
                <w:i/>
                <w:iCs/>
                <w:color w:val="auto"/>
                <w:sz w:val="20"/>
                <w:szCs w:val="20"/>
              </w:rPr>
              <w:t>(e.g., niche corporate practice, specialist services, full service, high volume conveyancer)</w:t>
            </w:r>
          </w:p>
          <w:p w14:paraId="2A43266C" w14:textId="77777777" w:rsidR="00195088" w:rsidRDefault="00195088" w:rsidP="00195088">
            <w:pPr>
              <w:pStyle w:val="Default"/>
              <w:rPr>
                <w:rFonts w:asciiTheme="minorHAnsi" w:hAnsiTheme="minorHAnsi" w:cstheme="minorBidi"/>
                <w:i/>
                <w:iCs/>
                <w:color w:val="auto"/>
                <w:sz w:val="20"/>
                <w:szCs w:val="20"/>
              </w:rPr>
            </w:pPr>
          </w:p>
          <w:p w14:paraId="5B0FDB3E" w14:textId="6F557C7F" w:rsidR="00195088" w:rsidRPr="00195088" w:rsidRDefault="00195088" w:rsidP="00195088">
            <w:pPr>
              <w:pStyle w:val="Default"/>
              <w:ind w:left="720"/>
              <w:rPr>
                <w:rFonts w:asciiTheme="minorHAnsi" w:hAnsiTheme="minorHAnsi" w:cstheme="minorBidi"/>
                <w:color w:val="auto"/>
                <w:sz w:val="20"/>
                <w:szCs w:val="20"/>
              </w:rPr>
            </w:pPr>
            <w:r>
              <w:rPr>
                <w:rFonts w:asciiTheme="minorHAnsi" w:hAnsiTheme="minorHAnsi" w:cstheme="minorBidi"/>
                <w:color w:val="auto"/>
                <w:sz w:val="20"/>
                <w:szCs w:val="20"/>
              </w:rPr>
              <w:t>Niche boutique corporate / M&amp;A practice.</w:t>
            </w:r>
          </w:p>
          <w:p w14:paraId="57E722B1" w14:textId="77777777" w:rsidR="00195088" w:rsidRPr="00BC3B8C" w:rsidRDefault="00195088" w:rsidP="00195088">
            <w:pPr>
              <w:pStyle w:val="Default"/>
              <w:rPr>
                <w:rFonts w:asciiTheme="minorHAnsi" w:hAnsiTheme="minorHAnsi" w:cstheme="minorBidi"/>
                <w:color w:val="auto"/>
                <w:sz w:val="20"/>
                <w:szCs w:val="20"/>
              </w:rPr>
            </w:pPr>
          </w:p>
          <w:p w14:paraId="67536503" w14:textId="09719D66" w:rsidR="0036572A" w:rsidRPr="00195088" w:rsidRDefault="0036572A" w:rsidP="009E066D">
            <w:pPr>
              <w:pStyle w:val="Default"/>
              <w:numPr>
                <w:ilvl w:val="0"/>
                <w:numId w:val="1"/>
              </w:numPr>
              <w:rPr>
                <w:rFonts w:asciiTheme="minorHAnsi" w:hAnsiTheme="minorHAnsi" w:cstheme="minorBidi"/>
                <w:color w:val="auto"/>
                <w:sz w:val="20"/>
                <w:szCs w:val="20"/>
              </w:rPr>
            </w:pPr>
            <w:r w:rsidRPr="00BC3B8C">
              <w:rPr>
                <w:rFonts w:asciiTheme="minorHAnsi" w:hAnsiTheme="minorHAnsi" w:cstheme="minorBidi"/>
                <w:color w:val="auto"/>
                <w:sz w:val="20"/>
                <w:szCs w:val="20"/>
              </w:rPr>
              <w:t>Types of Work undertaken</w:t>
            </w:r>
            <w:r>
              <w:rPr>
                <w:rFonts w:asciiTheme="minorHAnsi" w:hAnsiTheme="minorHAnsi" w:cstheme="minorBidi"/>
                <w:color w:val="auto"/>
                <w:sz w:val="20"/>
                <w:szCs w:val="20"/>
              </w:rPr>
              <w:t xml:space="preserve">? </w:t>
            </w:r>
            <w:r w:rsidRPr="00C65BED">
              <w:rPr>
                <w:rFonts w:asciiTheme="minorHAnsi" w:hAnsiTheme="minorHAnsi" w:cstheme="minorBidi"/>
                <w:i/>
                <w:iCs/>
                <w:color w:val="auto"/>
                <w:sz w:val="20"/>
                <w:szCs w:val="20"/>
              </w:rPr>
              <w:t>(Regulated/non-regulated? Mostly Property? Litigation? Wills/Executry? Trust &amp; Company Service Provision etc.)</w:t>
            </w:r>
          </w:p>
          <w:p w14:paraId="6FB153DB" w14:textId="77777777" w:rsidR="00195088" w:rsidRDefault="00195088" w:rsidP="00195088">
            <w:pPr>
              <w:pStyle w:val="Default"/>
              <w:rPr>
                <w:rFonts w:asciiTheme="minorHAnsi" w:hAnsiTheme="minorHAnsi" w:cstheme="minorBidi"/>
                <w:i/>
                <w:iCs/>
                <w:color w:val="auto"/>
                <w:sz w:val="20"/>
                <w:szCs w:val="20"/>
              </w:rPr>
            </w:pPr>
          </w:p>
          <w:p w14:paraId="5227F912" w14:textId="1F4D1794" w:rsidR="00195088" w:rsidRDefault="00195088" w:rsidP="00195088">
            <w:pPr>
              <w:pStyle w:val="Default"/>
              <w:numPr>
                <w:ilvl w:val="0"/>
                <w:numId w:val="7"/>
              </w:numPr>
              <w:rPr>
                <w:rFonts w:asciiTheme="minorHAnsi" w:hAnsiTheme="minorHAnsi" w:cstheme="minorBidi"/>
                <w:color w:val="auto"/>
                <w:sz w:val="20"/>
                <w:szCs w:val="20"/>
              </w:rPr>
            </w:pPr>
            <w:r>
              <w:rPr>
                <w:rFonts w:asciiTheme="minorHAnsi" w:hAnsiTheme="minorHAnsi" w:cstheme="minorBidi"/>
                <w:color w:val="auto"/>
                <w:sz w:val="20"/>
                <w:szCs w:val="20"/>
              </w:rPr>
              <w:t>Corporate/M&amp;A transactions (regulated)</w:t>
            </w:r>
          </w:p>
          <w:p w14:paraId="2A564B1E" w14:textId="09C74654" w:rsidR="00195088" w:rsidRDefault="00195088" w:rsidP="00195088">
            <w:pPr>
              <w:pStyle w:val="Default"/>
              <w:numPr>
                <w:ilvl w:val="0"/>
                <w:numId w:val="7"/>
              </w:numPr>
              <w:rPr>
                <w:rFonts w:asciiTheme="minorHAnsi" w:hAnsiTheme="minorHAnsi" w:cstheme="minorBidi"/>
                <w:color w:val="auto"/>
                <w:sz w:val="20"/>
                <w:szCs w:val="20"/>
              </w:rPr>
            </w:pPr>
            <w:r>
              <w:rPr>
                <w:rFonts w:asciiTheme="minorHAnsi" w:hAnsiTheme="minorHAnsi" w:cstheme="minorBidi"/>
                <w:color w:val="auto"/>
                <w:sz w:val="20"/>
                <w:szCs w:val="20"/>
              </w:rPr>
              <w:t>Share/business sales and purchases (regulated)</w:t>
            </w:r>
          </w:p>
          <w:p w14:paraId="396AE7CF" w14:textId="18BDBB7A" w:rsidR="00195088" w:rsidRDefault="00195088" w:rsidP="00195088">
            <w:pPr>
              <w:pStyle w:val="Default"/>
              <w:numPr>
                <w:ilvl w:val="0"/>
                <w:numId w:val="7"/>
              </w:numPr>
              <w:rPr>
                <w:rFonts w:asciiTheme="minorHAnsi" w:hAnsiTheme="minorHAnsi" w:cstheme="minorBidi"/>
                <w:color w:val="auto"/>
                <w:sz w:val="20"/>
                <w:szCs w:val="20"/>
              </w:rPr>
            </w:pPr>
            <w:r>
              <w:rPr>
                <w:rFonts w:asciiTheme="minorHAnsi" w:hAnsiTheme="minorHAnsi" w:cstheme="minorBidi"/>
                <w:color w:val="auto"/>
                <w:sz w:val="20"/>
                <w:szCs w:val="20"/>
              </w:rPr>
              <w:t>Formation of companies/LLPs but only for existing clients or as part of wider transactions (regulated)</w:t>
            </w:r>
          </w:p>
          <w:p w14:paraId="14BDD9E3" w14:textId="2D368F29" w:rsidR="00195088" w:rsidRPr="00195088" w:rsidRDefault="00195088" w:rsidP="00195088">
            <w:pPr>
              <w:pStyle w:val="Default"/>
              <w:numPr>
                <w:ilvl w:val="0"/>
                <w:numId w:val="7"/>
              </w:numPr>
              <w:rPr>
                <w:rFonts w:asciiTheme="minorHAnsi" w:hAnsiTheme="minorHAnsi" w:cstheme="minorBidi"/>
                <w:color w:val="auto"/>
                <w:sz w:val="20"/>
                <w:szCs w:val="20"/>
              </w:rPr>
            </w:pPr>
            <w:r>
              <w:rPr>
                <w:rFonts w:asciiTheme="minorHAnsi" w:hAnsiTheme="minorHAnsi" w:cstheme="minorBidi"/>
                <w:color w:val="auto"/>
                <w:sz w:val="20"/>
                <w:szCs w:val="20"/>
              </w:rPr>
              <w:t>No property, litigation, wills/executries or standalone Trust and Company Service Provider services</w:t>
            </w:r>
          </w:p>
          <w:p w14:paraId="0A9859AE" w14:textId="77777777" w:rsidR="00195088" w:rsidRPr="00BC3B8C" w:rsidRDefault="00195088" w:rsidP="00195088">
            <w:pPr>
              <w:pStyle w:val="Default"/>
              <w:rPr>
                <w:rFonts w:asciiTheme="minorHAnsi" w:hAnsiTheme="minorHAnsi" w:cstheme="minorBidi"/>
                <w:color w:val="auto"/>
                <w:sz w:val="20"/>
                <w:szCs w:val="20"/>
              </w:rPr>
            </w:pPr>
          </w:p>
          <w:p w14:paraId="01CC850C" w14:textId="3E53098B" w:rsidR="0036572A" w:rsidRPr="00195088" w:rsidRDefault="0036572A" w:rsidP="00C65BED">
            <w:pPr>
              <w:pStyle w:val="Default"/>
              <w:numPr>
                <w:ilvl w:val="0"/>
                <w:numId w:val="1"/>
              </w:numPr>
              <w:spacing w:after="90"/>
              <w:rPr>
                <w:rFonts w:asciiTheme="minorHAnsi" w:hAnsiTheme="minorHAnsi" w:cstheme="minorBidi"/>
                <w:color w:val="auto"/>
                <w:sz w:val="20"/>
                <w:szCs w:val="20"/>
              </w:rPr>
            </w:pPr>
            <w:r w:rsidRPr="00BC3B8C">
              <w:rPr>
                <w:rFonts w:asciiTheme="minorHAnsi" w:hAnsiTheme="minorHAnsi" w:cstheme="minorBidi"/>
                <w:color w:val="auto"/>
                <w:sz w:val="20"/>
                <w:szCs w:val="20"/>
              </w:rPr>
              <w:lastRenderedPageBreak/>
              <w:t xml:space="preserve">Type of clients </w:t>
            </w:r>
            <w:r w:rsidRPr="00C65BED">
              <w:rPr>
                <w:rFonts w:asciiTheme="minorHAnsi" w:hAnsiTheme="minorHAnsi" w:cstheme="minorBidi"/>
                <w:i/>
                <w:iCs/>
                <w:color w:val="auto"/>
                <w:sz w:val="20"/>
                <w:szCs w:val="20"/>
              </w:rPr>
              <w:t>(Length/depth of client relationships/stability of client base)</w:t>
            </w:r>
          </w:p>
          <w:p w14:paraId="03F4822A" w14:textId="11348BFA" w:rsidR="00195088" w:rsidRDefault="00195088" w:rsidP="00195088">
            <w:pPr>
              <w:pStyle w:val="Default"/>
              <w:numPr>
                <w:ilvl w:val="0"/>
                <w:numId w:val="7"/>
              </w:numPr>
              <w:spacing w:after="90"/>
              <w:rPr>
                <w:rFonts w:asciiTheme="minorHAnsi" w:hAnsiTheme="minorHAnsi" w:cstheme="minorBidi"/>
                <w:color w:val="auto"/>
                <w:sz w:val="20"/>
                <w:szCs w:val="20"/>
              </w:rPr>
            </w:pPr>
            <w:r>
              <w:rPr>
                <w:rFonts w:asciiTheme="minorHAnsi" w:hAnsiTheme="minorHAnsi" w:cstheme="minorBidi"/>
                <w:color w:val="auto"/>
                <w:sz w:val="20"/>
                <w:szCs w:val="20"/>
              </w:rPr>
              <w:t>Approx. 50 new clients per year</w:t>
            </w:r>
          </w:p>
          <w:p w14:paraId="6FF7BF95" w14:textId="34D82BF1" w:rsidR="00195088" w:rsidRDefault="00195088" w:rsidP="00195088">
            <w:pPr>
              <w:pStyle w:val="Default"/>
              <w:numPr>
                <w:ilvl w:val="0"/>
                <w:numId w:val="7"/>
              </w:numPr>
              <w:spacing w:after="90"/>
              <w:rPr>
                <w:rFonts w:asciiTheme="minorHAnsi" w:hAnsiTheme="minorHAnsi" w:cstheme="minorBidi"/>
                <w:color w:val="auto"/>
                <w:sz w:val="20"/>
                <w:szCs w:val="20"/>
              </w:rPr>
            </w:pPr>
            <w:r>
              <w:rPr>
                <w:rFonts w:asciiTheme="minorHAnsi" w:hAnsiTheme="minorHAnsi" w:cstheme="minorBidi"/>
                <w:color w:val="auto"/>
                <w:sz w:val="20"/>
                <w:szCs w:val="20"/>
              </w:rPr>
              <w:t>Majority are one-off, sell side M&amp;A instructions for SME owners (predominantly UK-based)</w:t>
            </w:r>
          </w:p>
          <w:p w14:paraId="66B59DCA" w14:textId="0EFCCA5D" w:rsidR="00195088" w:rsidRDefault="00195088" w:rsidP="00195088">
            <w:pPr>
              <w:pStyle w:val="Default"/>
              <w:numPr>
                <w:ilvl w:val="0"/>
                <w:numId w:val="7"/>
              </w:numPr>
              <w:spacing w:after="90"/>
              <w:rPr>
                <w:rFonts w:asciiTheme="minorHAnsi" w:hAnsiTheme="minorHAnsi" w:cstheme="minorBidi"/>
                <w:color w:val="auto"/>
                <w:sz w:val="20"/>
                <w:szCs w:val="20"/>
              </w:rPr>
            </w:pPr>
            <w:r>
              <w:rPr>
                <w:rFonts w:asciiTheme="minorHAnsi" w:hAnsiTheme="minorHAnsi" w:cstheme="minorBidi"/>
                <w:color w:val="auto"/>
                <w:sz w:val="20"/>
                <w:szCs w:val="20"/>
              </w:rPr>
              <w:t>Mix of SMEs and high-net-worth individuals (being the owners of SMEs)</w:t>
            </w:r>
          </w:p>
          <w:p w14:paraId="02D215AE" w14:textId="3E22D0B0" w:rsidR="00195088" w:rsidRDefault="00195088" w:rsidP="00195088">
            <w:pPr>
              <w:pStyle w:val="Default"/>
              <w:numPr>
                <w:ilvl w:val="0"/>
                <w:numId w:val="7"/>
              </w:numPr>
              <w:spacing w:after="90"/>
              <w:rPr>
                <w:rFonts w:asciiTheme="minorHAnsi" w:hAnsiTheme="minorHAnsi" w:cstheme="minorBidi"/>
                <w:color w:val="auto"/>
                <w:sz w:val="20"/>
                <w:szCs w:val="20"/>
              </w:rPr>
            </w:pPr>
            <w:r>
              <w:rPr>
                <w:rFonts w:asciiTheme="minorHAnsi" w:hAnsiTheme="minorHAnsi" w:cstheme="minorBidi"/>
                <w:color w:val="auto"/>
                <w:sz w:val="20"/>
                <w:szCs w:val="20"/>
              </w:rPr>
              <w:t>Small percentage of recurring corporate clients</w:t>
            </w:r>
          </w:p>
          <w:p w14:paraId="74812E99" w14:textId="36EDA227" w:rsidR="00195088" w:rsidRDefault="00195088" w:rsidP="00195088">
            <w:pPr>
              <w:pStyle w:val="Default"/>
              <w:numPr>
                <w:ilvl w:val="0"/>
                <w:numId w:val="7"/>
              </w:numPr>
              <w:spacing w:after="90"/>
              <w:rPr>
                <w:rFonts w:asciiTheme="minorHAnsi" w:hAnsiTheme="minorHAnsi" w:cstheme="minorBidi"/>
                <w:color w:val="auto"/>
                <w:sz w:val="20"/>
                <w:szCs w:val="20"/>
              </w:rPr>
            </w:pPr>
            <w:r>
              <w:rPr>
                <w:rFonts w:asciiTheme="minorHAnsi" w:hAnsiTheme="minorHAnsi" w:cstheme="minorBidi"/>
                <w:color w:val="auto"/>
                <w:sz w:val="20"/>
                <w:szCs w:val="20"/>
              </w:rPr>
              <w:t>No PE/VC funds expected</w:t>
            </w:r>
          </w:p>
          <w:p w14:paraId="22AF05BA" w14:textId="041D02C4" w:rsidR="00195088" w:rsidRPr="00195088" w:rsidRDefault="00195088" w:rsidP="00195088">
            <w:pPr>
              <w:pStyle w:val="Default"/>
              <w:numPr>
                <w:ilvl w:val="0"/>
                <w:numId w:val="7"/>
              </w:numPr>
              <w:spacing w:after="90"/>
              <w:rPr>
                <w:rFonts w:asciiTheme="minorHAnsi" w:hAnsiTheme="minorHAnsi" w:cstheme="minorBidi"/>
                <w:color w:val="auto"/>
                <w:sz w:val="20"/>
                <w:szCs w:val="20"/>
              </w:rPr>
            </w:pPr>
            <w:r>
              <w:rPr>
                <w:rFonts w:asciiTheme="minorHAnsi" w:hAnsiTheme="minorHAnsi" w:cstheme="minorBidi"/>
                <w:color w:val="auto"/>
                <w:sz w:val="20"/>
                <w:szCs w:val="20"/>
              </w:rPr>
              <w:t>No cash-intensive sector clients; no high-value-goods dealers; no gambling, crypto, art market or money services businesses clients</w:t>
            </w:r>
          </w:p>
          <w:p w14:paraId="7A9C887A" w14:textId="4C92CB94" w:rsidR="0036572A" w:rsidRPr="00195088" w:rsidRDefault="0036572A" w:rsidP="579CC745">
            <w:pPr>
              <w:pStyle w:val="Default"/>
              <w:numPr>
                <w:ilvl w:val="0"/>
                <w:numId w:val="1"/>
              </w:numPr>
              <w:spacing w:after="90"/>
              <w:rPr>
                <w:rFonts w:asciiTheme="minorHAnsi" w:hAnsiTheme="minorHAnsi" w:cstheme="minorBidi"/>
                <w:color w:val="auto"/>
                <w:sz w:val="20"/>
                <w:szCs w:val="20"/>
              </w:rPr>
            </w:pPr>
            <w:r w:rsidRPr="579CC745">
              <w:rPr>
                <w:rFonts w:asciiTheme="minorHAnsi" w:hAnsiTheme="minorHAnsi" w:cstheme="minorBidi"/>
                <w:color w:val="auto"/>
                <w:sz w:val="20"/>
                <w:szCs w:val="20"/>
              </w:rPr>
              <w:t xml:space="preserve">Geographical location of the practice </w:t>
            </w:r>
            <w:r w:rsidRPr="579CC745">
              <w:rPr>
                <w:rFonts w:asciiTheme="minorHAnsi" w:hAnsiTheme="minorHAnsi" w:cstheme="minorBidi"/>
                <w:i/>
                <w:iCs/>
                <w:color w:val="auto"/>
                <w:sz w:val="20"/>
                <w:szCs w:val="20"/>
              </w:rPr>
              <w:t>(Rural, urban, high levels of crime?)</w:t>
            </w:r>
          </w:p>
          <w:p w14:paraId="5CD1B012" w14:textId="43F81039" w:rsidR="00195088" w:rsidRPr="00C65BED" w:rsidRDefault="00195088" w:rsidP="00195088">
            <w:pPr>
              <w:pStyle w:val="Default"/>
              <w:spacing w:after="90"/>
              <w:ind w:left="720"/>
              <w:rPr>
                <w:rFonts w:asciiTheme="minorHAnsi" w:hAnsiTheme="minorHAnsi" w:cstheme="minorBidi"/>
                <w:color w:val="auto"/>
                <w:sz w:val="20"/>
                <w:szCs w:val="20"/>
              </w:rPr>
            </w:pPr>
            <w:r>
              <w:rPr>
                <w:rFonts w:asciiTheme="minorHAnsi" w:hAnsiTheme="minorHAnsi" w:cstheme="minorBidi"/>
                <w:color w:val="auto"/>
                <w:sz w:val="20"/>
                <w:szCs w:val="20"/>
              </w:rPr>
              <w:t>Glasgow (urban). No overseas office.</w:t>
            </w:r>
          </w:p>
          <w:p w14:paraId="622CA176" w14:textId="7C55684D" w:rsidR="0036572A" w:rsidRDefault="0036572A" w:rsidP="001563A3">
            <w:pPr>
              <w:pStyle w:val="Default"/>
              <w:numPr>
                <w:ilvl w:val="0"/>
                <w:numId w:val="1"/>
              </w:numPr>
              <w:rPr>
                <w:rFonts w:asciiTheme="minorHAnsi" w:hAnsiTheme="minorHAnsi" w:cstheme="minorBidi"/>
                <w:color w:val="auto"/>
                <w:sz w:val="20"/>
                <w:szCs w:val="20"/>
              </w:rPr>
            </w:pPr>
            <w:r>
              <w:rPr>
                <w:rFonts w:asciiTheme="minorHAnsi" w:hAnsiTheme="minorHAnsi" w:cstheme="minorBidi"/>
                <w:color w:val="auto"/>
                <w:sz w:val="20"/>
                <w:szCs w:val="20"/>
              </w:rPr>
              <w:t>Is there an in</w:t>
            </w:r>
            <w:r w:rsidRPr="00BC3B8C">
              <w:rPr>
                <w:rFonts w:asciiTheme="minorHAnsi" w:hAnsiTheme="minorHAnsi" w:cstheme="minorBidi"/>
                <w:color w:val="auto"/>
                <w:sz w:val="20"/>
                <w:szCs w:val="20"/>
              </w:rPr>
              <w:t>ternational element to your business?</w:t>
            </w:r>
          </w:p>
          <w:p w14:paraId="106AAF80" w14:textId="1D0DDF0F" w:rsidR="00195088" w:rsidRPr="00BC3B8C" w:rsidRDefault="00195088" w:rsidP="00195088">
            <w:pPr>
              <w:pStyle w:val="Default"/>
              <w:ind w:left="720"/>
              <w:rPr>
                <w:rFonts w:asciiTheme="minorHAnsi" w:hAnsiTheme="minorHAnsi" w:cstheme="minorBidi"/>
                <w:color w:val="auto"/>
                <w:sz w:val="20"/>
                <w:szCs w:val="20"/>
              </w:rPr>
            </w:pPr>
            <w:r>
              <w:rPr>
                <w:rFonts w:asciiTheme="minorHAnsi" w:hAnsiTheme="minorHAnsi" w:cstheme="minorBidi"/>
                <w:color w:val="auto"/>
                <w:sz w:val="20"/>
                <w:szCs w:val="20"/>
              </w:rPr>
              <w:t>Occasional transactions involving overseas buyers or corporate structures, but practice’s own client base expected to be overwhelmingly UK-based</w:t>
            </w:r>
          </w:p>
          <w:p w14:paraId="653B107E" w14:textId="77777777" w:rsidR="0036572A" w:rsidRDefault="0036572A" w:rsidP="00473D76">
            <w:pPr>
              <w:rPr>
                <w:b/>
                <w:u w:val="single"/>
              </w:rPr>
            </w:pPr>
          </w:p>
          <w:p w14:paraId="159E5BF2" w14:textId="77777777" w:rsidR="00195088" w:rsidRDefault="0036572A" w:rsidP="579CC745">
            <w:pPr>
              <w:jc w:val="center"/>
              <w:rPr>
                <w:b/>
                <w:bCs/>
                <w:color w:val="FF0000"/>
                <w:u w:val="single"/>
              </w:rPr>
            </w:pPr>
            <w:r w:rsidRPr="579CC745">
              <w:rPr>
                <w:b/>
                <w:bCs/>
                <w:color w:val="FF0000"/>
              </w:rPr>
              <w:t xml:space="preserve">Note a general paragraph regarding the overall size and nature of your practice </w:t>
            </w:r>
            <w:r w:rsidRPr="579CC745">
              <w:rPr>
                <w:b/>
                <w:bCs/>
                <w:color w:val="FF0000"/>
                <w:u w:val="single"/>
              </w:rPr>
              <w:t>here</w:t>
            </w:r>
          </w:p>
          <w:p w14:paraId="09B7A91F" w14:textId="77777777" w:rsidR="00195088" w:rsidRDefault="00195088" w:rsidP="579CC745">
            <w:pPr>
              <w:jc w:val="center"/>
              <w:rPr>
                <w:b/>
                <w:bCs/>
                <w:color w:val="FF0000"/>
                <w:u w:val="single"/>
              </w:rPr>
            </w:pPr>
          </w:p>
          <w:p w14:paraId="503210AF" w14:textId="77777777" w:rsidR="0005363A" w:rsidRDefault="00195088" w:rsidP="0005363A">
            <w:pPr>
              <w:jc w:val="both"/>
              <w:rPr>
                <w:sz w:val="20"/>
                <w:szCs w:val="20"/>
              </w:rPr>
            </w:pPr>
            <w:r w:rsidRPr="00195088">
              <w:rPr>
                <w:sz w:val="20"/>
                <w:szCs w:val="20"/>
              </w:rPr>
              <w:t>Eventus Law Limited is a newly formed, boutique corporate/M&amp;A practice consisting of two directors undertaking exclusively corporate transactional work, primarily for UK-based SME owners. The practice anticipates a relatively modest but steady number of new instructions (approximately 50 new client matters per year), most being one-off sell-side M&amp;A mandates. While the practice does not work in high-volume property, litigation, or personal services, its work includes participation in potentially high-value corporate transactions and occasional company formations, which are recognised as inherently higher-risk activities within the UK NRA 2025 (legal services section) and the LSS Sectoral Risk Assessment 2022 (corporate and commercial services).</w:t>
            </w:r>
          </w:p>
          <w:p w14:paraId="25F4AFCE" w14:textId="2BB6F4CC" w:rsidR="0036572A" w:rsidRPr="00195088" w:rsidRDefault="0036572A" w:rsidP="0005363A">
            <w:pPr>
              <w:jc w:val="both"/>
              <w:rPr>
                <w:b/>
                <w:bCs/>
                <w:color w:val="FF0000"/>
                <w:sz w:val="20"/>
                <w:szCs w:val="20"/>
                <w:u w:val="single"/>
              </w:rPr>
            </w:pPr>
          </w:p>
        </w:tc>
      </w:tr>
      <w:tr w:rsidR="0036572A" w14:paraId="653E4A67" w14:textId="77777777" w:rsidTr="253E3B2D">
        <w:tc>
          <w:tcPr>
            <w:tcW w:w="10174" w:type="dxa"/>
            <w:gridSpan w:val="2"/>
            <w:shd w:val="clear" w:color="auto" w:fill="D9D9D9" w:themeFill="background1" w:themeFillShade="D9"/>
            <w:vAlign w:val="center"/>
          </w:tcPr>
          <w:p w14:paraId="4ACAE84A" w14:textId="1FA7BB07" w:rsidR="0036572A" w:rsidRPr="0036572A" w:rsidRDefault="0036572A" w:rsidP="0036572A">
            <w:pPr>
              <w:jc w:val="center"/>
              <w:rPr>
                <w:b/>
                <w:sz w:val="20"/>
                <w:szCs w:val="20"/>
              </w:rPr>
            </w:pPr>
            <w:r w:rsidRPr="0036572A">
              <w:rPr>
                <w:b/>
                <w:sz w:val="20"/>
                <w:szCs w:val="20"/>
              </w:rPr>
              <w:lastRenderedPageBreak/>
              <w:t>Review of the UK National Risk Assessment, LSS Scottish Legal Sectoral Risk Assessment &amp; UK Legal Sectoral Guidance</w:t>
            </w:r>
          </w:p>
        </w:tc>
      </w:tr>
      <w:tr w:rsidR="0036572A" w14:paraId="11EF8DD6" w14:textId="77777777" w:rsidTr="253E3B2D">
        <w:tc>
          <w:tcPr>
            <w:tcW w:w="10174" w:type="dxa"/>
            <w:gridSpan w:val="2"/>
            <w:vAlign w:val="center"/>
          </w:tcPr>
          <w:p w14:paraId="67A0A342" w14:textId="77777777" w:rsidR="0036572A" w:rsidRPr="0036572A" w:rsidRDefault="0036572A" w:rsidP="0036572A">
            <w:pPr>
              <w:pStyle w:val="ListParagraph"/>
              <w:rPr>
                <w:b/>
                <w:sz w:val="20"/>
                <w:szCs w:val="20"/>
              </w:rPr>
            </w:pPr>
          </w:p>
          <w:p w14:paraId="5D222F38" w14:textId="45B90FD1" w:rsidR="0036572A" w:rsidRPr="00BC3B8C" w:rsidRDefault="0036572A" w:rsidP="579CC745">
            <w:pPr>
              <w:pStyle w:val="ListParagraph"/>
              <w:numPr>
                <w:ilvl w:val="0"/>
                <w:numId w:val="3"/>
              </w:numPr>
              <w:rPr>
                <w:b/>
                <w:bCs/>
                <w:sz w:val="20"/>
                <w:szCs w:val="20"/>
              </w:rPr>
            </w:pPr>
            <w:hyperlink r:id="rId11">
              <w:r w:rsidRPr="579CC745">
                <w:rPr>
                  <w:rStyle w:val="Hyperlink"/>
                  <w:sz w:val="20"/>
                  <w:szCs w:val="20"/>
                </w:rPr>
                <w:t>r.18(2)</w:t>
              </w:r>
            </w:hyperlink>
            <w:r w:rsidRPr="579CC745">
              <w:rPr>
                <w:sz w:val="20"/>
                <w:szCs w:val="20"/>
              </w:rPr>
              <w:t xml:space="preserve"> stipulates that all practices must read, and review information made available to them by the supervisory authority under </w:t>
            </w:r>
            <w:hyperlink r:id="rId12">
              <w:r w:rsidRPr="579CC745">
                <w:rPr>
                  <w:rStyle w:val="Hyperlink"/>
                  <w:sz w:val="20"/>
                  <w:szCs w:val="20"/>
                </w:rPr>
                <w:t>r.17(9)</w:t>
              </w:r>
            </w:hyperlink>
            <w:r w:rsidRPr="579CC745">
              <w:rPr>
                <w:sz w:val="20"/>
                <w:szCs w:val="20"/>
              </w:rPr>
              <w:t xml:space="preserve"> and </w:t>
            </w:r>
            <w:hyperlink r:id="rId13">
              <w:r w:rsidRPr="579CC745">
                <w:rPr>
                  <w:rStyle w:val="Hyperlink"/>
                  <w:sz w:val="20"/>
                  <w:szCs w:val="20"/>
                </w:rPr>
                <w:t>r.47</w:t>
              </w:r>
            </w:hyperlink>
            <w:r w:rsidRPr="579CC745">
              <w:rPr>
                <w:sz w:val="20"/>
                <w:szCs w:val="20"/>
              </w:rPr>
              <w:t xml:space="preserve"> and </w:t>
            </w:r>
            <w:r w:rsidRPr="579CC745">
              <w:rPr>
                <w:b/>
                <w:bCs/>
                <w:sz w:val="20"/>
                <w:szCs w:val="20"/>
              </w:rPr>
              <w:t>assess the risks outlined within in the context of their own business.</w:t>
            </w:r>
          </w:p>
          <w:p w14:paraId="7F324196" w14:textId="77777777" w:rsidR="0036572A" w:rsidRDefault="0036572A" w:rsidP="009E066D">
            <w:pPr>
              <w:pStyle w:val="ListParagraph"/>
              <w:numPr>
                <w:ilvl w:val="0"/>
                <w:numId w:val="3"/>
              </w:numPr>
              <w:rPr>
                <w:sz w:val="20"/>
                <w:szCs w:val="20"/>
              </w:rPr>
            </w:pPr>
            <w:r w:rsidRPr="00BC3B8C">
              <w:rPr>
                <w:sz w:val="20"/>
                <w:szCs w:val="20"/>
              </w:rPr>
              <w:t xml:space="preserve">Does the </w:t>
            </w:r>
            <w:r>
              <w:rPr>
                <w:sz w:val="20"/>
                <w:szCs w:val="20"/>
              </w:rPr>
              <w:t>practice</w:t>
            </w:r>
            <w:r w:rsidRPr="00BC3B8C">
              <w:rPr>
                <w:sz w:val="20"/>
                <w:szCs w:val="20"/>
              </w:rPr>
              <w:t xml:space="preserve"> undertake areas of work which are highlighted in these reports as of higher AML Risk? How much of this work does the </w:t>
            </w:r>
            <w:r>
              <w:rPr>
                <w:sz w:val="20"/>
                <w:szCs w:val="20"/>
              </w:rPr>
              <w:t>practice</w:t>
            </w:r>
            <w:r w:rsidRPr="00BC3B8C">
              <w:rPr>
                <w:sz w:val="20"/>
                <w:szCs w:val="20"/>
              </w:rPr>
              <w:t xml:space="preserve"> undertake?</w:t>
            </w:r>
          </w:p>
          <w:p w14:paraId="7624D68D" w14:textId="77777777" w:rsidR="0036572A" w:rsidRDefault="0036572A" w:rsidP="009E2736">
            <w:pPr>
              <w:rPr>
                <w:sz w:val="20"/>
                <w:szCs w:val="20"/>
              </w:rPr>
            </w:pPr>
          </w:p>
          <w:p w14:paraId="17E55FE4" w14:textId="22671362" w:rsidR="0036572A" w:rsidRPr="00C3776C" w:rsidRDefault="0036572A" w:rsidP="06E01CC5">
            <w:pPr>
              <w:jc w:val="center"/>
              <w:rPr>
                <w:b/>
                <w:bCs/>
                <w:sz w:val="20"/>
                <w:szCs w:val="20"/>
                <w:u w:val="single"/>
              </w:rPr>
            </w:pPr>
            <w:r w:rsidRPr="00E25B51">
              <w:rPr>
                <w:b/>
                <w:bCs/>
                <w:sz w:val="20"/>
                <w:szCs w:val="20"/>
              </w:rPr>
              <w:t>Law Society of Scotlan</w:t>
            </w:r>
            <w:r>
              <w:rPr>
                <w:b/>
                <w:bCs/>
                <w:sz w:val="20"/>
                <w:szCs w:val="20"/>
              </w:rPr>
              <w:t>d Sectoral Risk Assessment 20</w:t>
            </w:r>
            <w:r w:rsidR="711CC33C">
              <w:rPr>
                <w:b/>
                <w:bCs/>
                <w:sz w:val="20"/>
                <w:szCs w:val="20"/>
              </w:rPr>
              <w:t>22</w:t>
            </w:r>
            <w:r>
              <w:rPr>
                <w:b/>
                <w:bCs/>
                <w:sz w:val="20"/>
                <w:szCs w:val="20"/>
              </w:rPr>
              <w:t>:</w:t>
            </w:r>
          </w:p>
          <w:p w14:paraId="7838248E" w14:textId="5E24CE18" w:rsidR="0036572A" w:rsidRPr="00C3776C" w:rsidRDefault="6AB074B3" w:rsidP="06E01CC5">
            <w:pPr>
              <w:jc w:val="center"/>
              <w:rPr>
                <w:rFonts w:ascii="Calibri" w:eastAsia="Calibri" w:hAnsi="Calibri" w:cs="Calibri"/>
                <w:sz w:val="20"/>
                <w:szCs w:val="20"/>
              </w:rPr>
            </w:pPr>
            <w:hyperlink r:id="rId14">
              <w:r w:rsidRPr="06E01CC5">
                <w:rPr>
                  <w:rStyle w:val="Hyperlink"/>
                  <w:rFonts w:ascii="Calibri" w:eastAsia="Calibri" w:hAnsi="Calibri" w:cs="Calibri"/>
                  <w:sz w:val="20"/>
                  <w:szCs w:val="20"/>
                </w:rPr>
                <w:t>scottish-legal-sectoral-ml_tf-risk-february-2022.pdf</w:t>
              </w:r>
            </w:hyperlink>
            <w:r w:rsidR="0036572A" w:rsidRPr="00E25B51">
              <w:cr/>
            </w:r>
          </w:p>
          <w:p w14:paraId="24D4DB9F" w14:textId="77777777" w:rsidR="0036572A" w:rsidRPr="00C3776C" w:rsidRDefault="0036572A" w:rsidP="009E2736">
            <w:pPr>
              <w:jc w:val="center"/>
              <w:rPr>
                <w:b/>
                <w:sz w:val="20"/>
                <w:szCs w:val="20"/>
                <w:u w:val="single"/>
              </w:rPr>
            </w:pPr>
          </w:p>
          <w:p w14:paraId="037A662B" w14:textId="2E60B981" w:rsidR="0036572A" w:rsidRPr="009E2736" w:rsidRDefault="0036572A" w:rsidP="009E2736">
            <w:pPr>
              <w:jc w:val="center"/>
              <w:rPr>
                <w:sz w:val="20"/>
                <w:szCs w:val="20"/>
              </w:rPr>
            </w:pPr>
            <w:r w:rsidRPr="253E3B2D">
              <w:rPr>
                <w:b/>
                <w:bCs/>
                <w:sz w:val="20"/>
                <w:szCs w:val="20"/>
              </w:rPr>
              <w:t>Legal Sector Affinity Group Anti-Money Laundering Guidance for the Legal Sector 202</w:t>
            </w:r>
            <w:r w:rsidR="55C75E7B" w:rsidRPr="253E3B2D">
              <w:rPr>
                <w:b/>
                <w:bCs/>
                <w:sz w:val="20"/>
                <w:szCs w:val="20"/>
              </w:rPr>
              <w:t>5</w:t>
            </w:r>
            <w:r w:rsidRPr="253E3B2D">
              <w:rPr>
                <w:rStyle w:val="Hyperlink"/>
                <w:b/>
                <w:bCs/>
                <w:color w:val="000000" w:themeColor="text1"/>
                <w:u w:val="none"/>
              </w:rPr>
              <w:t>:</w:t>
            </w:r>
            <w:r>
              <w:br/>
            </w:r>
            <w:hyperlink r:id="rId15">
              <w:r w:rsidR="00F573DC" w:rsidRPr="253E3B2D">
                <w:rPr>
                  <w:rStyle w:val="Hyperlink"/>
                  <w:rFonts w:ascii="Calibri" w:eastAsia="Calibri" w:hAnsi="Calibri" w:cs="Calibri"/>
                </w:rPr>
                <w:t>lsag-aml-guidance-23-april-2025-11.pdf</w:t>
              </w:r>
              <w:r>
                <w:br/>
              </w:r>
              <w:r>
                <w:br/>
              </w:r>
            </w:hyperlink>
            <w:r>
              <w:br/>
            </w:r>
          </w:p>
          <w:p w14:paraId="3032424B" w14:textId="762438E2" w:rsidR="0036572A" w:rsidRPr="00E25B51" w:rsidRDefault="0036572A" w:rsidP="00E25B51">
            <w:pPr>
              <w:jc w:val="center"/>
              <w:rPr>
                <w:b/>
                <w:bCs/>
                <w:sz w:val="20"/>
                <w:szCs w:val="20"/>
              </w:rPr>
            </w:pPr>
            <w:r w:rsidRPr="00E25B51">
              <w:rPr>
                <w:b/>
                <w:bCs/>
                <w:sz w:val="20"/>
                <w:szCs w:val="20"/>
              </w:rPr>
              <w:t xml:space="preserve">National risk assessment of money laundering and terrorist financing 2020: </w:t>
            </w:r>
            <w:r w:rsidR="00AB2395">
              <w:rPr>
                <w:b/>
                <w:bCs/>
                <w:sz w:val="20"/>
                <w:szCs w:val="20"/>
              </w:rPr>
              <w:br/>
            </w:r>
            <w:hyperlink r:id="rId16" w:history="1">
              <w:r w:rsidRPr="00E25B51">
                <w:rPr>
                  <w:rStyle w:val="Hyperlink"/>
                  <w:b/>
                  <w:bCs/>
                  <w:sz w:val="20"/>
                  <w:szCs w:val="20"/>
                </w:rPr>
                <w:t>NRA_2020_v1.2_FOR_PUBLICATION.pdf (publishing.service.gov.uk)</w:t>
              </w:r>
            </w:hyperlink>
          </w:p>
          <w:p w14:paraId="7BA6F287" w14:textId="77777777" w:rsidR="0036572A" w:rsidRDefault="0036572A" w:rsidP="009E2736">
            <w:pPr>
              <w:rPr>
                <w:rStyle w:val="Hyperlink"/>
                <w:b/>
                <w:bCs/>
                <w:iCs/>
                <w:sz w:val="20"/>
                <w:szCs w:val="20"/>
              </w:rPr>
            </w:pPr>
          </w:p>
          <w:p w14:paraId="19AB79BC" w14:textId="53DE7A41" w:rsidR="0036572A" w:rsidRPr="009E2736" w:rsidRDefault="0036572A" w:rsidP="009E2736">
            <w:pPr>
              <w:jc w:val="center"/>
              <w:rPr>
                <w:rStyle w:val="Hyperlink"/>
                <w:b/>
                <w:iCs/>
                <w:color w:val="auto"/>
                <w:sz w:val="20"/>
                <w:szCs w:val="20"/>
                <w:u w:val="none"/>
              </w:rPr>
            </w:pPr>
            <w:r w:rsidRPr="009012B7">
              <w:rPr>
                <w:rStyle w:val="Hyperlink"/>
                <w:i/>
                <w:color w:val="auto"/>
                <w:sz w:val="20"/>
                <w:szCs w:val="20"/>
                <w:u w:val="none"/>
              </w:rPr>
              <w:t>(This</w:t>
            </w:r>
            <w:r>
              <w:rPr>
                <w:rStyle w:val="Hyperlink"/>
                <w:i/>
                <w:color w:val="auto"/>
                <w:sz w:val="20"/>
                <w:szCs w:val="20"/>
                <w:u w:val="none"/>
              </w:rPr>
              <w:t xml:space="preserve"> guidance</w:t>
            </w:r>
            <w:r w:rsidRPr="009012B7">
              <w:rPr>
                <w:rStyle w:val="Hyperlink"/>
                <w:i/>
                <w:color w:val="auto"/>
                <w:sz w:val="20"/>
                <w:szCs w:val="20"/>
                <w:u w:val="none"/>
              </w:rPr>
              <w:t xml:space="preserve"> may give you some further context re. risk factors etc.)</w:t>
            </w:r>
          </w:p>
          <w:p w14:paraId="6269D260" w14:textId="77777777" w:rsidR="0036572A" w:rsidRDefault="0036572A" w:rsidP="009E066D">
            <w:pPr>
              <w:rPr>
                <w:b/>
                <w:u w:val="single"/>
              </w:rPr>
            </w:pPr>
          </w:p>
          <w:p w14:paraId="572DFF08" w14:textId="77777777" w:rsidR="0036572A" w:rsidRDefault="0036572A" w:rsidP="00456069">
            <w:pPr>
              <w:jc w:val="center"/>
              <w:rPr>
                <w:b/>
                <w:color w:val="FF0000"/>
                <w:u w:val="single"/>
              </w:rPr>
            </w:pPr>
            <w:r w:rsidRPr="00206F37">
              <w:rPr>
                <w:b/>
                <w:color w:val="FF0000"/>
              </w:rPr>
              <w:t xml:space="preserve">Assess your practice in the context of the risk factors set out in the above documents - its clients, activities etc. Note your assessment </w:t>
            </w:r>
            <w:r w:rsidRPr="00206F37">
              <w:rPr>
                <w:b/>
                <w:color w:val="FF0000"/>
                <w:u w:val="single"/>
              </w:rPr>
              <w:t>here</w:t>
            </w:r>
          </w:p>
          <w:p w14:paraId="5C3853BC" w14:textId="77777777" w:rsidR="0036572A" w:rsidRDefault="0036572A" w:rsidP="00456069">
            <w:pPr>
              <w:jc w:val="center"/>
              <w:rPr>
                <w:b/>
                <w:color w:val="FF0000"/>
                <w:u w:val="single"/>
              </w:rPr>
            </w:pPr>
          </w:p>
          <w:p w14:paraId="7A26CBD7" w14:textId="441FDDB9" w:rsidR="0005363A" w:rsidRDefault="0005363A" w:rsidP="0005363A">
            <w:pPr>
              <w:pStyle w:val="ListParagraph"/>
              <w:numPr>
                <w:ilvl w:val="0"/>
                <w:numId w:val="8"/>
              </w:numPr>
              <w:rPr>
                <w:b/>
                <w:sz w:val="20"/>
                <w:szCs w:val="20"/>
              </w:rPr>
            </w:pPr>
            <w:r w:rsidRPr="0005363A">
              <w:rPr>
                <w:b/>
                <w:sz w:val="20"/>
                <w:szCs w:val="20"/>
              </w:rPr>
              <w:t>UK NRA 2025 – Legal Services Risk</w:t>
            </w:r>
          </w:p>
          <w:p w14:paraId="1D800520" w14:textId="77777777" w:rsidR="0005363A" w:rsidRDefault="0005363A" w:rsidP="0005363A">
            <w:pPr>
              <w:pStyle w:val="ListParagraph"/>
              <w:rPr>
                <w:b/>
                <w:sz w:val="20"/>
                <w:szCs w:val="20"/>
              </w:rPr>
            </w:pPr>
          </w:p>
          <w:p w14:paraId="7786B215" w14:textId="77777777" w:rsidR="0005363A" w:rsidRPr="0005363A" w:rsidRDefault="0005363A" w:rsidP="0005363A">
            <w:pPr>
              <w:pStyle w:val="ListParagraph"/>
              <w:rPr>
                <w:bCs/>
                <w:sz w:val="20"/>
                <w:szCs w:val="20"/>
              </w:rPr>
            </w:pPr>
            <w:r w:rsidRPr="0005363A">
              <w:rPr>
                <w:bCs/>
                <w:sz w:val="20"/>
                <w:szCs w:val="20"/>
              </w:rPr>
              <w:t xml:space="preserve">The NRA identifies the use of legal professionals in high-value corporate transactions as a recognised money laundering threat because legal practitioners can be used to facilitate acquisitions, restructure ownership and create corporate vehicles. (UK NRA 2025, Legal Sector chapter) </w:t>
            </w:r>
          </w:p>
          <w:p w14:paraId="18642D94" w14:textId="77777777" w:rsidR="0005363A" w:rsidRPr="0005363A" w:rsidRDefault="0005363A" w:rsidP="0005363A">
            <w:pPr>
              <w:pStyle w:val="ListParagraph"/>
              <w:rPr>
                <w:bCs/>
                <w:sz w:val="20"/>
                <w:szCs w:val="20"/>
              </w:rPr>
            </w:pPr>
          </w:p>
          <w:p w14:paraId="056ABB28" w14:textId="77777777" w:rsidR="0005363A" w:rsidRPr="0005363A" w:rsidRDefault="0005363A" w:rsidP="0005363A">
            <w:pPr>
              <w:pStyle w:val="ListParagraph"/>
              <w:rPr>
                <w:bCs/>
                <w:sz w:val="20"/>
                <w:szCs w:val="20"/>
              </w:rPr>
            </w:pPr>
            <w:r w:rsidRPr="0005363A">
              <w:rPr>
                <w:bCs/>
                <w:sz w:val="20"/>
                <w:szCs w:val="20"/>
              </w:rPr>
              <w:t>Relevant NRA risks applicable to Eventus:</w:t>
            </w:r>
          </w:p>
          <w:p w14:paraId="53A36736" w14:textId="77777777" w:rsidR="0005363A" w:rsidRPr="0005363A" w:rsidRDefault="0005363A" w:rsidP="0005363A">
            <w:pPr>
              <w:pStyle w:val="ListParagraph"/>
              <w:rPr>
                <w:bCs/>
                <w:sz w:val="20"/>
                <w:szCs w:val="20"/>
              </w:rPr>
            </w:pPr>
          </w:p>
          <w:p w14:paraId="0238B5DC" w14:textId="77777777" w:rsidR="0005363A" w:rsidRPr="0005363A" w:rsidRDefault="0005363A" w:rsidP="0005363A">
            <w:pPr>
              <w:pStyle w:val="ListParagraph"/>
              <w:numPr>
                <w:ilvl w:val="0"/>
                <w:numId w:val="7"/>
              </w:numPr>
              <w:rPr>
                <w:bCs/>
                <w:sz w:val="20"/>
                <w:szCs w:val="20"/>
              </w:rPr>
            </w:pPr>
            <w:r w:rsidRPr="0005363A">
              <w:rPr>
                <w:bCs/>
                <w:sz w:val="20"/>
                <w:szCs w:val="20"/>
              </w:rPr>
              <w:t>Abuse of corporate structures</w:t>
            </w:r>
          </w:p>
          <w:p w14:paraId="70F131CE" w14:textId="77777777" w:rsidR="0005363A" w:rsidRPr="0005363A" w:rsidRDefault="0005363A" w:rsidP="0005363A">
            <w:pPr>
              <w:pStyle w:val="ListParagraph"/>
              <w:numPr>
                <w:ilvl w:val="0"/>
                <w:numId w:val="7"/>
              </w:numPr>
              <w:rPr>
                <w:bCs/>
                <w:sz w:val="20"/>
                <w:szCs w:val="20"/>
              </w:rPr>
            </w:pPr>
            <w:r w:rsidRPr="0005363A">
              <w:rPr>
                <w:bCs/>
                <w:sz w:val="20"/>
                <w:szCs w:val="20"/>
              </w:rPr>
              <w:lastRenderedPageBreak/>
              <w:t>Use of professional enablers in business acquisitions</w:t>
            </w:r>
          </w:p>
          <w:p w14:paraId="0C30A4B1" w14:textId="5FB2FF18" w:rsidR="0005363A" w:rsidRPr="0005363A" w:rsidRDefault="0005363A" w:rsidP="0005363A">
            <w:pPr>
              <w:pStyle w:val="ListParagraph"/>
              <w:numPr>
                <w:ilvl w:val="0"/>
                <w:numId w:val="7"/>
              </w:numPr>
              <w:rPr>
                <w:bCs/>
                <w:sz w:val="20"/>
                <w:szCs w:val="20"/>
              </w:rPr>
            </w:pPr>
            <w:r w:rsidRPr="0005363A">
              <w:rPr>
                <w:bCs/>
                <w:sz w:val="20"/>
                <w:szCs w:val="20"/>
              </w:rPr>
              <w:t>High-value transactions linked to illicit funds</w:t>
            </w:r>
          </w:p>
          <w:p w14:paraId="0D587084" w14:textId="77777777" w:rsidR="0005363A" w:rsidRPr="0005363A" w:rsidRDefault="0005363A" w:rsidP="0005363A">
            <w:pPr>
              <w:pStyle w:val="ListParagraph"/>
              <w:ind w:left="1080"/>
              <w:rPr>
                <w:bCs/>
                <w:sz w:val="20"/>
                <w:szCs w:val="20"/>
              </w:rPr>
            </w:pPr>
          </w:p>
          <w:p w14:paraId="412ACCF4" w14:textId="77777777" w:rsidR="0005363A" w:rsidRPr="0005363A" w:rsidRDefault="0005363A" w:rsidP="0005363A">
            <w:pPr>
              <w:pStyle w:val="ListParagraph"/>
              <w:rPr>
                <w:bCs/>
                <w:sz w:val="20"/>
                <w:szCs w:val="20"/>
              </w:rPr>
            </w:pPr>
            <w:r w:rsidRPr="0005363A">
              <w:rPr>
                <w:bCs/>
                <w:sz w:val="20"/>
                <w:szCs w:val="20"/>
              </w:rPr>
              <w:t>Given Eventus participates in share/business sales and may form companies for clients, these NRA-identified risks are inherently relevant.</w:t>
            </w:r>
          </w:p>
          <w:p w14:paraId="466BFE02" w14:textId="77777777" w:rsidR="0005363A" w:rsidRPr="0005363A" w:rsidRDefault="0005363A" w:rsidP="0005363A">
            <w:pPr>
              <w:pStyle w:val="ListParagraph"/>
              <w:rPr>
                <w:b/>
                <w:sz w:val="20"/>
                <w:szCs w:val="20"/>
              </w:rPr>
            </w:pPr>
          </w:p>
          <w:p w14:paraId="22057E64" w14:textId="15692B78" w:rsidR="0005363A" w:rsidRDefault="0005363A" w:rsidP="0005363A">
            <w:pPr>
              <w:pStyle w:val="ListParagraph"/>
              <w:numPr>
                <w:ilvl w:val="0"/>
                <w:numId w:val="8"/>
              </w:numPr>
              <w:rPr>
                <w:b/>
                <w:bCs/>
                <w:sz w:val="20"/>
                <w:szCs w:val="20"/>
              </w:rPr>
            </w:pPr>
            <w:r w:rsidRPr="0005363A">
              <w:rPr>
                <w:b/>
                <w:bCs/>
                <w:sz w:val="20"/>
                <w:szCs w:val="20"/>
              </w:rPr>
              <w:t>LSS Sectoral Risk Assessment 2022</w:t>
            </w:r>
          </w:p>
          <w:p w14:paraId="309669E4" w14:textId="77777777" w:rsidR="0005363A" w:rsidRPr="0005363A" w:rsidRDefault="0005363A" w:rsidP="0005363A">
            <w:pPr>
              <w:pStyle w:val="ListParagraph"/>
              <w:rPr>
                <w:b/>
                <w:bCs/>
                <w:sz w:val="20"/>
                <w:szCs w:val="20"/>
              </w:rPr>
            </w:pPr>
          </w:p>
          <w:p w14:paraId="47CE7C53" w14:textId="77777777" w:rsidR="0005363A" w:rsidRPr="0005363A" w:rsidRDefault="0005363A" w:rsidP="0005363A">
            <w:pPr>
              <w:pStyle w:val="ListParagraph"/>
              <w:rPr>
                <w:bCs/>
                <w:sz w:val="20"/>
                <w:szCs w:val="20"/>
              </w:rPr>
            </w:pPr>
            <w:r w:rsidRPr="0005363A">
              <w:rPr>
                <w:bCs/>
                <w:sz w:val="20"/>
                <w:szCs w:val="20"/>
              </w:rPr>
              <w:t>The Sectoral Assessment highlights that:</w:t>
            </w:r>
          </w:p>
          <w:p w14:paraId="6EAE0221" w14:textId="77777777" w:rsidR="0005363A" w:rsidRPr="0005363A" w:rsidRDefault="0005363A" w:rsidP="0005363A">
            <w:pPr>
              <w:pStyle w:val="ListParagraph"/>
              <w:rPr>
                <w:bCs/>
                <w:sz w:val="20"/>
                <w:szCs w:val="20"/>
              </w:rPr>
            </w:pPr>
          </w:p>
          <w:p w14:paraId="5CFDCA5E" w14:textId="77777777" w:rsidR="0005363A" w:rsidRPr="0005363A" w:rsidRDefault="0005363A" w:rsidP="0005363A">
            <w:pPr>
              <w:pStyle w:val="ListParagraph"/>
              <w:numPr>
                <w:ilvl w:val="0"/>
                <w:numId w:val="7"/>
              </w:numPr>
              <w:rPr>
                <w:bCs/>
                <w:sz w:val="20"/>
                <w:szCs w:val="20"/>
              </w:rPr>
            </w:pPr>
            <w:r w:rsidRPr="0005363A">
              <w:rPr>
                <w:bCs/>
                <w:sz w:val="20"/>
                <w:szCs w:val="20"/>
              </w:rPr>
              <w:t>Corporate advisory and transactional services can present increased inherent ML risk, especially where ownership structures are complex or cross-border.</w:t>
            </w:r>
          </w:p>
          <w:p w14:paraId="08881E1B" w14:textId="2075A9BF" w:rsidR="0005363A" w:rsidRPr="0005363A" w:rsidRDefault="0005363A" w:rsidP="0005363A">
            <w:pPr>
              <w:pStyle w:val="ListParagraph"/>
              <w:numPr>
                <w:ilvl w:val="0"/>
                <w:numId w:val="7"/>
              </w:numPr>
              <w:rPr>
                <w:bCs/>
                <w:sz w:val="20"/>
                <w:szCs w:val="20"/>
              </w:rPr>
            </w:pPr>
            <w:r w:rsidRPr="0005363A">
              <w:rPr>
                <w:bCs/>
                <w:sz w:val="20"/>
                <w:szCs w:val="20"/>
              </w:rPr>
              <w:t>TCSP activities increase risk due to anonymity and ease of misuse of companies.</w:t>
            </w:r>
          </w:p>
          <w:p w14:paraId="0E9B3D64" w14:textId="77777777" w:rsidR="0005363A" w:rsidRPr="0005363A" w:rsidRDefault="0005363A" w:rsidP="0005363A">
            <w:pPr>
              <w:pStyle w:val="ListParagraph"/>
              <w:rPr>
                <w:bCs/>
                <w:sz w:val="20"/>
                <w:szCs w:val="20"/>
              </w:rPr>
            </w:pPr>
          </w:p>
          <w:p w14:paraId="68F7BA43" w14:textId="5F07375B" w:rsidR="0005363A" w:rsidRPr="0005363A" w:rsidRDefault="0005363A" w:rsidP="0005363A">
            <w:pPr>
              <w:pStyle w:val="ListParagraph"/>
              <w:rPr>
                <w:bCs/>
                <w:sz w:val="20"/>
                <w:szCs w:val="20"/>
              </w:rPr>
            </w:pPr>
            <w:r w:rsidRPr="0005363A">
              <w:rPr>
                <w:bCs/>
                <w:sz w:val="20"/>
                <w:szCs w:val="20"/>
              </w:rPr>
              <w:t>Eventus will undertake occasional TCSP activity (company/LLP creation</w:t>
            </w:r>
            <w:r>
              <w:rPr>
                <w:bCs/>
                <w:sz w:val="20"/>
                <w:szCs w:val="20"/>
              </w:rPr>
              <w:t>, albeit only for existing clients or as part of wider transactions – i.e. not on a standalone basis to prospective new clients)</w:t>
            </w:r>
            <w:r w:rsidRPr="0005363A">
              <w:rPr>
                <w:bCs/>
                <w:sz w:val="20"/>
                <w:szCs w:val="20"/>
              </w:rPr>
              <w:t xml:space="preserve"> and regular corporate sale transactions.</w:t>
            </w:r>
          </w:p>
          <w:p w14:paraId="27C12144" w14:textId="77777777" w:rsidR="0005363A" w:rsidRPr="0005363A" w:rsidRDefault="0005363A" w:rsidP="0005363A">
            <w:pPr>
              <w:pStyle w:val="ListParagraph"/>
              <w:rPr>
                <w:b/>
                <w:sz w:val="20"/>
                <w:szCs w:val="20"/>
              </w:rPr>
            </w:pPr>
          </w:p>
          <w:p w14:paraId="02B18EFC" w14:textId="17E3923A" w:rsidR="0005363A" w:rsidRDefault="0005363A" w:rsidP="0005363A">
            <w:pPr>
              <w:pStyle w:val="ListParagraph"/>
              <w:numPr>
                <w:ilvl w:val="0"/>
                <w:numId w:val="8"/>
              </w:numPr>
              <w:rPr>
                <w:b/>
                <w:bCs/>
                <w:sz w:val="20"/>
                <w:szCs w:val="20"/>
              </w:rPr>
            </w:pPr>
            <w:r w:rsidRPr="0005363A">
              <w:rPr>
                <w:b/>
                <w:bCs/>
                <w:sz w:val="20"/>
                <w:szCs w:val="20"/>
              </w:rPr>
              <w:t>LSAG Guidance 2025</w:t>
            </w:r>
          </w:p>
          <w:p w14:paraId="5B9C57DD" w14:textId="77777777" w:rsidR="0005363A" w:rsidRPr="0005363A" w:rsidRDefault="0005363A" w:rsidP="0005363A">
            <w:pPr>
              <w:pStyle w:val="ListParagraph"/>
              <w:rPr>
                <w:b/>
                <w:bCs/>
                <w:sz w:val="20"/>
                <w:szCs w:val="20"/>
              </w:rPr>
            </w:pPr>
          </w:p>
          <w:p w14:paraId="1EC736CE" w14:textId="345C58CB" w:rsidR="0005363A" w:rsidRDefault="0005363A" w:rsidP="0005363A">
            <w:pPr>
              <w:pStyle w:val="ListParagraph"/>
              <w:rPr>
                <w:b/>
                <w:sz w:val="20"/>
                <w:szCs w:val="20"/>
              </w:rPr>
            </w:pPr>
            <w:r w:rsidRPr="0005363A">
              <w:rPr>
                <w:bCs/>
                <w:sz w:val="20"/>
                <w:szCs w:val="20"/>
              </w:rPr>
              <w:t>Section 5.6 identifies specific risk factors for client, geographical, product/service, delivery channel and transaction risks, all of which apply to practice-wide assessments. Sections 5.3–5.7 emphasise that practices involved in corporate transactions must recognise the higher ML/TF risk inherent in complex structures, high-value transfers, and cross-border elements.</w:t>
            </w:r>
          </w:p>
          <w:p w14:paraId="560B86C0" w14:textId="77777777" w:rsidR="0005363A" w:rsidRPr="0005363A" w:rsidRDefault="0005363A" w:rsidP="0005363A">
            <w:pPr>
              <w:pStyle w:val="ListParagraph"/>
              <w:rPr>
                <w:b/>
                <w:sz w:val="20"/>
                <w:szCs w:val="20"/>
              </w:rPr>
            </w:pPr>
          </w:p>
          <w:p w14:paraId="5B8E44B1" w14:textId="77777777" w:rsidR="0005363A" w:rsidRDefault="0005363A" w:rsidP="0005363A">
            <w:pPr>
              <w:pStyle w:val="ListParagraph"/>
              <w:rPr>
                <w:b/>
                <w:bCs/>
                <w:sz w:val="20"/>
                <w:szCs w:val="20"/>
              </w:rPr>
            </w:pPr>
            <w:r w:rsidRPr="0005363A">
              <w:rPr>
                <w:b/>
                <w:bCs/>
                <w:sz w:val="20"/>
                <w:szCs w:val="20"/>
              </w:rPr>
              <w:t>Does Eventus undertake higher-risk work highlighted in these assessments?</w:t>
            </w:r>
          </w:p>
          <w:p w14:paraId="354603F4" w14:textId="77777777" w:rsidR="0005363A" w:rsidRPr="0005363A" w:rsidRDefault="0005363A" w:rsidP="0005363A">
            <w:pPr>
              <w:pStyle w:val="ListParagraph"/>
              <w:rPr>
                <w:b/>
                <w:bCs/>
                <w:sz w:val="20"/>
                <w:szCs w:val="20"/>
              </w:rPr>
            </w:pPr>
          </w:p>
          <w:p w14:paraId="7BEE1B8E" w14:textId="77777777" w:rsidR="0005363A" w:rsidRPr="0005363A" w:rsidRDefault="0005363A" w:rsidP="0005363A">
            <w:pPr>
              <w:pStyle w:val="ListParagraph"/>
              <w:rPr>
                <w:sz w:val="20"/>
                <w:szCs w:val="20"/>
              </w:rPr>
            </w:pPr>
            <w:r w:rsidRPr="0005363A">
              <w:rPr>
                <w:sz w:val="20"/>
                <w:szCs w:val="20"/>
              </w:rPr>
              <w:t>Yes — to a limited but material extent.</w:t>
            </w:r>
          </w:p>
          <w:p w14:paraId="13AA9599" w14:textId="77777777" w:rsidR="0005363A" w:rsidRPr="0005363A" w:rsidRDefault="0005363A" w:rsidP="0005363A">
            <w:pPr>
              <w:pStyle w:val="ListParagraph"/>
              <w:rPr>
                <w:sz w:val="20"/>
                <w:szCs w:val="20"/>
              </w:rPr>
            </w:pPr>
          </w:p>
          <w:p w14:paraId="4DE3BD0A" w14:textId="77777777" w:rsidR="0005363A" w:rsidRPr="0005363A" w:rsidRDefault="0005363A" w:rsidP="0005363A">
            <w:pPr>
              <w:pStyle w:val="ListParagraph"/>
              <w:numPr>
                <w:ilvl w:val="0"/>
                <w:numId w:val="7"/>
              </w:numPr>
              <w:rPr>
                <w:sz w:val="20"/>
                <w:szCs w:val="20"/>
              </w:rPr>
            </w:pPr>
            <w:r w:rsidRPr="0005363A">
              <w:rPr>
                <w:sz w:val="20"/>
                <w:szCs w:val="20"/>
              </w:rPr>
              <w:t>Participation in corporate transactions is identified as higher inherent risk.</w:t>
            </w:r>
          </w:p>
          <w:p w14:paraId="1F869110" w14:textId="77777777" w:rsidR="0005363A" w:rsidRPr="0005363A" w:rsidRDefault="0005363A" w:rsidP="0005363A">
            <w:pPr>
              <w:pStyle w:val="ListParagraph"/>
              <w:numPr>
                <w:ilvl w:val="0"/>
                <w:numId w:val="7"/>
              </w:numPr>
              <w:rPr>
                <w:sz w:val="20"/>
                <w:szCs w:val="20"/>
              </w:rPr>
            </w:pPr>
            <w:r w:rsidRPr="0005363A">
              <w:rPr>
                <w:sz w:val="20"/>
                <w:szCs w:val="20"/>
              </w:rPr>
              <w:t>Formation of companies for clients (TCSP activity) is also higher inherent risk.</w:t>
            </w:r>
          </w:p>
          <w:p w14:paraId="51C1A452" w14:textId="7689CCE6" w:rsidR="0005363A" w:rsidRPr="0005363A" w:rsidRDefault="0005363A" w:rsidP="0005363A">
            <w:pPr>
              <w:pStyle w:val="ListParagraph"/>
              <w:numPr>
                <w:ilvl w:val="0"/>
                <w:numId w:val="7"/>
              </w:numPr>
              <w:rPr>
                <w:sz w:val="20"/>
                <w:szCs w:val="20"/>
              </w:rPr>
            </w:pPr>
            <w:r w:rsidRPr="0005363A">
              <w:rPr>
                <w:sz w:val="20"/>
                <w:szCs w:val="20"/>
              </w:rPr>
              <w:t xml:space="preserve">Client account use in M&amp;A (receipt of consideration) engages higher inherent risk (LSAG §5.6.3.2). </w:t>
            </w:r>
          </w:p>
          <w:p w14:paraId="776EC5FF" w14:textId="77777777" w:rsidR="0005363A" w:rsidRPr="0005363A" w:rsidRDefault="0005363A" w:rsidP="0005363A">
            <w:pPr>
              <w:pStyle w:val="ListParagraph"/>
              <w:rPr>
                <w:sz w:val="20"/>
                <w:szCs w:val="20"/>
              </w:rPr>
            </w:pPr>
          </w:p>
          <w:p w14:paraId="0CC9CF62" w14:textId="0877CFE2" w:rsidR="0005363A" w:rsidRPr="0005363A" w:rsidRDefault="0005363A" w:rsidP="0005363A">
            <w:pPr>
              <w:pStyle w:val="ListParagraph"/>
              <w:rPr>
                <w:sz w:val="20"/>
                <w:szCs w:val="20"/>
              </w:rPr>
            </w:pPr>
            <w:r w:rsidRPr="0005363A">
              <w:rPr>
                <w:sz w:val="20"/>
                <w:szCs w:val="20"/>
              </w:rPr>
              <w:t>However:</w:t>
            </w:r>
          </w:p>
          <w:p w14:paraId="20940514" w14:textId="77777777" w:rsidR="0005363A" w:rsidRPr="0005363A" w:rsidRDefault="0005363A" w:rsidP="0005363A">
            <w:pPr>
              <w:pStyle w:val="ListParagraph"/>
              <w:rPr>
                <w:sz w:val="20"/>
                <w:szCs w:val="20"/>
              </w:rPr>
            </w:pPr>
          </w:p>
          <w:p w14:paraId="3525A42A" w14:textId="061A01E8" w:rsidR="0005363A" w:rsidRPr="0005363A" w:rsidRDefault="0005363A" w:rsidP="0005363A">
            <w:pPr>
              <w:pStyle w:val="ListParagraph"/>
              <w:numPr>
                <w:ilvl w:val="0"/>
                <w:numId w:val="7"/>
              </w:numPr>
              <w:rPr>
                <w:sz w:val="20"/>
                <w:szCs w:val="20"/>
              </w:rPr>
            </w:pPr>
            <w:r w:rsidRPr="0005363A">
              <w:rPr>
                <w:sz w:val="20"/>
                <w:szCs w:val="20"/>
              </w:rPr>
              <w:t>The practice does not operate in property, conveyancing, crypto, litigation, or cash-intensive sectors — all flagged as high-risk in UK NRA 2025.</w:t>
            </w:r>
          </w:p>
          <w:p w14:paraId="43C9A1AF" w14:textId="77777777" w:rsidR="0005363A" w:rsidRPr="0005363A" w:rsidRDefault="0005363A" w:rsidP="0005363A">
            <w:pPr>
              <w:pStyle w:val="ListParagraph"/>
              <w:ind w:left="1080"/>
              <w:rPr>
                <w:b/>
                <w:sz w:val="20"/>
                <w:szCs w:val="20"/>
              </w:rPr>
            </w:pPr>
          </w:p>
          <w:p w14:paraId="77199D86" w14:textId="77777777" w:rsidR="0005363A" w:rsidRDefault="0005363A" w:rsidP="0005363A">
            <w:pPr>
              <w:pStyle w:val="ListParagraph"/>
              <w:rPr>
                <w:b/>
                <w:bCs/>
                <w:sz w:val="20"/>
                <w:szCs w:val="20"/>
              </w:rPr>
            </w:pPr>
            <w:r w:rsidRPr="0005363A">
              <w:rPr>
                <w:b/>
                <w:bCs/>
                <w:sz w:val="20"/>
                <w:szCs w:val="20"/>
              </w:rPr>
              <w:t>Overall conclusion of this section:</w:t>
            </w:r>
          </w:p>
          <w:p w14:paraId="0017B6A1" w14:textId="294C81BB" w:rsidR="0005363A" w:rsidRPr="0005363A" w:rsidRDefault="0005363A" w:rsidP="0005363A">
            <w:pPr>
              <w:pStyle w:val="ListParagraph"/>
              <w:rPr>
                <w:bCs/>
                <w:sz w:val="20"/>
                <w:szCs w:val="20"/>
              </w:rPr>
            </w:pPr>
            <w:r w:rsidRPr="0005363A">
              <w:rPr>
                <w:b/>
                <w:sz w:val="20"/>
                <w:szCs w:val="20"/>
              </w:rPr>
              <w:br/>
            </w:r>
            <w:r w:rsidRPr="0005363A">
              <w:rPr>
                <w:bCs/>
                <w:sz w:val="20"/>
                <w:szCs w:val="20"/>
              </w:rPr>
              <w:t>Eventus’s work type places it in a medium inherent risk position, consistent with boutique corporate practices noted in LSS Sectoral 2022, provided international exposure and complex structures remain limited.</w:t>
            </w:r>
          </w:p>
          <w:p w14:paraId="73A58E28" w14:textId="77777777" w:rsidR="0005363A" w:rsidRPr="0005363A" w:rsidRDefault="0005363A" w:rsidP="0005363A">
            <w:pPr>
              <w:pStyle w:val="ListParagraph"/>
              <w:rPr>
                <w:b/>
                <w:sz w:val="20"/>
                <w:szCs w:val="20"/>
              </w:rPr>
            </w:pPr>
          </w:p>
          <w:p w14:paraId="10B885BE" w14:textId="498A3C09" w:rsidR="0005363A" w:rsidRPr="00456069" w:rsidRDefault="0005363A" w:rsidP="00456069">
            <w:pPr>
              <w:jc w:val="center"/>
              <w:rPr>
                <w:b/>
                <w:color w:val="FF0000"/>
                <w:u w:val="single"/>
              </w:rPr>
            </w:pPr>
          </w:p>
        </w:tc>
      </w:tr>
      <w:tr w:rsidR="0051299C" w14:paraId="0962FB4F" w14:textId="77777777" w:rsidTr="253E3B2D">
        <w:trPr>
          <w:trHeight w:val="180"/>
        </w:trPr>
        <w:tc>
          <w:tcPr>
            <w:tcW w:w="10174" w:type="dxa"/>
            <w:gridSpan w:val="2"/>
            <w:shd w:val="clear" w:color="auto" w:fill="D9D9D9" w:themeFill="background1" w:themeFillShade="D9"/>
          </w:tcPr>
          <w:p w14:paraId="44FBC28A" w14:textId="5B422FA9" w:rsidR="0051299C" w:rsidRPr="0051131A" w:rsidRDefault="0036572A" w:rsidP="0036572A">
            <w:pPr>
              <w:pStyle w:val="Default"/>
              <w:spacing w:after="90"/>
              <w:jc w:val="center"/>
              <w:rPr>
                <w:rFonts w:asciiTheme="minorHAnsi" w:hAnsiTheme="minorHAnsi" w:cstheme="minorBidi"/>
                <w:b/>
                <w:color w:val="auto"/>
                <w:sz w:val="22"/>
                <w:szCs w:val="22"/>
              </w:rPr>
            </w:pPr>
            <w:r>
              <w:rPr>
                <w:rFonts w:asciiTheme="minorHAnsi" w:hAnsiTheme="minorHAnsi" w:cstheme="minorBidi"/>
                <w:b/>
                <w:color w:val="auto"/>
                <w:sz w:val="22"/>
                <w:szCs w:val="22"/>
              </w:rPr>
              <w:lastRenderedPageBreak/>
              <w:t>Specific Inherent AML Risk Factors</w:t>
            </w:r>
          </w:p>
        </w:tc>
      </w:tr>
      <w:tr w:rsidR="0051299C" w14:paraId="467C3ED3" w14:textId="77777777" w:rsidTr="253E3B2D">
        <w:tc>
          <w:tcPr>
            <w:tcW w:w="2065" w:type="dxa"/>
            <w:vAlign w:val="center"/>
          </w:tcPr>
          <w:p w14:paraId="354FAAA4" w14:textId="77777777" w:rsidR="0051299C" w:rsidRPr="0036572A" w:rsidRDefault="0051299C" w:rsidP="00F30BC2">
            <w:pPr>
              <w:jc w:val="center"/>
              <w:rPr>
                <w:b/>
                <w:sz w:val="20"/>
                <w:szCs w:val="20"/>
              </w:rPr>
            </w:pPr>
          </w:p>
          <w:p w14:paraId="4A801CDF" w14:textId="77777777" w:rsidR="0051299C" w:rsidRDefault="0051299C" w:rsidP="00F30BC2">
            <w:pPr>
              <w:jc w:val="center"/>
              <w:rPr>
                <w:b/>
                <w:sz w:val="20"/>
                <w:szCs w:val="20"/>
              </w:rPr>
            </w:pPr>
            <w:r w:rsidRPr="0036572A">
              <w:rPr>
                <w:b/>
                <w:sz w:val="20"/>
                <w:szCs w:val="20"/>
              </w:rPr>
              <w:t>Customer Risk</w:t>
            </w:r>
          </w:p>
          <w:p w14:paraId="4C521E1C" w14:textId="7CEBD31E" w:rsidR="00591833" w:rsidRPr="00591833" w:rsidRDefault="00591833" w:rsidP="00F30BC2">
            <w:pPr>
              <w:jc w:val="center"/>
              <w:rPr>
                <w:bCs/>
                <w:i/>
                <w:iCs/>
                <w:sz w:val="16"/>
                <w:szCs w:val="16"/>
              </w:rPr>
            </w:pPr>
            <w:r w:rsidRPr="00591833">
              <w:rPr>
                <w:bCs/>
                <w:i/>
                <w:iCs/>
                <w:sz w:val="16"/>
                <w:szCs w:val="16"/>
              </w:rPr>
              <w:t xml:space="preserve">Please refer to Section 5.6.1 of the LSAG Guidance. </w:t>
            </w:r>
          </w:p>
        </w:tc>
        <w:tc>
          <w:tcPr>
            <w:tcW w:w="8109" w:type="dxa"/>
          </w:tcPr>
          <w:p w14:paraId="0559EB6C" w14:textId="609607A4" w:rsidR="0051299C" w:rsidRPr="00E225F5" w:rsidRDefault="0051299C" w:rsidP="00653FC9">
            <w:pPr>
              <w:pStyle w:val="Default"/>
              <w:rPr>
                <w:rFonts w:asciiTheme="minorHAnsi" w:hAnsiTheme="minorHAnsi" w:cstheme="minorBidi"/>
                <w:i/>
                <w:color w:val="auto"/>
                <w:sz w:val="20"/>
                <w:szCs w:val="20"/>
              </w:rPr>
            </w:pPr>
            <w:r w:rsidRPr="00E225F5">
              <w:rPr>
                <w:rFonts w:asciiTheme="minorHAnsi" w:hAnsiTheme="minorHAnsi" w:cstheme="minorBidi"/>
                <w:i/>
                <w:color w:val="auto"/>
                <w:sz w:val="20"/>
                <w:szCs w:val="20"/>
              </w:rPr>
              <w:t>A list of questions to ask yourself in completing this section</w:t>
            </w:r>
            <w:r w:rsidR="0036572A">
              <w:rPr>
                <w:rFonts w:asciiTheme="minorHAnsi" w:hAnsiTheme="minorHAnsi" w:cstheme="minorBidi"/>
                <w:i/>
                <w:color w:val="auto"/>
                <w:sz w:val="20"/>
                <w:szCs w:val="20"/>
              </w:rPr>
              <w:t xml:space="preserve"> </w:t>
            </w:r>
            <w:r w:rsidR="0036572A" w:rsidRPr="00E225F5">
              <w:rPr>
                <w:rFonts w:asciiTheme="minorHAnsi" w:hAnsiTheme="minorHAnsi" w:cstheme="minorBidi"/>
                <w:i/>
                <w:color w:val="auto"/>
                <w:sz w:val="20"/>
                <w:szCs w:val="20"/>
              </w:rPr>
              <w:t>(non-exhaustive</w:t>
            </w:r>
            <w:r w:rsidR="00591833">
              <w:rPr>
                <w:rFonts w:asciiTheme="minorHAnsi" w:hAnsiTheme="minorHAnsi" w:cstheme="minorBidi"/>
                <w:i/>
                <w:color w:val="auto"/>
                <w:sz w:val="20"/>
                <w:szCs w:val="20"/>
              </w:rPr>
              <w:t>)</w:t>
            </w:r>
            <w:r w:rsidRPr="00E225F5">
              <w:rPr>
                <w:rFonts w:asciiTheme="minorHAnsi" w:hAnsiTheme="minorHAnsi" w:cstheme="minorBidi"/>
                <w:i/>
                <w:color w:val="auto"/>
                <w:sz w:val="20"/>
                <w:szCs w:val="20"/>
              </w:rPr>
              <w:t>:</w:t>
            </w:r>
          </w:p>
          <w:p w14:paraId="65A93A24" w14:textId="76AFFBF0" w:rsidR="0051299C" w:rsidRDefault="0051299C" w:rsidP="00653FC9">
            <w:pPr>
              <w:pStyle w:val="Default"/>
              <w:rPr>
                <w:rFonts w:asciiTheme="minorHAnsi" w:hAnsiTheme="minorHAnsi" w:cstheme="minorBidi"/>
                <w:color w:val="auto"/>
                <w:sz w:val="20"/>
                <w:szCs w:val="20"/>
              </w:rPr>
            </w:pPr>
          </w:p>
          <w:p w14:paraId="00E74718" w14:textId="77777777" w:rsidR="00591833" w:rsidRPr="00653FC9" w:rsidRDefault="00591833" w:rsidP="00653FC9">
            <w:pPr>
              <w:pStyle w:val="Default"/>
              <w:rPr>
                <w:rFonts w:asciiTheme="minorHAnsi" w:hAnsiTheme="minorHAnsi" w:cstheme="minorBidi"/>
                <w:color w:val="auto"/>
                <w:sz w:val="20"/>
                <w:szCs w:val="20"/>
              </w:rPr>
            </w:pPr>
          </w:p>
          <w:p w14:paraId="282861DA" w14:textId="77777777" w:rsidR="0051299C" w:rsidRPr="00BC3B8C" w:rsidRDefault="0051299C" w:rsidP="0051131A">
            <w:pPr>
              <w:pStyle w:val="Default"/>
              <w:numPr>
                <w:ilvl w:val="0"/>
                <w:numId w:val="1"/>
              </w:numPr>
              <w:rPr>
                <w:rFonts w:asciiTheme="minorHAnsi" w:hAnsiTheme="minorHAnsi" w:cstheme="minorBidi"/>
                <w:color w:val="auto"/>
                <w:sz w:val="20"/>
                <w:szCs w:val="20"/>
              </w:rPr>
            </w:pPr>
            <w:r w:rsidRPr="00BC3B8C">
              <w:rPr>
                <w:rFonts w:asciiTheme="minorHAnsi" w:hAnsiTheme="minorHAnsi" w:cstheme="minorBidi"/>
                <w:color w:val="auto"/>
                <w:sz w:val="20"/>
                <w:szCs w:val="20"/>
              </w:rPr>
              <w:t xml:space="preserve">High turnover of clients </w:t>
            </w:r>
            <w:r w:rsidRPr="00BC3B8C">
              <w:rPr>
                <w:rFonts w:asciiTheme="minorHAnsi" w:hAnsiTheme="minorHAnsi" w:cstheme="minorBidi"/>
                <w:i/>
                <w:color w:val="auto"/>
                <w:sz w:val="20"/>
                <w:szCs w:val="20"/>
              </w:rPr>
              <w:t>(higher risk)</w:t>
            </w:r>
            <w:r w:rsidRPr="00BC3B8C">
              <w:rPr>
                <w:rFonts w:asciiTheme="minorHAnsi" w:hAnsiTheme="minorHAnsi" w:cstheme="minorBidi"/>
                <w:color w:val="auto"/>
                <w:sz w:val="20"/>
                <w:szCs w:val="20"/>
              </w:rPr>
              <w:t xml:space="preserve"> or a stable existing client base? </w:t>
            </w:r>
            <w:r w:rsidRPr="009E2736">
              <w:rPr>
                <w:rFonts w:asciiTheme="minorHAnsi" w:hAnsiTheme="minorHAnsi" w:cstheme="minorBidi"/>
                <w:i/>
                <w:iCs/>
                <w:color w:val="auto"/>
                <w:sz w:val="20"/>
                <w:szCs w:val="20"/>
              </w:rPr>
              <w:t>(lower risk)</w:t>
            </w:r>
          </w:p>
          <w:p w14:paraId="303EBBD1" w14:textId="77777777" w:rsidR="0051299C" w:rsidRPr="00BC3B8C" w:rsidRDefault="0051299C" w:rsidP="0051131A">
            <w:pPr>
              <w:pStyle w:val="Default"/>
              <w:numPr>
                <w:ilvl w:val="0"/>
                <w:numId w:val="1"/>
              </w:numPr>
              <w:rPr>
                <w:rFonts w:asciiTheme="minorHAnsi" w:hAnsiTheme="minorHAnsi" w:cstheme="minorBidi"/>
                <w:i/>
                <w:color w:val="auto"/>
                <w:sz w:val="20"/>
                <w:szCs w:val="20"/>
              </w:rPr>
            </w:pPr>
            <w:r w:rsidRPr="00BC3B8C">
              <w:rPr>
                <w:rFonts w:asciiTheme="minorHAnsi" w:hAnsiTheme="minorHAnsi" w:cstheme="minorBidi"/>
                <w:color w:val="auto"/>
                <w:sz w:val="20"/>
                <w:szCs w:val="20"/>
              </w:rPr>
              <w:t xml:space="preserve">High proportion of one-off clients/deals? </w:t>
            </w:r>
            <w:r w:rsidRPr="00BC3B8C">
              <w:rPr>
                <w:rFonts w:asciiTheme="minorHAnsi" w:hAnsiTheme="minorHAnsi" w:cstheme="minorBidi"/>
                <w:i/>
                <w:color w:val="auto"/>
                <w:sz w:val="20"/>
                <w:szCs w:val="20"/>
              </w:rPr>
              <w:t>(higher risk)</w:t>
            </w:r>
          </w:p>
          <w:p w14:paraId="71B80FAC" w14:textId="7096099B" w:rsidR="0051299C" w:rsidRPr="00BC3B8C" w:rsidRDefault="0051299C" w:rsidP="0051131A">
            <w:pPr>
              <w:pStyle w:val="Default"/>
              <w:numPr>
                <w:ilvl w:val="0"/>
                <w:numId w:val="1"/>
              </w:numPr>
              <w:rPr>
                <w:rFonts w:asciiTheme="minorHAnsi" w:hAnsiTheme="minorHAnsi" w:cstheme="minorBidi"/>
                <w:i/>
                <w:color w:val="auto"/>
                <w:sz w:val="20"/>
                <w:szCs w:val="20"/>
              </w:rPr>
            </w:pPr>
            <w:r w:rsidRPr="00BC3B8C">
              <w:rPr>
                <w:rFonts w:asciiTheme="minorHAnsi" w:hAnsiTheme="minorHAnsi" w:cstheme="minorBidi"/>
                <w:color w:val="auto"/>
                <w:sz w:val="20"/>
                <w:szCs w:val="20"/>
              </w:rPr>
              <w:t xml:space="preserve">Mostly F2F or non-F2F contact with clients? </w:t>
            </w:r>
            <w:r w:rsidRPr="00BC3B8C">
              <w:rPr>
                <w:rFonts w:asciiTheme="minorHAnsi" w:hAnsiTheme="minorHAnsi" w:cstheme="minorBidi"/>
                <w:i/>
                <w:color w:val="auto"/>
                <w:sz w:val="20"/>
                <w:szCs w:val="20"/>
              </w:rPr>
              <w:t>(non-F2F</w:t>
            </w:r>
            <w:r w:rsidR="009E2736">
              <w:rPr>
                <w:rFonts w:asciiTheme="minorHAnsi" w:hAnsiTheme="minorHAnsi" w:cstheme="minorBidi"/>
                <w:i/>
                <w:color w:val="auto"/>
                <w:sz w:val="20"/>
                <w:szCs w:val="20"/>
              </w:rPr>
              <w:t xml:space="preserve"> </w:t>
            </w:r>
            <w:r w:rsidRPr="00BC3B8C">
              <w:rPr>
                <w:rFonts w:asciiTheme="minorHAnsi" w:hAnsiTheme="minorHAnsi" w:cstheme="minorBidi"/>
                <w:i/>
                <w:color w:val="auto"/>
                <w:sz w:val="20"/>
                <w:szCs w:val="20"/>
              </w:rPr>
              <w:t>= higher risk)</w:t>
            </w:r>
          </w:p>
          <w:p w14:paraId="3D3E3604" w14:textId="77777777" w:rsidR="0051299C" w:rsidRPr="00BC3B8C" w:rsidRDefault="0051299C" w:rsidP="0051131A">
            <w:pPr>
              <w:pStyle w:val="Default"/>
              <w:numPr>
                <w:ilvl w:val="0"/>
                <w:numId w:val="1"/>
              </w:numPr>
              <w:rPr>
                <w:rFonts w:asciiTheme="minorHAnsi" w:hAnsiTheme="minorHAnsi" w:cstheme="minorBidi"/>
                <w:color w:val="auto"/>
                <w:sz w:val="20"/>
                <w:szCs w:val="20"/>
              </w:rPr>
            </w:pPr>
            <w:r w:rsidRPr="00BC3B8C">
              <w:rPr>
                <w:rFonts w:asciiTheme="minorHAnsi" w:hAnsiTheme="minorHAnsi" w:cstheme="minorBidi"/>
                <w:color w:val="auto"/>
                <w:sz w:val="20"/>
                <w:szCs w:val="20"/>
              </w:rPr>
              <w:t xml:space="preserve">Act for clients across both criminal and civil matters </w:t>
            </w:r>
            <w:r w:rsidRPr="00BC3B8C">
              <w:rPr>
                <w:rFonts w:asciiTheme="minorHAnsi" w:hAnsiTheme="minorHAnsi" w:cstheme="minorBidi"/>
                <w:i/>
                <w:color w:val="auto"/>
                <w:sz w:val="20"/>
                <w:szCs w:val="20"/>
              </w:rPr>
              <w:t>(higher risk)</w:t>
            </w:r>
          </w:p>
          <w:p w14:paraId="16AB0D19" w14:textId="786E17CB" w:rsidR="0051299C" w:rsidRPr="00BC3B8C" w:rsidRDefault="0051299C" w:rsidP="0051131A">
            <w:pPr>
              <w:pStyle w:val="Default"/>
              <w:numPr>
                <w:ilvl w:val="0"/>
                <w:numId w:val="1"/>
              </w:numPr>
              <w:rPr>
                <w:rFonts w:asciiTheme="minorHAnsi" w:hAnsiTheme="minorHAnsi" w:cstheme="minorBidi"/>
                <w:color w:val="auto"/>
                <w:sz w:val="20"/>
                <w:szCs w:val="20"/>
              </w:rPr>
            </w:pPr>
            <w:r w:rsidRPr="00BC3B8C">
              <w:rPr>
                <w:rFonts w:asciiTheme="minorHAnsi" w:hAnsiTheme="minorHAnsi" w:cstheme="minorBidi"/>
                <w:color w:val="auto"/>
                <w:sz w:val="20"/>
                <w:szCs w:val="20"/>
              </w:rPr>
              <w:t xml:space="preserve">Does the </w:t>
            </w:r>
            <w:r w:rsidR="003374B4">
              <w:rPr>
                <w:rFonts w:asciiTheme="minorHAnsi" w:hAnsiTheme="minorHAnsi" w:cstheme="minorBidi"/>
                <w:color w:val="auto"/>
                <w:sz w:val="20"/>
                <w:szCs w:val="20"/>
              </w:rPr>
              <w:t>practice</w:t>
            </w:r>
            <w:r w:rsidRPr="00BC3B8C">
              <w:rPr>
                <w:rFonts w:asciiTheme="minorHAnsi" w:hAnsiTheme="minorHAnsi" w:cstheme="minorBidi"/>
                <w:color w:val="auto"/>
                <w:sz w:val="20"/>
                <w:szCs w:val="20"/>
              </w:rPr>
              <w:t xml:space="preserve"> have clients who are subject to simplified due diligence, such as public authorities or FCA registered financial institutions </w:t>
            </w:r>
            <w:r w:rsidRPr="00BC3B8C">
              <w:rPr>
                <w:rFonts w:asciiTheme="minorHAnsi" w:hAnsiTheme="minorHAnsi" w:cstheme="minorBidi"/>
                <w:i/>
                <w:color w:val="auto"/>
                <w:sz w:val="20"/>
                <w:szCs w:val="20"/>
              </w:rPr>
              <w:t>(lower risk</w:t>
            </w:r>
            <w:r w:rsidR="003374B4">
              <w:rPr>
                <w:rFonts w:asciiTheme="minorHAnsi" w:hAnsiTheme="minorHAnsi" w:cstheme="minorBidi"/>
                <w:i/>
                <w:color w:val="auto"/>
                <w:sz w:val="20"/>
                <w:szCs w:val="20"/>
              </w:rPr>
              <w:t>)</w:t>
            </w:r>
          </w:p>
          <w:p w14:paraId="3B224329" w14:textId="14ECD207" w:rsidR="0051299C" w:rsidRPr="00BC3B8C" w:rsidRDefault="0051299C" w:rsidP="579CC745">
            <w:pPr>
              <w:pStyle w:val="Default"/>
              <w:numPr>
                <w:ilvl w:val="0"/>
                <w:numId w:val="1"/>
              </w:numPr>
              <w:rPr>
                <w:rFonts w:asciiTheme="minorHAnsi" w:hAnsiTheme="minorHAnsi" w:cstheme="minorBidi"/>
                <w:color w:val="auto"/>
                <w:sz w:val="20"/>
                <w:szCs w:val="20"/>
              </w:rPr>
            </w:pPr>
            <w:r w:rsidRPr="579CC745">
              <w:rPr>
                <w:rFonts w:asciiTheme="minorHAnsi" w:hAnsiTheme="minorHAnsi" w:cstheme="minorBidi"/>
                <w:color w:val="auto"/>
                <w:sz w:val="20"/>
                <w:szCs w:val="20"/>
              </w:rPr>
              <w:t xml:space="preserve">Does the </w:t>
            </w:r>
            <w:r w:rsidR="003374B4" w:rsidRPr="579CC745">
              <w:rPr>
                <w:rFonts w:asciiTheme="minorHAnsi" w:hAnsiTheme="minorHAnsi" w:cstheme="minorBidi"/>
                <w:color w:val="auto"/>
                <w:sz w:val="20"/>
                <w:szCs w:val="20"/>
              </w:rPr>
              <w:t>practice</w:t>
            </w:r>
            <w:r w:rsidRPr="579CC745">
              <w:rPr>
                <w:rFonts w:asciiTheme="minorHAnsi" w:hAnsiTheme="minorHAnsi" w:cstheme="minorBidi"/>
                <w:color w:val="auto"/>
                <w:sz w:val="20"/>
                <w:szCs w:val="20"/>
              </w:rPr>
              <w:t xml:space="preserve"> have a significant number of non-UK/EU clients (where AML regulation may not be as tight) or any high risk jurisdictions? </w:t>
            </w:r>
            <w:r w:rsidRPr="579CC745">
              <w:rPr>
                <w:rFonts w:asciiTheme="minorHAnsi" w:hAnsiTheme="minorHAnsi" w:cstheme="minorBidi"/>
                <w:i/>
                <w:iCs/>
                <w:color w:val="auto"/>
                <w:sz w:val="20"/>
                <w:szCs w:val="20"/>
              </w:rPr>
              <w:t>(higher risk)</w:t>
            </w:r>
          </w:p>
          <w:p w14:paraId="2C7755E3" w14:textId="707DE5D5" w:rsidR="0051299C" w:rsidRPr="00BC3B8C" w:rsidRDefault="0051299C" w:rsidP="0034497B">
            <w:pPr>
              <w:pStyle w:val="Default"/>
              <w:numPr>
                <w:ilvl w:val="0"/>
                <w:numId w:val="1"/>
              </w:numPr>
              <w:rPr>
                <w:rFonts w:asciiTheme="minorHAnsi" w:hAnsiTheme="minorHAnsi" w:cstheme="minorBidi"/>
                <w:color w:val="auto"/>
                <w:sz w:val="20"/>
                <w:szCs w:val="20"/>
              </w:rPr>
            </w:pPr>
            <w:r w:rsidRPr="00BC3B8C">
              <w:rPr>
                <w:rFonts w:asciiTheme="minorHAnsi" w:hAnsiTheme="minorHAnsi" w:cstheme="minorBidi"/>
                <w:color w:val="auto"/>
                <w:sz w:val="20"/>
                <w:szCs w:val="20"/>
              </w:rPr>
              <w:t xml:space="preserve">Does the </w:t>
            </w:r>
            <w:r w:rsidR="003374B4">
              <w:rPr>
                <w:rFonts w:asciiTheme="minorHAnsi" w:hAnsiTheme="minorHAnsi" w:cstheme="minorBidi"/>
                <w:color w:val="auto"/>
                <w:sz w:val="20"/>
                <w:szCs w:val="20"/>
              </w:rPr>
              <w:t>practice</w:t>
            </w:r>
            <w:r w:rsidRPr="00BC3B8C">
              <w:rPr>
                <w:rFonts w:asciiTheme="minorHAnsi" w:hAnsiTheme="minorHAnsi" w:cstheme="minorBidi"/>
                <w:color w:val="auto"/>
                <w:sz w:val="20"/>
                <w:szCs w:val="20"/>
              </w:rPr>
              <w:t xml:space="preserve"> have Politically Exposed Persons (PEPs) on its client list </w:t>
            </w:r>
            <w:r w:rsidRPr="00BC3B8C">
              <w:rPr>
                <w:rFonts w:asciiTheme="minorHAnsi" w:hAnsiTheme="minorHAnsi" w:cstheme="minorBidi"/>
                <w:i/>
                <w:color w:val="auto"/>
                <w:sz w:val="20"/>
                <w:szCs w:val="20"/>
              </w:rPr>
              <w:t>(higher risk)</w:t>
            </w:r>
          </w:p>
          <w:p w14:paraId="79269EB5" w14:textId="49B895C3" w:rsidR="0051299C" w:rsidRPr="00BC3B8C" w:rsidRDefault="0051299C" w:rsidP="579CC745">
            <w:pPr>
              <w:pStyle w:val="Default"/>
              <w:numPr>
                <w:ilvl w:val="0"/>
                <w:numId w:val="1"/>
              </w:numPr>
              <w:rPr>
                <w:rFonts w:asciiTheme="minorHAnsi" w:hAnsiTheme="minorHAnsi" w:cstheme="minorBidi"/>
                <w:color w:val="auto"/>
                <w:sz w:val="20"/>
                <w:szCs w:val="20"/>
              </w:rPr>
            </w:pPr>
            <w:r w:rsidRPr="579CC745">
              <w:rPr>
                <w:rFonts w:asciiTheme="minorHAnsi" w:hAnsiTheme="minorHAnsi" w:cstheme="minorBidi"/>
                <w:color w:val="auto"/>
                <w:sz w:val="20"/>
                <w:szCs w:val="20"/>
              </w:rPr>
              <w:t xml:space="preserve">Does the </w:t>
            </w:r>
            <w:r w:rsidR="003374B4" w:rsidRPr="579CC745">
              <w:rPr>
                <w:rFonts w:asciiTheme="minorHAnsi" w:hAnsiTheme="minorHAnsi" w:cstheme="minorBidi"/>
                <w:color w:val="auto"/>
                <w:sz w:val="20"/>
                <w:szCs w:val="20"/>
              </w:rPr>
              <w:t>practice</w:t>
            </w:r>
            <w:r w:rsidRPr="579CC745">
              <w:rPr>
                <w:rFonts w:asciiTheme="minorHAnsi" w:hAnsiTheme="minorHAnsi" w:cstheme="minorBidi"/>
                <w:color w:val="auto"/>
                <w:sz w:val="20"/>
                <w:szCs w:val="20"/>
              </w:rPr>
              <w:t xml:space="preserve"> have clients who</w:t>
            </w:r>
            <w:r w:rsidR="00456069" w:rsidRPr="579CC745">
              <w:rPr>
                <w:rFonts w:asciiTheme="minorHAnsi" w:hAnsiTheme="minorHAnsi" w:cstheme="minorBidi"/>
                <w:color w:val="auto"/>
                <w:sz w:val="20"/>
                <w:szCs w:val="20"/>
              </w:rPr>
              <w:t xml:space="preserve"> </w:t>
            </w:r>
            <w:r w:rsidRPr="579CC745">
              <w:rPr>
                <w:rFonts w:asciiTheme="minorHAnsi" w:hAnsiTheme="minorHAnsi" w:cstheme="minorBidi"/>
                <w:color w:val="auto"/>
                <w:sz w:val="20"/>
                <w:szCs w:val="20"/>
              </w:rPr>
              <w:t>run high cash turnover businesses</w:t>
            </w:r>
            <w:r w:rsidR="00456069" w:rsidRPr="579CC745">
              <w:rPr>
                <w:rFonts w:asciiTheme="minorHAnsi" w:hAnsiTheme="minorHAnsi" w:cstheme="minorBidi"/>
                <w:color w:val="auto"/>
                <w:sz w:val="20"/>
                <w:szCs w:val="20"/>
              </w:rPr>
              <w:t>,</w:t>
            </w:r>
            <w:r w:rsidRPr="579CC745">
              <w:rPr>
                <w:rFonts w:asciiTheme="minorHAnsi" w:hAnsiTheme="minorHAnsi" w:cstheme="minorBidi"/>
                <w:color w:val="auto"/>
                <w:sz w:val="20"/>
                <w:szCs w:val="20"/>
              </w:rPr>
              <w:t xml:space="preserve"> high value goods businesses or operate in higher risk sectors? </w:t>
            </w:r>
            <w:r w:rsidRPr="579CC745">
              <w:rPr>
                <w:rFonts w:asciiTheme="minorHAnsi" w:hAnsiTheme="minorHAnsi" w:cstheme="minorBidi"/>
                <w:i/>
                <w:iCs/>
                <w:color w:val="auto"/>
                <w:sz w:val="20"/>
                <w:szCs w:val="20"/>
              </w:rPr>
              <w:t>(higher risk)</w:t>
            </w:r>
          </w:p>
          <w:p w14:paraId="59A37D43" w14:textId="0BCFFD64" w:rsidR="0051299C" w:rsidRPr="00BC3B8C" w:rsidRDefault="0051299C" w:rsidP="579CC745">
            <w:pPr>
              <w:pStyle w:val="Default"/>
              <w:numPr>
                <w:ilvl w:val="0"/>
                <w:numId w:val="1"/>
              </w:numPr>
              <w:rPr>
                <w:rFonts w:asciiTheme="minorHAnsi" w:hAnsiTheme="minorHAnsi" w:cstheme="minorBidi"/>
                <w:color w:val="auto"/>
                <w:sz w:val="20"/>
                <w:szCs w:val="20"/>
              </w:rPr>
            </w:pPr>
            <w:r w:rsidRPr="579CC745">
              <w:rPr>
                <w:rFonts w:asciiTheme="minorHAnsi" w:hAnsiTheme="minorHAnsi" w:cstheme="minorBidi"/>
                <w:color w:val="auto"/>
                <w:sz w:val="20"/>
                <w:szCs w:val="20"/>
              </w:rPr>
              <w:t xml:space="preserve">Does the </w:t>
            </w:r>
            <w:r w:rsidR="003374B4" w:rsidRPr="579CC745">
              <w:rPr>
                <w:rFonts w:asciiTheme="minorHAnsi" w:hAnsiTheme="minorHAnsi" w:cstheme="minorBidi"/>
                <w:color w:val="auto"/>
                <w:sz w:val="20"/>
                <w:szCs w:val="20"/>
              </w:rPr>
              <w:t>practice</w:t>
            </w:r>
            <w:r w:rsidRPr="579CC745">
              <w:rPr>
                <w:rFonts w:asciiTheme="minorHAnsi" w:hAnsiTheme="minorHAnsi" w:cstheme="minorBidi"/>
                <w:color w:val="auto"/>
                <w:sz w:val="20"/>
                <w:szCs w:val="20"/>
              </w:rPr>
              <w:t xml:space="preserve"> undertake work for corporate clients who have complex or multiple layers of ownership, or have links to international/offshore jurisdictions? </w:t>
            </w:r>
            <w:r w:rsidRPr="579CC745">
              <w:rPr>
                <w:rFonts w:asciiTheme="minorHAnsi" w:hAnsiTheme="minorHAnsi" w:cstheme="minorBidi"/>
                <w:i/>
                <w:iCs/>
                <w:color w:val="auto"/>
                <w:sz w:val="20"/>
                <w:szCs w:val="20"/>
              </w:rPr>
              <w:t>(higher risk)</w:t>
            </w:r>
          </w:p>
          <w:p w14:paraId="700968C0" w14:textId="77777777" w:rsidR="0051299C" w:rsidRDefault="0051299C" w:rsidP="0051131A">
            <w:pPr>
              <w:pStyle w:val="Default"/>
              <w:spacing w:after="90"/>
              <w:ind w:left="1440"/>
              <w:rPr>
                <w:rFonts w:asciiTheme="minorHAnsi" w:hAnsiTheme="minorHAnsi" w:cstheme="minorBidi"/>
                <w:i/>
                <w:color w:val="auto"/>
                <w:sz w:val="22"/>
                <w:szCs w:val="22"/>
              </w:rPr>
            </w:pPr>
          </w:p>
          <w:p w14:paraId="34047FCB" w14:textId="2C9E1847" w:rsidR="0051299C" w:rsidRPr="00206F37" w:rsidRDefault="0051299C" w:rsidP="008C215A">
            <w:pPr>
              <w:jc w:val="center"/>
              <w:rPr>
                <w:b/>
                <w:color w:val="FF0000"/>
              </w:rPr>
            </w:pPr>
            <w:r w:rsidRPr="00206F37">
              <w:rPr>
                <w:b/>
                <w:color w:val="FF0000"/>
              </w:rPr>
              <w:t xml:space="preserve">Note your assessment against the above factors </w:t>
            </w:r>
            <w:r w:rsidRPr="00206F37">
              <w:rPr>
                <w:b/>
                <w:color w:val="FF0000"/>
                <w:u w:val="single"/>
              </w:rPr>
              <w:t>here</w:t>
            </w:r>
            <w:r w:rsidR="00456069">
              <w:rPr>
                <w:b/>
                <w:color w:val="FF0000"/>
                <w:u w:val="single"/>
              </w:rPr>
              <w:br/>
            </w:r>
          </w:p>
          <w:p w14:paraId="31E71BF8" w14:textId="77777777" w:rsidR="0051299C" w:rsidRDefault="0051299C" w:rsidP="00456069">
            <w:pPr>
              <w:jc w:val="center"/>
              <w:rPr>
                <w:b/>
                <w:color w:val="FF0000"/>
              </w:rPr>
            </w:pPr>
            <w:r w:rsidRPr="00206F37">
              <w:rPr>
                <w:b/>
                <w:color w:val="FF0000"/>
              </w:rPr>
              <w:t xml:space="preserve">Ensure you reach an overall conclusion - </w:t>
            </w:r>
            <w:r w:rsidR="00456069">
              <w:rPr>
                <w:b/>
                <w:color w:val="FF0000"/>
              </w:rPr>
              <w:t>D</w:t>
            </w:r>
            <w:r w:rsidRPr="00206F37">
              <w:rPr>
                <w:b/>
                <w:color w:val="FF0000"/>
              </w:rPr>
              <w:t xml:space="preserve">oes your client base pose a high, </w:t>
            </w:r>
            <w:r w:rsidR="00206F37" w:rsidRPr="00206F37">
              <w:rPr>
                <w:b/>
                <w:color w:val="FF0000"/>
              </w:rPr>
              <w:t>medium,</w:t>
            </w:r>
            <w:r w:rsidRPr="00206F37">
              <w:rPr>
                <w:b/>
                <w:color w:val="FF0000"/>
              </w:rPr>
              <w:t xml:space="preserve"> or lower inherent AML risk based on the factors above, or any others you are aware of?</w:t>
            </w:r>
          </w:p>
          <w:p w14:paraId="1FBB51E0" w14:textId="77777777" w:rsidR="007015A0" w:rsidRDefault="007015A0" w:rsidP="00456069">
            <w:pPr>
              <w:jc w:val="center"/>
              <w:rPr>
                <w:b/>
                <w:color w:val="FF0000"/>
              </w:rPr>
            </w:pPr>
          </w:p>
          <w:p w14:paraId="3D191FA3" w14:textId="77777777" w:rsidR="007015A0" w:rsidRDefault="007015A0" w:rsidP="007015A0">
            <w:pPr>
              <w:rPr>
                <w:sz w:val="20"/>
                <w:szCs w:val="20"/>
              </w:rPr>
            </w:pPr>
            <w:r w:rsidRPr="007015A0">
              <w:rPr>
                <w:sz w:val="20"/>
                <w:szCs w:val="20"/>
              </w:rPr>
              <w:t>Assessment:</w:t>
            </w:r>
          </w:p>
          <w:p w14:paraId="1832BC88" w14:textId="77777777" w:rsidR="007015A0" w:rsidRPr="007015A0" w:rsidRDefault="007015A0" w:rsidP="007015A0">
            <w:pPr>
              <w:rPr>
                <w:sz w:val="20"/>
                <w:szCs w:val="20"/>
              </w:rPr>
            </w:pPr>
          </w:p>
          <w:p w14:paraId="07DF80C4" w14:textId="77777777" w:rsidR="007015A0" w:rsidRPr="007015A0" w:rsidRDefault="007015A0" w:rsidP="007015A0">
            <w:pPr>
              <w:numPr>
                <w:ilvl w:val="0"/>
                <w:numId w:val="13"/>
              </w:numPr>
              <w:rPr>
                <w:sz w:val="20"/>
                <w:szCs w:val="20"/>
              </w:rPr>
            </w:pPr>
            <w:r w:rsidRPr="007015A0">
              <w:rPr>
                <w:sz w:val="20"/>
                <w:szCs w:val="20"/>
              </w:rPr>
              <w:t>Client turnover: Approx. 50 new clients/year — moderate to high turnover (higher inherent risk: LSAG §5.6.1.1).</w:t>
            </w:r>
          </w:p>
          <w:p w14:paraId="245B9CCC" w14:textId="77777777" w:rsidR="007015A0" w:rsidRPr="007015A0" w:rsidRDefault="007015A0" w:rsidP="007015A0">
            <w:pPr>
              <w:numPr>
                <w:ilvl w:val="0"/>
                <w:numId w:val="13"/>
              </w:numPr>
              <w:rPr>
                <w:sz w:val="20"/>
                <w:szCs w:val="20"/>
              </w:rPr>
            </w:pPr>
            <w:r w:rsidRPr="007015A0">
              <w:rPr>
                <w:sz w:val="20"/>
                <w:szCs w:val="20"/>
              </w:rPr>
              <w:t>One-off clients: Majority are one-off sell-side M&amp;A mandates — inherently higher risk.</w:t>
            </w:r>
          </w:p>
          <w:p w14:paraId="699AFD6C" w14:textId="77777777" w:rsidR="007015A0" w:rsidRPr="007015A0" w:rsidRDefault="007015A0" w:rsidP="007015A0">
            <w:pPr>
              <w:numPr>
                <w:ilvl w:val="0"/>
                <w:numId w:val="13"/>
              </w:numPr>
              <w:rPr>
                <w:sz w:val="20"/>
                <w:szCs w:val="20"/>
              </w:rPr>
            </w:pPr>
            <w:r w:rsidRPr="007015A0">
              <w:rPr>
                <w:sz w:val="20"/>
                <w:szCs w:val="20"/>
              </w:rPr>
              <w:t>F2F v non-F2F: Most onboarding expected to be non-F2F (higher risk: LSAG §5.6.4.1).</w:t>
            </w:r>
          </w:p>
          <w:p w14:paraId="79F904BA" w14:textId="77777777" w:rsidR="007015A0" w:rsidRPr="007015A0" w:rsidRDefault="007015A0" w:rsidP="007015A0">
            <w:pPr>
              <w:numPr>
                <w:ilvl w:val="0"/>
                <w:numId w:val="13"/>
              </w:numPr>
              <w:rPr>
                <w:sz w:val="20"/>
                <w:szCs w:val="20"/>
              </w:rPr>
            </w:pPr>
            <w:r w:rsidRPr="007015A0">
              <w:rPr>
                <w:sz w:val="20"/>
                <w:szCs w:val="20"/>
              </w:rPr>
              <w:t>Criminal/civil clients: No criminal work — lower risk.</w:t>
            </w:r>
          </w:p>
          <w:p w14:paraId="6137545F" w14:textId="77777777" w:rsidR="007015A0" w:rsidRPr="007015A0" w:rsidRDefault="007015A0" w:rsidP="007015A0">
            <w:pPr>
              <w:numPr>
                <w:ilvl w:val="0"/>
                <w:numId w:val="13"/>
              </w:numPr>
              <w:rPr>
                <w:sz w:val="20"/>
                <w:szCs w:val="20"/>
              </w:rPr>
            </w:pPr>
            <w:r w:rsidRPr="007015A0">
              <w:rPr>
                <w:sz w:val="20"/>
                <w:szCs w:val="20"/>
              </w:rPr>
              <w:t>Clients subject to SDD: Very unlikely (few public authorities/FCA firms as clients) — neutral.</w:t>
            </w:r>
          </w:p>
          <w:p w14:paraId="22ACA3A5" w14:textId="77777777" w:rsidR="007015A0" w:rsidRPr="007015A0" w:rsidRDefault="007015A0" w:rsidP="007015A0">
            <w:pPr>
              <w:numPr>
                <w:ilvl w:val="0"/>
                <w:numId w:val="13"/>
              </w:numPr>
              <w:rPr>
                <w:sz w:val="20"/>
                <w:szCs w:val="20"/>
              </w:rPr>
            </w:pPr>
            <w:r w:rsidRPr="007015A0">
              <w:rPr>
                <w:sz w:val="20"/>
                <w:szCs w:val="20"/>
              </w:rPr>
              <w:t>Non-UK clients: Majority UK; some overseas buyers or counterparties but Eventus’ own clients will mostly be UK-based — moderate risk.</w:t>
            </w:r>
          </w:p>
          <w:p w14:paraId="540EB054" w14:textId="77777777" w:rsidR="007015A0" w:rsidRPr="007015A0" w:rsidRDefault="007015A0" w:rsidP="007015A0">
            <w:pPr>
              <w:numPr>
                <w:ilvl w:val="0"/>
                <w:numId w:val="13"/>
              </w:numPr>
              <w:rPr>
                <w:sz w:val="20"/>
                <w:szCs w:val="20"/>
              </w:rPr>
            </w:pPr>
            <w:r w:rsidRPr="007015A0">
              <w:rPr>
                <w:sz w:val="20"/>
                <w:szCs w:val="20"/>
              </w:rPr>
              <w:t>PEPs: No expectation of regular PEP clients — lower likelihood but potential exists.</w:t>
            </w:r>
          </w:p>
          <w:p w14:paraId="528F79FB" w14:textId="77777777" w:rsidR="007015A0" w:rsidRPr="007015A0" w:rsidRDefault="007015A0" w:rsidP="007015A0">
            <w:pPr>
              <w:numPr>
                <w:ilvl w:val="0"/>
                <w:numId w:val="13"/>
              </w:numPr>
              <w:rPr>
                <w:sz w:val="20"/>
                <w:szCs w:val="20"/>
              </w:rPr>
            </w:pPr>
            <w:r w:rsidRPr="007015A0">
              <w:rPr>
                <w:sz w:val="20"/>
                <w:szCs w:val="20"/>
              </w:rPr>
              <w:t>Cash-intensive sectors: None anticipated — lower risk (LSAG §5.6.1.4).</w:t>
            </w:r>
          </w:p>
          <w:p w14:paraId="65476880" w14:textId="77777777" w:rsidR="007015A0" w:rsidRPr="007015A0" w:rsidRDefault="007015A0" w:rsidP="007015A0">
            <w:pPr>
              <w:numPr>
                <w:ilvl w:val="0"/>
                <w:numId w:val="13"/>
              </w:numPr>
              <w:rPr>
                <w:sz w:val="20"/>
                <w:szCs w:val="20"/>
              </w:rPr>
            </w:pPr>
            <w:r w:rsidRPr="007015A0">
              <w:rPr>
                <w:sz w:val="20"/>
                <w:szCs w:val="20"/>
              </w:rPr>
              <w:t>Complex ownership structures / offshore links: Some SME groups may have layered structures — moderate inherent risk.</w:t>
            </w:r>
          </w:p>
          <w:p w14:paraId="05362FB3" w14:textId="77777777" w:rsidR="007015A0" w:rsidRPr="007015A0" w:rsidRDefault="007015A0" w:rsidP="007015A0">
            <w:pPr>
              <w:ind w:left="720"/>
              <w:rPr>
                <w:sz w:val="20"/>
                <w:szCs w:val="20"/>
              </w:rPr>
            </w:pPr>
          </w:p>
          <w:p w14:paraId="7F80D9ED" w14:textId="77777777" w:rsidR="007015A0" w:rsidRPr="007015A0" w:rsidRDefault="007015A0" w:rsidP="007015A0">
            <w:pPr>
              <w:rPr>
                <w:sz w:val="20"/>
                <w:szCs w:val="20"/>
              </w:rPr>
            </w:pPr>
            <w:r w:rsidRPr="007015A0">
              <w:rPr>
                <w:sz w:val="20"/>
                <w:szCs w:val="20"/>
              </w:rPr>
              <w:t xml:space="preserve">Overall inherent customer risk conclusion: </w:t>
            </w:r>
            <w:r w:rsidRPr="007015A0">
              <w:rPr>
                <w:i/>
                <w:iCs/>
                <w:sz w:val="20"/>
                <w:szCs w:val="20"/>
              </w:rPr>
              <w:t>Medium–High</w:t>
            </w:r>
          </w:p>
          <w:p w14:paraId="016BD666" w14:textId="77777777" w:rsidR="007015A0" w:rsidRDefault="007015A0" w:rsidP="007015A0">
            <w:pPr>
              <w:rPr>
                <w:b/>
                <w:color w:val="FF0000"/>
              </w:rPr>
            </w:pPr>
          </w:p>
          <w:p w14:paraId="4D4AB7DC" w14:textId="1A9DC6FA" w:rsidR="00456069" w:rsidRPr="00456069" w:rsidRDefault="00456069" w:rsidP="00456069">
            <w:pPr>
              <w:jc w:val="center"/>
              <w:rPr>
                <w:b/>
                <w:color w:val="FF0000"/>
              </w:rPr>
            </w:pPr>
          </w:p>
        </w:tc>
      </w:tr>
      <w:tr w:rsidR="0051299C" w14:paraId="439376E4" w14:textId="77777777" w:rsidTr="253E3B2D">
        <w:tc>
          <w:tcPr>
            <w:tcW w:w="2065" w:type="dxa"/>
            <w:vAlign w:val="center"/>
          </w:tcPr>
          <w:p w14:paraId="4C858C87" w14:textId="77777777" w:rsidR="0051299C" w:rsidRDefault="0051299C" w:rsidP="00F30BC2">
            <w:pPr>
              <w:jc w:val="center"/>
              <w:rPr>
                <w:b/>
                <w:sz w:val="20"/>
                <w:szCs w:val="20"/>
              </w:rPr>
            </w:pPr>
            <w:r w:rsidRPr="0036572A">
              <w:rPr>
                <w:b/>
                <w:sz w:val="20"/>
                <w:szCs w:val="20"/>
              </w:rPr>
              <w:lastRenderedPageBreak/>
              <w:t>Geographical Risk</w:t>
            </w:r>
          </w:p>
          <w:p w14:paraId="2782FE91" w14:textId="76D47BCA" w:rsidR="00591833" w:rsidRPr="0036572A" w:rsidRDefault="00591833" w:rsidP="00F30BC2">
            <w:pPr>
              <w:jc w:val="center"/>
              <w:rPr>
                <w:b/>
                <w:sz w:val="20"/>
                <w:szCs w:val="20"/>
              </w:rPr>
            </w:pPr>
            <w:r w:rsidRPr="00591833">
              <w:rPr>
                <w:bCs/>
                <w:i/>
                <w:iCs/>
                <w:sz w:val="16"/>
                <w:szCs w:val="16"/>
              </w:rPr>
              <w:t>Please refer to Section 5.6.</w:t>
            </w:r>
            <w:r>
              <w:rPr>
                <w:bCs/>
                <w:i/>
                <w:iCs/>
                <w:sz w:val="16"/>
                <w:szCs w:val="16"/>
              </w:rPr>
              <w:t>2</w:t>
            </w:r>
            <w:r w:rsidRPr="00591833">
              <w:rPr>
                <w:bCs/>
                <w:i/>
                <w:iCs/>
                <w:sz w:val="16"/>
                <w:szCs w:val="16"/>
              </w:rPr>
              <w:t xml:space="preserve"> of the LSAG Guidance.</w:t>
            </w:r>
          </w:p>
        </w:tc>
        <w:tc>
          <w:tcPr>
            <w:tcW w:w="8109" w:type="dxa"/>
          </w:tcPr>
          <w:p w14:paraId="334958A4" w14:textId="77777777" w:rsidR="0036572A" w:rsidRPr="00E225F5" w:rsidRDefault="0036572A" w:rsidP="0036572A">
            <w:pPr>
              <w:pStyle w:val="Default"/>
              <w:rPr>
                <w:rFonts w:asciiTheme="minorHAnsi" w:hAnsiTheme="minorHAnsi" w:cstheme="minorBidi"/>
                <w:i/>
                <w:color w:val="auto"/>
                <w:sz w:val="20"/>
                <w:szCs w:val="20"/>
              </w:rPr>
            </w:pPr>
            <w:r w:rsidRPr="00E225F5">
              <w:rPr>
                <w:rFonts w:asciiTheme="minorHAnsi" w:hAnsiTheme="minorHAnsi" w:cstheme="minorBidi"/>
                <w:i/>
                <w:color w:val="auto"/>
                <w:sz w:val="20"/>
                <w:szCs w:val="20"/>
              </w:rPr>
              <w:t>A list of questions to ask yourself in completing this section</w:t>
            </w:r>
            <w:r>
              <w:rPr>
                <w:rFonts w:asciiTheme="minorHAnsi" w:hAnsiTheme="minorHAnsi" w:cstheme="minorBidi"/>
                <w:i/>
                <w:color w:val="auto"/>
                <w:sz w:val="20"/>
                <w:szCs w:val="20"/>
              </w:rPr>
              <w:t xml:space="preserve"> </w:t>
            </w:r>
            <w:r w:rsidRPr="00E225F5">
              <w:rPr>
                <w:rFonts w:asciiTheme="minorHAnsi" w:hAnsiTheme="minorHAnsi" w:cstheme="minorBidi"/>
                <w:i/>
                <w:color w:val="auto"/>
                <w:sz w:val="20"/>
                <w:szCs w:val="20"/>
              </w:rPr>
              <w:t>(non-exhaustive:</w:t>
            </w:r>
          </w:p>
          <w:p w14:paraId="55D9CDB1" w14:textId="77777777" w:rsidR="0051299C" w:rsidRPr="00653FC9" w:rsidRDefault="0051299C" w:rsidP="00653FC9">
            <w:pPr>
              <w:pStyle w:val="Default"/>
              <w:ind w:left="720"/>
              <w:rPr>
                <w:rFonts w:asciiTheme="minorHAnsi" w:hAnsiTheme="minorHAnsi" w:cstheme="minorBidi"/>
                <w:color w:val="auto"/>
                <w:sz w:val="20"/>
                <w:szCs w:val="20"/>
              </w:rPr>
            </w:pPr>
          </w:p>
          <w:p w14:paraId="1FB4F444" w14:textId="29D1AB69" w:rsidR="0051299C" w:rsidRPr="00BC3B8C" w:rsidRDefault="0051299C" w:rsidP="579CC745">
            <w:pPr>
              <w:pStyle w:val="Default"/>
              <w:numPr>
                <w:ilvl w:val="0"/>
                <w:numId w:val="1"/>
              </w:numPr>
              <w:rPr>
                <w:rFonts w:asciiTheme="minorHAnsi" w:hAnsiTheme="minorHAnsi" w:cstheme="minorBidi"/>
                <w:color w:val="auto"/>
                <w:sz w:val="20"/>
                <w:szCs w:val="20"/>
              </w:rPr>
            </w:pPr>
            <w:r w:rsidRPr="579CC745">
              <w:rPr>
                <w:rFonts w:asciiTheme="minorHAnsi" w:hAnsiTheme="minorHAnsi" w:cstheme="minorBidi"/>
                <w:color w:val="auto"/>
                <w:sz w:val="20"/>
                <w:szCs w:val="20"/>
              </w:rPr>
              <w:t xml:space="preserve">Does the </w:t>
            </w:r>
            <w:r w:rsidR="003374B4" w:rsidRPr="579CC745">
              <w:rPr>
                <w:rFonts w:asciiTheme="minorHAnsi" w:hAnsiTheme="minorHAnsi" w:cstheme="minorBidi"/>
                <w:color w:val="auto"/>
                <w:sz w:val="20"/>
                <w:szCs w:val="20"/>
              </w:rPr>
              <w:t>practice</w:t>
            </w:r>
            <w:r w:rsidRPr="579CC745">
              <w:rPr>
                <w:rFonts w:asciiTheme="minorHAnsi" w:hAnsiTheme="minorHAnsi" w:cstheme="minorBidi"/>
                <w:color w:val="auto"/>
                <w:sz w:val="20"/>
                <w:szCs w:val="20"/>
              </w:rPr>
              <w:t xml:space="preserve"> operate out-with the UK/EU (where AML regulation may not be so tight) and/or in areas with potentially higher levels of corruption? </w:t>
            </w:r>
            <w:r w:rsidRPr="579CC745">
              <w:rPr>
                <w:rFonts w:asciiTheme="minorHAnsi" w:hAnsiTheme="minorHAnsi" w:cstheme="minorBidi"/>
                <w:i/>
                <w:iCs/>
                <w:color w:val="auto"/>
                <w:sz w:val="20"/>
                <w:szCs w:val="20"/>
              </w:rPr>
              <w:t>(higher risk)</w:t>
            </w:r>
          </w:p>
          <w:p w14:paraId="7C0B9CEE" w14:textId="6785A53E" w:rsidR="0051299C" w:rsidRPr="00BC3B8C" w:rsidRDefault="0051299C" w:rsidP="579CC745">
            <w:pPr>
              <w:pStyle w:val="Default"/>
              <w:numPr>
                <w:ilvl w:val="0"/>
                <w:numId w:val="1"/>
              </w:numPr>
              <w:rPr>
                <w:rFonts w:asciiTheme="minorHAnsi" w:hAnsiTheme="minorHAnsi" w:cstheme="minorBidi"/>
                <w:color w:val="auto"/>
                <w:sz w:val="20"/>
                <w:szCs w:val="20"/>
              </w:rPr>
            </w:pPr>
            <w:r w:rsidRPr="579CC745">
              <w:rPr>
                <w:rFonts w:asciiTheme="minorHAnsi" w:hAnsiTheme="minorHAnsi" w:cstheme="minorBidi"/>
                <w:color w:val="auto"/>
                <w:sz w:val="20"/>
                <w:szCs w:val="20"/>
              </w:rPr>
              <w:t xml:space="preserve">Does the </w:t>
            </w:r>
            <w:r w:rsidR="003374B4" w:rsidRPr="579CC745">
              <w:rPr>
                <w:rFonts w:asciiTheme="minorHAnsi" w:hAnsiTheme="minorHAnsi" w:cstheme="minorBidi"/>
                <w:color w:val="auto"/>
                <w:sz w:val="20"/>
                <w:szCs w:val="20"/>
              </w:rPr>
              <w:t>practice</w:t>
            </w:r>
            <w:r w:rsidRPr="579CC745">
              <w:rPr>
                <w:rFonts w:asciiTheme="minorHAnsi" w:hAnsiTheme="minorHAnsi" w:cstheme="minorBidi"/>
                <w:color w:val="auto"/>
                <w:sz w:val="20"/>
                <w:szCs w:val="20"/>
              </w:rPr>
              <w:t xml:space="preserve"> receive funds in from jurisdictions out-with the UK/EU (where AML regulation may not be so tight) </w:t>
            </w:r>
            <w:r w:rsidRPr="579CC745">
              <w:rPr>
                <w:rFonts w:asciiTheme="minorHAnsi" w:hAnsiTheme="minorHAnsi" w:cstheme="minorBidi"/>
                <w:i/>
                <w:iCs/>
                <w:color w:val="auto"/>
                <w:sz w:val="20"/>
                <w:szCs w:val="20"/>
              </w:rPr>
              <w:t>(higher risk)</w:t>
            </w:r>
          </w:p>
          <w:p w14:paraId="64905A8F" w14:textId="4EE06189" w:rsidR="0051299C" w:rsidRPr="00BC3B8C" w:rsidRDefault="0051299C" w:rsidP="00AD1FD9">
            <w:pPr>
              <w:pStyle w:val="Default"/>
              <w:numPr>
                <w:ilvl w:val="0"/>
                <w:numId w:val="1"/>
              </w:numPr>
              <w:rPr>
                <w:rFonts w:asciiTheme="minorHAnsi" w:hAnsiTheme="minorHAnsi" w:cstheme="minorBidi"/>
                <w:color w:val="auto"/>
                <w:sz w:val="20"/>
                <w:szCs w:val="20"/>
              </w:rPr>
            </w:pPr>
            <w:r w:rsidRPr="00BC3B8C">
              <w:rPr>
                <w:rFonts w:asciiTheme="minorHAnsi" w:hAnsiTheme="minorHAnsi" w:cstheme="minorBidi"/>
                <w:color w:val="auto"/>
                <w:sz w:val="20"/>
                <w:szCs w:val="20"/>
              </w:rPr>
              <w:t xml:space="preserve">Does the </w:t>
            </w:r>
            <w:r w:rsidR="003374B4">
              <w:rPr>
                <w:rFonts w:asciiTheme="minorHAnsi" w:hAnsiTheme="minorHAnsi" w:cstheme="minorBidi"/>
                <w:color w:val="auto"/>
                <w:sz w:val="20"/>
                <w:szCs w:val="20"/>
              </w:rPr>
              <w:t>practice</w:t>
            </w:r>
            <w:r w:rsidRPr="00BC3B8C">
              <w:rPr>
                <w:rFonts w:asciiTheme="minorHAnsi" w:hAnsiTheme="minorHAnsi" w:cstheme="minorBidi"/>
                <w:color w:val="auto"/>
                <w:sz w:val="20"/>
                <w:szCs w:val="20"/>
              </w:rPr>
              <w:t xml:space="preserve"> have a specific client-base, niche or undertake work for clients from out</w:t>
            </w:r>
            <w:r w:rsidR="00E25B51">
              <w:rPr>
                <w:rFonts w:asciiTheme="minorHAnsi" w:hAnsiTheme="minorHAnsi" w:cstheme="minorBidi"/>
                <w:color w:val="auto"/>
                <w:sz w:val="20"/>
                <w:szCs w:val="20"/>
              </w:rPr>
              <w:t xml:space="preserve"> </w:t>
            </w:r>
            <w:r w:rsidRPr="00BC3B8C">
              <w:rPr>
                <w:rFonts w:asciiTheme="minorHAnsi" w:hAnsiTheme="minorHAnsi" w:cstheme="minorBidi"/>
                <w:color w:val="auto"/>
                <w:sz w:val="20"/>
                <w:szCs w:val="20"/>
              </w:rPr>
              <w:t xml:space="preserve">with the UK/EU (where AML regulation may not be so tight) </w:t>
            </w:r>
            <w:r w:rsidRPr="00BC3B8C">
              <w:rPr>
                <w:rFonts w:asciiTheme="minorHAnsi" w:hAnsiTheme="minorHAnsi" w:cstheme="minorBidi"/>
                <w:i/>
                <w:color w:val="auto"/>
                <w:sz w:val="20"/>
                <w:szCs w:val="20"/>
              </w:rPr>
              <w:t>(higher risk)</w:t>
            </w:r>
          </w:p>
          <w:p w14:paraId="10EF02C8" w14:textId="77777777" w:rsidR="0051299C" w:rsidRDefault="0051299C" w:rsidP="008C215A">
            <w:pPr>
              <w:jc w:val="center"/>
              <w:rPr>
                <w:b/>
              </w:rPr>
            </w:pPr>
          </w:p>
          <w:p w14:paraId="3C4A7C89" w14:textId="4B496C72" w:rsidR="0051299C" w:rsidRDefault="0051299C" w:rsidP="009E2C69">
            <w:pPr>
              <w:jc w:val="center"/>
              <w:rPr>
                <w:b/>
                <w:color w:val="FF0000"/>
                <w:u w:val="single"/>
              </w:rPr>
            </w:pPr>
            <w:r w:rsidRPr="00206F37">
              <w:rPr>
                <w:b/>
                <w:color w:val="FF0000"/>
              </w:rPr>
              <w:t xml:space="preserve">Note your assessment against the above factors </w:t>
            </w:r>
            <w:r w:rsidRPr="00206F37">
              <w:rPr>
                <w:b/>
                <w:color w:val="FF0000"/>
                <w:u w:val="single"/>
              </w:rPr>
              <w:t>here</w:t>
            </w:r>
          </w:p>
          <w:p w14:paraId="5AD22495" w14:textId="77777777" w:rsidR="00206F37" w:rsidRPr="00206F37" w:rsidRDefault="00206F37" w:rsidP="009E2C69">
            <w:pPr>
              <w:jc w:val="center"/>
              <w:rPr>
                <w:b/>
                <w:color w:val="FF0000"/>
                <w:u w:val="single"/>
              </w:rPr>
            </w:pPr>
          </w:p>
          <w:p w14:paraId="59650130" w14:textId="77777777" w:rsidR="0051299C" w:rsidRDefault="0051299C" w:rsidP="00456069">
            <w:pPr>
              <w:jc w:val="center"/>
              <w:rPr>
                <w:b/>
                <w:color w:val="FF0000"/>
              </w:rPr>
            </w:pPr>
            <w:r w:rsidRPr="00206F37">
              <w:rPr>
                <w:b/>
                <w:color w:val="FF0000"/>
              </w:rPr>
              <w:t xml:space="preserve">Ensure you reach an overall conclusion – </w:t>
            </w:r>
            <w:r w:rsidR="00456069">
              <w:rPr>
                <w:b/>
                <w:color w:val="FF0000"/>
              </w:rPr>
              <w:t>D</w:t>
            </w:r>
            <w:r w:rsidRPr="00206F37">
              <w:rPr>
                <w:b/>
                <w:color w:val="FF0000"/>
              </w:rPr>
              <w:t xml:space="preserve">o geographical risk factors pose a high, </w:t>
            </w:r>
            <w:r w:rsidR="00206F37" w:rsidRPr="00206F37">
              <w:rPr>
                <w:b/>
                <w:color w:val="FF0000"/>
              </w:rPr>
              <w:t>medium,</w:t>
            </w:r>
            <w:r w:rsidRPr="00206F37">
              <w:rPr>
                <w:b/>
                <w:color w:val="FF0000"/>
              </w:rPr>
              <w:t xml:space="preserve"> or lower inherent AML risk based on the factors above, or any others you are aware of?</w:t>
            </w:r>
          </w:p>
          <w:p w14:paraId="0C7C5523" w14:textId="77777777" w:rsidR="00466401" w:rsidRDefault="00466401" w:rsidP="00456069">
            <w:pPr>
              <w:jc w:val="center"/>
              <w:rPr>
                <w:b/>
                <w:color w:val="FF0000"/>
              </w:rPr>
            </w:pPr>
          </w:p>
          <w:p w14:paraId="63525824" w14:textId="77777777" w:rsidR="00466401" w:rsidRDefault="00466401" w:rsidP="00466401">
            <w:pPr>
              <w:rPr>
                <w:sz w:val="20"/>
                <w:szCs w:val="20"/>
              </w:rPr>
            </w:pPr>
            <w:r w:rsidRPr="00466401">
              <w:rPr>
                <w:sz w:val="20"/>
                <w:szCs w:val="20"/>
              </w:rPr>
              <w:t>Assessment:</w:t>
            </w:r>
          </w:p>
          <w:p w14:paraId="0A4AB984" w14:textId="77777777" w:rsidR="00466401" w:rsidRPr="00466401" w:rsidRDefault="00466401" w:rsidP="00466401">
            <w:pPr>
              <w:rPr>
                <w:sz w:val="20"/>
                <w:szCs w:val="20"/>
              </w:rPr>
            </w:pPr>
          </w:p>
          <w:p w14:paraId="690C5BDB" w14:textId="77777777" w:rsidR="00466401" w:rsidRPr="00466401" w:rsidRDefault="00466401" w:rsidP="00466401">
            <w:pPr>
              <w:numPr>
                <w:ilvl w:val="0"/>
                <w:numId w:val="14"/>
              </w:numPr>
              <w:rPr>
                <w:sz w:val="20"/>
                <w:szCs w:val="20"/>
              </w:rPr>
            </w:pPr>
            <w:r w:rsidRPr="00466401">
              <w:rPr>
                <w:sz w:val="20"/>
                <w:szCs w:val="20"/>
              </w:rPr>
              <w:t>Practice operates in the UK only — lower risk.</w:t>
            </w:r>
          </w:p>
          <w:p w14:paraId="1A2CC74A" w14:textId="77777777" w:rsidR="00466401" w:rsidRPr="00466401" w:rsidRDefault="00466401" w:rsidP="00466401">
            <w:pPr>
              <w:numPr>
                <w:ilvl w:val="0"/>
                <w:numId w:val="14"/>
              </w:numPr>
              <w:rPr>
                <w:sz w:val="20"/>
                <w:szCs w:val="20"/>
              </w:rPr>
            </w:pPr>
            <w:r w:rsidRPr="00466401">
              <w:rPr>
                <w:sz w:val="20"/>
                <w:szCs w:val="20"/>
              </w:rPr>
              <w:t>Client base is overwhelmingly UK-based — lower risk.</w:t>
            </w:r>
          </w:p>
          <w:p w14:paraId="42E6167C" w14:textId="77777777" w:rsidR="00466401" w:rsidRPr="00466401" w:rsidRDefault="00466401" w:rsidP="00466401">
            <w:pPr>
              <w:numPr>
                <w:ilvl w:val="0"/>
                <w:numId w:val="14"/>
              </w:numPr>
              <w:rPr>
                <w:sz w:val="20"/>
                <w:szCs w:val="20"/>
              </w:rPr>
            </w:pPr>
            <w:r w:rsidRPr="00466401">
              <w:rPr>
                <w:sz w:val="20"/>
                <w:szCs w:val="20"/>
              </w:rPr>
              <w:t>Some international corporate acquirers or cross-border elements may appear in M&amp;A deals — moderate risk.</w:t>
            </w:r>
          </w:p>
          <w:p w14:paraId="0FF95A28" w14:textId="77777777" w:rsidR="00466401" w:rsidRPr="00466401" w:rsidRDefault="00466401" w:rsidP="00466401">
            <w:pPr>
              <w:numPr>
                <w:ilvl w:val="0"/>
                <w:numId w:val="14"/>
              </w:numPr>
              <w:rPr>
                <w:sz w:val="20"/>
                <w:szCs w:val="20"/>
              </w:rPr>
            </w:pPr>
            <w:r w:rsidRPr="00466401">
              <w:rPr>
                <w:sz w:val="20"/>
                <w:szCs w:val="20"/>
              </w:rPr>
              <w:t>Funds received from outside the UK are possible in M&amp;A completions — increases inherent risk (LSAG §5.6.2.3).</w:t>
            </w:r>
          </w:p>
          <w:p w14:paraId="6C047277" w14:textId="77777777" w:rsidR="00466401" w:rsidRPr="00466401" w:rsidRDefault="00466401" w:rsidP="00466401">
            <w:pPr>
              <w:numPr>
                <w:ilvl w:val="0"/>
                <w:numId w:val="14"/>
              </w:numPr>
              <w:rPr>
                <w:sz w:val="20"/>
                <w:szCs w:val="20"/>
              </w:rPr>
            </w:pPr>
            <w:r w:rsidRPr="00466401">
              <w:rPr>
                <w:sz w:val="20"/>
                <w:szCs w:val="20"/>
              </w:rPr>
              <w:t>No ongoing work with high-risk or FATF-listed jurisdictions expected; any such case would be an exception.</w:t>
            </w:r>
          </w:p>
          <w:p w14:paraId="701CB755" w14:textId="77777777" w:rsidR="00466401" w:rsidRPr="00466401" w:rsidRDefault="00466401" w:rsidP="00466401">
            <w:pPr>
              <w:ind w:left="720"/>
              <w:rPr>
                <w:sz w:val="20"/>
                <w:szCs w:val="20"/>
              </w:rPr>
            </w:pPr>
          </w:p>
          <w:p w14:paraId="01A83971" w14:textId="77777777" w:rsidR="00466401" w:rsidRPr="00466401" w:rsidRDefault="00466401" w:rsidP="00466401">
            <w:pPr>
              <w:rPr>
                <w:sz w:val="20"/>
                <w:szCs w:val="20"/>
              </w:rPr>
            </w:pPr>
            <w:r w:rsidRPr="00466401">
              <w:rPr>
                <w:sz w:val="20"/>
                <w:szCs w:val="20"/>
              </w:rPr>
              <w:t xml:space="preserve">Overall inherent geographical risk conclusion: </w:t>
            </w:r>
            <w:r w:rsidRPr="00466401">
              <w:rPr>
                <w:i/>
                <w:iCs/>
                <w:sz w:val="20"/>
                <w:szCs w:val="20"/>
              </w:rPr>
              <w:t>Medium</w:t>
            </w:r>
          </w:p>
          <w:p w14:paraId="1CC55D68" w14:textId="77777777" w:rsidR="00466401" w:rsidRPr="00466401" w:rsidRDefault="00466401" w:rsidP="00466401">
            <w:pPr>
              <w:rPr>
                <w:b/>
                <w:color w:val="FF0000"/>
                <w:sz w:val="20"/>
                <w:szCs w:val="20"/>
              </w:rPr>
            </w:pPr>
          </w:p>
          <w:p w14:paraId="434184E1" w14:textId="0A28C6F3" w:rsidR="00456069" w:rsidRPr="00456069" w:rsidRDefault="00456069" w:rsidP="00456069">
            <w:pPr>
              <w:jc w:val="center"/>
              <w:rPr>
                <w:b/>
                <w:color w:val="FF0000"/>
              </w:rPr>
            </w:pPr>
          </w:p>
        </w:tc>
      </w:tr>
      <w:tr w:rsidR="0051299C" w14:paraId="685AF148" w14:textId="77777777" w:rsidTr="253E3B2D">
        <w:tc>
          <w:tcPr>
            <w:tcW w:w="2065" w:type="dxa"/>
            <w:vAlign w:val="center"/>
          </w:tcPr>
          <w:p w14:paraId="5F8C9F2F" w14:textId="77777777" w:rsidR="0051299C" w:rsidRDefault="0051299C" w:rsidP="00F30BC2">
            <w:pPr>
              <w:jc w:val="center"/>
              <w:rPr>
                <w:b/>
                <w:sz w:val="20"/>
                <w:szCs w:val="20"/>
              </w:rPr>
            </w:pPr>
            <w:r w:rsidRPr="0036572A">
              <w:rPr>
                <w:b/>
                <w:sz w:val="20"/>
                <w:szCs w:val="20"/>
              </w:rPr>
              <w:t xml:space="preserve">Products or Services </w:t>
            </w:r>
            <w:r w:rsidR="00E25B51" w:rsidRPr="0036572A">
              <w:rPr>
                <w:b/>
                <w:sz w:val="20"/>
                <w:szCs w:val="20"/>
              </w:rPr>
              <w:t>O</w:t>
            </w:r>
            <w:r w:rsidRPr="0036572A">
              <w:rPr>
                <w:b/>
                <w:sz w:val="20"/>
                <w:szCs w:val="20"/>
              </w:rPr>
              <w:t>ffered</w:t>
            </w:r>
            <w:r w:rsidR="00E25B51" w:rsidRPr="0036572A">
              <w:rPr>
                <w:b/>
                <w:sz w:val="20"/>
                <w:szCs w:val="20"/>
              </w:rPr>
              <w:t xml:space="preserve"> Risk </w:t>
            </w:r>
          </w:p>
          <w:p w14:paraId="0B44E9CA" w14:textId="12876B4F" w:rsidR="00591833" w:rsidRPr="0036572A" w:rsidRDefault="00591833" w:rsidP="00F30BC2">
            <w:pPr>
              <w:jc w:val="center"/>
              <w:rPr>
                <w:b/>
                <w:sz w:val="20"/>
                <w:szCs w:val="20"/>
              </w:rPr>
            </w:pPr>
            <w:r w:rsidRPr="00591833">
              <w:rPr>
                <w:bCs/>
                <w:i/>
                <w:iCs/>
                <w:sz w:val="16"/>
                <w:szCs w:val="16"/>
              </w:rPr>
              <w:t>Please refer to Section 5.6.</w:t>
            </w:r>
            <w:r>
              <w:rPr>
                <w:bCs/>
                <w:i/>
                <w:iCs/>
                <w:sz w:val="16"/>
                <w:szCs w:val="16"/>
              </w:rPr>
              <w:t>3</w:t>
            </w:r>
            <w:r w:rsidRPr="00591833">
              <w:rPr>
                <w:bCs/>
                <w:i/>
                <w:iCs/>
                <w:sz w:val="16"/>
                <w:szCs w:val="16"/>
              </w:rPr>
              <w:t xml:space="preserve"> of the LSAG Guidance.</w:t>
            </w:r>
          </w:p>
        </w:tc>
        <w:tc>
          <w:tcPr>
            <w:tcW w:w="8109" w:type="dxa"/>
          </w:tcPr>
          <w:p w14:paraId="3189FF7F" w14:textId="77777777" w:rsidR="0036572A" w:rsidRPr="00E225F5" w:rsidRDefault="0036572A" w:rsidP="0036572A">
            <w:pPr>
              <w:pStyle w:val="Default"/>
              <w:rPr>
                <w:rFonts w:asciiTheme="minorHAnsi" w:hAnsiTheme="minorHAnsi" w:cstheme="minorBidi"/>
                <w:i/>
                <w:color w:val="auto"/>
                <w:sz w:val="20"/>
                <w:szCs w:val="20"/>
              </w:rPr>
            </w:pPr>
            <w:r w:rsidRPr="00E225F5">
              <w:rPr>
                <w:rFonts w:asciiTheme="minorHAnsi" w:hAnsiTheme="minorHAnsi" w:cstheme="minorBidi"/>
                <w:i/>
                <w:color w:val="auto"/>
                <w:sz w:val="20"/>
                <w:szCs w:val="20"/>
              </w:rPr>
              <w:t>A list of questions to ask yourself in completing this section</w:t>
            </w:r>
            <w:r>
              <w:rPr>
                <w:rFonts w:asciiTheme="minorHAnsi" w:hAnsiTheme="minorHAnsi" w:cstheme="minorBidi"/>
                <w:i/>
                <w:color w:val="auto"/>
                <w:sz w:val="20"/>
                <w:szCs w:val="20"/>
              </w:rPr>
              <w:t xml:space="preserve"> </w:t>
            </w:r>
            <w:r w:rsidRPr="00E225F5">
              <w:rPr>
                <w:rFonts w:asciiTheme="minorHAnsi" w:hAnsiTheme="minorHAnsi" w:cstheme="minorBidi"/>
                <w:i/>
                <w:color w:val="auto"/>
                <w:sz w:val="20"/>
                <w:szCs w:val="20"/>
              </w:rPr>
              <w:t>(non-exhaustive:</w:t>
            </w:r>
          </w:p>
          <w:p w14:paraId="6AF90FBF" w14:textId="77777777" w:rsidR="0051299C" w:rsidRDefault="0051299C" w:rsidP="00653FC9">
            <w:pPr>
              <w:pStyle w:val="Default"/>
              <w:ind w:left="720"/>
              <w:rPr>
                <w:rFonts w:asciiTheme="minorHAnsi" w:hAnsiTheme="minorHAnsi" w:cstheme="minorBidi"/>
                <w:color w:val="auto"/>
                <w:sz w:val="20"/>
                <w:szCs w:val="20"/>
              </w:rPr>
            </w:pPr>
          </w:p>
          <w:p w14:paraId="6FDE0433" w14:textId="5FCF9434" w:rsidR="0051299C" w:rsidRPr="00BC3B8C" w:rsidRDefault="0051299C" w:rsidP="579CC745">
            <w:pPr>
              <w:pStyle w:val="Default"/>
              <w:numPr>
                <w:ilvl w:val="0"/>
                <w:numId w:val="1"/>
              </w:numPr>
              <w:rPr>
                <w:rFonts w:asciiTheme="minorHAnsi" w:hAnsiTheme="minorHAnsi" w:cstheme="minorBidi"/>
                <w:color w:val="auto"/>
                <w:sz w:val="20"/>
                <w:szCs w:val="20"/>
              </w:rPr>
            </w:pPr>
            <w:r w:rsidRPr="579CC745">
              <w:rPr>
                <w:rFonts w:asciiTheme="minorHAnsi" w:hAnsiTheme="minorHAnsi" w:cstheme="minorBidi"/>
                <w:color w:val="auto"/>
                <w:sz w:val="20"/>
                <w:szCs w:val="20"/>
              </w:rPr>
              <w:lastRenderedPageBreak/>
              <w:t xml:space="preserve">Does the </w:t>
            </w:r>
            <w:r w:rsidR="003374B4" w:rsidRPr="579CC745">
              <w:rPr>
                <w:rFonts w:asciiTheme="minorHAnsi" w:hAnsiTheme="minorHAnsi" w:cstheme="minorBidi"/>
                <w:color w:val="auto"/>
                <w:sz w:val="20"/>
                <w:szCs w:val="20"/>
              </w:rPr>
              <w:t>practice</w:t>
            </w:r>
            <w:r w:rsidRPr="579CC745">
              <w:rPr>
                <w:rFonts w:asciiTheme="minorHAnsi" w:hAnsiTheme="minorHAnsi" w:cstheme="minorBidi"/>
                <w:color w:val="auto"/>
                <w:sz w:val="20"/>
                <w:szCs w:val="20"/>
              </w:rPr>
              <w:t xml:space="preserve"> offer any services which may attract a higher level of risk such as large volume/high value conveyancing, tax mitigation strategies, work involving offshore jurisdictions or the creation and/or management of specialist entities? </w:t>
            </w:r>
            <w:r w:rsidRPr="579CC745">
              <w:rPr>
                <w:rFonts w:asciiTheme="minorHAnsi" w:hAnsiTheme="minorHAnsi" w:cstheme="minorBidi"/>
                <w:i/>
                <w:iCs/>
                <w:color w:val="auto"/>
                <w:sz w:val="20"/>
                <w:szCs w:val="20"/>
              </w:rPr>
              <w:t>(higher risk)</w:t>
            </w:r>
          </w:p>
          <w:p w14:paraId="3354156F" w14:textId="6B6A3B22" w:rsidR="0051299C" w:rsidRPr="00BC3B8C" w:rsidRDefault="0051299C" w:rsidP="00D8160A">
            <w:pPr>
              <w:pStyle w:val="Default"/>
              <w:numPr>
                <w:ilvl w:val="0"/>
                <w:numId w:val="1"/>
              </w:numPr>
              <w:rPr>
                <w:rFonts w:asciiTheme="minorHAnsi" w:hAnsiTheme="minorHAnsi" w:cstheme="minorBidi"/>
                <w:color w:val="auto"/>
                <w:sz w:val="20"/>
                <w:szCs w:val="20"/>
              </w:rPr>
            </w:pPr>
            <w:r w:rsidRPr="00BC3B8C">
              <w:rPr>
                <w:rFonts w:asciiTheme="minorHAnsi" w:hAnsiTheme="minorHAnsi" w:cstheme="minorBidi"/>
                <w:color w:val="auto"/>
                <w:sz w:val="20"/>
                <w:szCs w:val="20"/>
              </w:rPr>
              <w:t xml:space="preserve">Does the </w:t>
            </w:r>
            <w:r w:rsidR="003374B4">
              <w:rPr>
                <w:rFonts w:asciiTheme="minorHAnsi" w:hAnsiTheme="minorHAnsi" w:cstheme="minorBidi"/>
                <w:color w:val="auto"/>
                <w:sz w:val="20"/>
                <w:szCs w:val="20"/>
              </w:rPr>
              <w:t>practice</w:t>
            </w:r>
            <w:r w:rsidRPr="00BC3B8C">
              <w:rPr>
                <w:rFonts w:asciiTheme="minorHAnsi" w:hAnsiTheme="minorHAnsi" w:cstheme="minorBidi"/>
                <w:color w:val="auto"/>
                <w:sz w:val="20"/>
                <w:szCs w:val="20"/>
              </w:rPr>
              <w:t xml:space="preserve"> receive requests to do work out-with its usual area of coverage </w:t>
            </w:r>
            <w:r w:rsidRPr="00BC3B8C">
              <w:rPr>
                <w:rFonts w:asciiTheme="minorHAnsi" w:hAnsiTheme="minorHAnsi" w:cstheme="minorBidi"/>
                <w:i/>
                <w:color w:val="auto"/>
                <w:sz w:val="20"/>
                <w:szCs w:val="20"/>
              </w:rPr>
              <w:t>(higher risk)</w:t>
            </w:r>
          </w:p>
          <w:p w14:paraId="3BC7155F" w14:textId="677BB881" w:rsidR="0051299C" w:rsidRPr="00BC3B8C" w:rsidRDefault="0051299C" w:rsidP="00D8160A">
            <w:pPr>
              <w:pStyle w:val="Default"/>
              <w:numPr>
                <w:ilvl w:val="0"/>
                <w:numId w:val="1"/>
              </w:numPr>
              <w:rPr>
                <w:rFonts w:asciiTheme="minorHAnsi" w:hAnsiTheme="minorHAnsi" w:cstheme="minorBidi"/>
                <w:color w:val="auto"/>
                <w:sz w:val="20"/>
                <w:szCs w:val="20"/>
              </w:rPr>
            </w:pPr>
            <w:r w:rsidRPr="00BC3B8C">
              <w:rPr>
                <w:rFonts w:asciiTheme="minorHAnsi" w:hAnsiTheme="minorHAnsi" w:cstheme="minorBidi"/>
                <w:color w:val="auto"/>
                <w:sz w:val="20"/>
                <w:szCs w:val="20"/>
              </w:rPr>
              <w:t xml:space="preserve">Does the </w:t>
            </w:r>
            <w:r w:rsidR="003374B4">
              <w:rPr>
                <w:rFonts w:asciiTheme="minorHAnsi" w:hAnsiTheme="minorHAnsi" w:cstheme="minorBidi"/>
                <w:color w:val="auto"/>
                <w:sz w:val="20"/>
                <w:szCs w:val="20"/>
              </w:rPr>
              <w:t>practice</w:t>
            </w:r>
            <w:r w:rsidRPr="00BC3B8C">
              <w:rPr>
                <w:rFonts w:asciiTheme="minorHAnsi" w:hAnsiTheme="minorHAnsi" w:cstheme="minorBidi"/>
                <w:color w:val="auto"/>
                <w:sz w:val="20"/>
                <w:szCs w:val="20"/>
              </w:rPr>
              <w:t xml:space="preserve"> undertake work which may be of lower AML risk (executry/wills)</w:t>
            </w:r>
          </w:p>
          <w:p w14:paraId="5F8BB361" w14:textId="20FD5BA3" w:rsidR="0051299C" w:rsidRPr="00BC3B8C" w:rsidRDefault="0051299C" w:rsidP="00D8160A">
            <w:pPr>
              <w:pStyle w:val="Default"/>
              <w:numPr>
                <w:ilvl w:val="0"/>
                <w:numId w:val="1"/>
              </w:numPr>
              <w:rPr>
                <w:rFonts w:asciiTheme="minorHAnsi" w:hAnsiTheme="minorHAnsi" w:cstheme="minorBidi"/>
                <w:color w:val="auto"/>
                <w:sz w:val="20"/>
                <w:szCs w:val="20"/>
              </w:rPr>
            </w:pPr>
            <w:r w:rsidRPr="00BC3B8C">
              <w:rPr>
                <w:rFonts w:asciiTheme="minorHAnsi" w:hAnsiTheme="minorHAnsi" w:cstheme="minorBidi"/>
                <w:color w:val="auto"/>
                <w:sz w:val="20"/>
                <w:szCs w:val="20"/>
              </w:rPr>
              <w:t xml:space="preserve">Does the </w:t>
            </w:r>
            <w:r w:rsidR="003374B4">
              <w:rPr>
                <w:rFonts w:asciiTheme="minorHAnsi" w:hAnsiTheme="minorHAnsi" w:cstheme="minorBidi"/>
                <w:color w:val="auto"/>
                <w:sz w:val="20"/>
                <w:szCs w:val="20"/>
              </w:rPr>
              <w:t>practice</w:t>
            </w:r>
            <w:r w:rsidRPr="00BC3B8C">
              <w:rPr>
                <w:rFonts w:asciiTheme="minorHAnsi" w:hAnsiTheme="minorHAnsi" w:cstheme="minorBidi"/>
                <w:color w:val="auto"/>
                <w:sz w:val="20"/>
                <w:szCs w:val="20"/>
              </w:rPr>
              <w:t xml:space="preserve"> conduct work not subject to AML supervision, litigation for example </w:t>
            </w:r>
            <w:r w:rsidRPr="00456069">
              <w:rPr>
                <w:rFonts w:asciiTheme="minorHAnsi" w:hAnsiTheme="minorHAnsi" w:cstheme="minorBidi"/>
                <w:i/>
                <w:iCs/>
                <w:color w:val="auto"/>
                <w:sz w:val="20"/>
                <w:szCs w:val="20"/>
              </w:rPr>
              <w:t>(lower risk)</w:t>
            </w:r>
            <w:r w:rsidRPr="00BC3B8C">
              <w:rPr>
                <w:rFonts w:asciiTheme="minorHAnsi" w:hAnsiTheme="minorHAnsi" w:cstheme="minorBidi"/>
                <w:color w:val="auto"/>
                <w:sz w:val="20"/>
                <w:szCs w:val="20"/>
              </w:rPr>
              <w:t xml:space="preserve"> </w:t>
            </w:r>
          </w:p>
          <w:p w14:paraId="0D6D703A" w14:textId="77777777" w:rsidR="0051299C" w:rsidRDefault="0051299C" w:rsidP="00596239">
            <w:pPr>
              <w:rPr>
                <w:b/>
              </w:rPr>
            </w:pPr>
          </w:p>
          <w:p w14:paraId="3A770855" w14:textId="4F09F002" w:rsidR="0051299C" w:rsidRPr="00206F37" w:rsidRDefault="0051299C" w:rsidP="00596239">
            <w:pPr>
              <w:jc w:val="center"/>
              <w:rPr>
                <w:b/>
                <w:color w:val="FF0000"/>
              </w:rPr>
            </w:pPr>
            <w:r w:rsidRPr="00206F37">
              <w:rPr>
                <w:b/>
                <w:color w:val="FF0000"/>
              </w:rPr>
              <w:t xml:space="preserve">Note your assessment against the above factors </w:t>
            </w:r>
            <w:r w:rsidRPr="00206F37">
              <w:rPr>
                <w:b/>
                <w:color w:val="FF0000"/>
                <w:u w:val="single"/>
              </w:rPr>
              <w:t>here</w:t>
            </w:r>
            <w:r w:rsidR="00206F37">
              <w:rPr>
                <w:b/>
                <w:color w:val="FF0000"/>
                <w:u w:val="single"/>
              </w:rPr>
              <w:br/>
            </w:r>
          </w:p>
          <w:p w14:paraId="6D0EF1D3" w14:textId="77777777" w:rsidR="0051299C" w:rsidRDefault="0051299C" w:rsidP="00456069">
            <w:pPr>
              <w:jc w:val="center"/>
              <w:rPr>
                <w:b/>
                <w:color w:val="FF0000"/>
              </w:rPr>
            </w:pPr>
            <w:r w:rsidRPr="00206F37">
              <w:rPr>
                <w:b/>
                <w:color w:val="FF0000"/>
              </w:rPr>
              <w:t xml:space="preserve">Ensure you reach an overall conclusion – </w:t>
            </w:r>
            <w:r w:rsidR="00456069">
              <w:rPr>
                <w:b/>
                <w:color w:val="FF0000"/>
              </w:rPr>
              <w:t>D</w:t>
            </w:r>
            <w:r w:rsidRPr="00206F37">
              <w:rPr>
                <w:b/>
                <w:color w:val="FF0000"/>
              </w:rPr>
              <w:t xml:space="preserve">o the products or services your </w:t>
            </w:r>
            <w:r w:rsidR="003374B4" w:rsidRPr="00206F37">
              <w:rPr>
                <w:b/>
                <w:color w:val="FF0000"/>
              </w:rPr>
              <w:t>practice</w:t>
            </w:r>
            <w:r w:rsidRPr="00206F37">
              <w:rPr>
                <w:b/>
                <w:color w:val="FF0000"/>
              </w:rPr>
              <w:t xml:space="preserve"> offer pose a high, </w:t>
            </w:r>
            <w:r w:rsidR="00206F37" w:rsidRPr="00206F37">
              <w:rPr>
                <w:b/>
                <w:color w:val="FF0000"/>
              </w:rPr>
              <w:t>medium,</w:t>
            </w:r>
            <w:r w:rsidRPr="00206F37">
              <w:rPr>
                <w:b/>
                <w:color w:val="FF0000"/>
              </w:rPr>
              <w:t xml:space="preserve"> or lower inherent AML risk based on the factors above, or any others you are aware of?</w:t>
            </w:r>
          </w:p>
          <w:p w14:paraId="3CA93FAB" w14:textId="77777777" w:rsidR="001625E9" w:rsidRDefault="001625E9" w:rsidP="00456069">
            <w:pPr>
              <w:jc w:val="center"/>
              <w:rPr>
                <w:b/>
                <w:color w:val="FF0000"/>
              </w:rPr>
            </w:pPr>
          </w:p>
          <w:p w14:paraId="4854E808" w14:textId="77777777" w:rsidR="001625E9" w:rsidRDefault="001625E9" w:rsidP="001625E9">
            <w:pPr>
              <w:rPr>
                <w:sz w:val="20"/>
                <w:szCs w:val="20"/>
              </w:rPr>
            </w:pPr>
            <w:r w:rsidRPr="001625E9">
              <w:rPr>
                <w:sz w:val="20"/>
                <w:szCs w:val="20"/>
              </w:rPr>
              <w:t>Assessment:</w:t>
            </w:r>
          </w:p>
          <w:p w14:paraId="1CC67E4D" w14:textId="77777777" w:rsidR="00B85D7C" w:rsidRPr="001625E9" w:rsidRDefault="00B85D7C" w:rsidP="001625E9">
            <w:pPr>
              <w:rPr>
                <w:sz w:val="20"/>
                <w:szCs w:val="20"/>
              </w:rPr>
            </w:pPr>
          </w:p>
          <w:p w14:paraId="7C56568A" w14:textId="77777777" w:rsidR="001625E9" w:rsidRPr="001625E9" w:rsidRDefault="001625E9" w:rsidP="001625E9">
            <w:pPr>
              <w:numPr>
                <w:ilvl w:val="0"/>
                <w:numId w:val="15"/>
              </w:numPr>
              <w:rPr>
                <w:sz w:val="20"/>
                <w:szCs w:val="20"/>
              </w:rPr>
            </w:pPr>
            <w:r w:rsidRPr="001625E9">
              <w:rPr>
                <w:sz w:val="20"/>
                <w:szCs w:val="20"/>
              </w:rPr>
              <w:t>Corporate/M&amp;A transactions recognised nationally as higher-risk due to:</w:t>
            </w:r>
          </w:p>
          <w:p w14:paraId="1742F1F5" w14:textId="77777777" w:rsidR="001625E9" w:rsidRPr="001625E9" w:rsidRDefault="001625E9" w:rsidP="001625E9">
            <w:pPr>
              <w:numPr>
                <w:ilvl w:val="1"/>
                <w:numId w:val="15"/>
              </w:numPr>
              <w:rPr>
                <w:sz w:val="20"/>
                <w:szCs w:val="20"/>
              </w:rPr>
            </w:pPr>
            <w:r w:rsidRPr="001625E9">
              <w:rPr>
                <w:sz w:val="20"/>
                <w:szCs w:val="20"/>
              </w:rPr>
              <w:t>High values</w:t>
            </w:r>
          </w:p>
          <w:p w14:paraId="7E49075C" w14:textId="77777777" w:rsidR="001625E9" w:rsidRPr="001625E9" w:rsidRDefault="001625E9" w:rsidP="001625E9">
            <w:pPr>
              <w:numPr>
                <w:ilvl w:val="1"/>
                <w:numId w:val="15"/>
              </w:numPr>
              <w:rPr>
                <w:sz w:val="20"/>
                <w:szCs w:val="20"/>
              </w:rPr>
            </w:pPr>
            <w:r w:rsidRPr="001625E9">
              <w:rPr>
                <w:sz w:val="20"/>
                <w:szCs w:val="20"/>
              </w:rPr>
              <w:t>Use of complex structures</w:t>
            </w:r>
          </w:p>
          <w:p w14:paraId="52AC5FF0" w14:textId="77777777" w:rsidR="001625E9" w:rsidRPr="001625E9" w:rsidRDefault="001625E9" w:rsidP="001625E9">
            <w:pPr>
              <w:numPr>
                <w:ilvl w:val="1"/>
                <w:numId w:val="15"/>
              </w:numPr>
              <w:rPr>
                <w:sz w:val="20"/>
                <w:szCs w:val="20"/>
              </w:rPr>
            </w:pPr>
            <w:r w:rsidRPr="001625E9">
              <w:rPr>
                <w:sz w:val="20"/>
                <w:szCs w:val="20"/>
              </w:rPr>
              <w:t>Potential to obscure beneficial ownership</w:t>
            </w:r>
            <w:r w:rsidRPr="001625E9">
              <w:rPr>
                <w:sz w:val="20"/>
                <w:szCs w:val="20"/>
              </w:rPr>
              <w:br/>
              <w:t xml:space="preserve">(UK NRA 2025 – legal sector; LSS 2022 – corporate work) </w:t>
            </w:r>
          </w:p>
          <w:p w14:paraId="39E95C6B" w14:textId="77777777" w:rsidR="001625E9" w:rsidRPr="001625E9" w:rsidRDefault="001625E9" w:rsidP="001625E9">
            <w:pPr>
              <w:numPr>
                <w:ilvl w:val="0"/>
                <w:numId w:val="15"/>
              </w:numPr>
              <w:rPr>
                <w:sz w:val="20"/>
                <w:szCs w:val="20"/>
              </w:rPr>
            </w:pPr>
            <w:r w:rsidRPr="001625E9">
              <w:rPr>
                <w:sz w:val="20"/>
                <w:szCs w:val="20"/>
              </w:rPr>
              <w:t>Company formation (TCSP) carries higher inherent risk (LSAG §5.6.3.3).</w:t>
            </w:r>
          </w:p>
          <w:p w14:paraId="488B53BB" w14:textId="77777777" w:rsidR="001625E9" w:rsidRPr="001625E9" w:rsidRDefault="001625E9" w:rsidP="001625E9">
            <w:pPr>
              <w:numPr>
                <w:ilvl w:val="0"/>
                <w:numId w:val="15"/>
              </w:numPr>
              <w:rPr>
                <w:sz w:val="20"/>
                <w:szCs w:val="20"/>
              </w:rPr>
            </w:pPr>
            <w:r w:rsidRPr="001625E9">
              <w:rPr>
                <w:sz w:val="20"/>
                <w:szCs w:val="20"/>
              </w:rPr>
              <w:t>Practice does not undertake conveyancing, tax planning, trusts, litigation, wills/executries — many of which carry their own risks.</w:t>
            </w:r>
          </w:p>
          <w:p w14:paraId="24180520" w14:textId="77777777" w:rsidR="001625E9" w:rsidRDefault="001625E9" w:rsidP="001625E9">
            <w:pPr>
              <w:numPr>
                <w:ilvl w:val="0"/>
                <w:numId w:val="15"/>
              </w:numPr>
              <w:rPr>
                <w:sz w:val="20"/>
                <w:szCs w:val="20"/>
              </w:rPr>
            </w:pPr>
            <w:r w:rsidRPr="001625E9">
              <w:rPr>
                <w:sz w:val="20"/>
                <w:szCs w:val="20"/>
              </w:rPr>
              <w:t>Use of client account for receipt of consideration funds increases inherent risk (LSAG §5.6.3.2).</w:t>
            </w:r>
          </w:p>
          <w:p w14:paraId="1F0D0251" w14:textId="77777777" w:rsidR="00B85D7C" w:rsidRPr="001625E9" w:rsidRDefault="00B85D7C" w:rsidP="00B85D7C">
            <w:pPr>
              <w:ind w:left="720"/>
              <w:rPr>
                <w:sz w:val="20"/>
                <w:szCs w:val="20"/>
              </w:rPr>
            </w:pPr>
          </w:p>
          <w:p w14:paraId="48896E72" w14:textId="77777777" w:rsidR="001625E9" w:rsidRPr="001625E9" w:rsidRDefault="001625E9" w:rsidP="001625E9">
            <w:pPr>
              <w:rPr>
                <w:sz w:val="20"/>
                <w:szCs w:val="20"/>
              </w:rPr>
            </w:pPr>
            <w:r w:rsidRPr="001625E9">
              <w:rPr>
                <w:sz w:val="20"/>
                <w:szCs w:val="20"/>
              </w:rPr>
              <w:t xml:space="preserve">Overall inherent product/service risk conclusion: </w:t>
            </w:r>
            <w:r w:rsidRPr="001625E9">
              <w:rPr>
                <w:i/>
                <w:iCs/>
                <w:sz w:val="20"/>
                <w:szCs w:val="20"/>
              </w:rPr>
              <w:t>Medium–High</w:t>
            </w:r>
          </w:p>
          <w:p w14:paraId="42DAA2CC" w14:textId="77777777" w:rsidR="001625E9" w:rsidRDefault="001625E9" w:rsidP="001625E9">
            <w:pPr>
              <w:rPr>
                <w:b/>
                <w:color w:val="FF0000"/>
              </w:rPr>
            </w:pPr>
          </w:p>
          <w:p w14:paraId="011D9E9F" w14:textId="12EB6F06" w:rsidR="00456069" w:rsidRPr="00456069" w:rsidRDefault="00456069" w:rsidP="00456069">
            <w:pPr>
              <w:jc w:val="center"/>
              <w:rPr>
                <w:b/>
                <w:color w:val="FF0000"/>
              </w:rPr>
            </w:pPr>
          </w:p>
        </w:tc>
      </w:tr>
      <w:tr w:rsidR="00591833" w14:paraId="72214C16" w14:textId="77777777" w:rsidTr="253E3B2D">
        <w:tc>
          <w:tcPr>
            <w:tcW w:w="2065" w:type="dxa"/>
            <w:vAlign w:val="center"/>
          </w:tcPr>
          <w:p w14:paraId="4B5CF469" w14:textId="77777777" w:rsidR="00591833" w:rsidRDefault="00591833" w:rsidP="00591833">
            <w:pPr>
              <w:jc w:val="center"/>
              <w:rPr>
                <w:b/>
                <w:color w:val="000000"/>
                <w:sz w:val="20"/>
                <w:szCs w:val="20"/>
              </w:rPr>
            </w:pPr>
            <w:r w:rsidRPr="0036572A">
              <w:rPr>
                <w:b/>
                <w:color w:val="000000"/>
                <w:sz w:val="20"/>
                <w:szCs w:val="20"/>
              </w:rPr>
              <w:lastRenderedPageBreak/>
              <w:t>Delivery Channel Risk</w:t>
            </w:r>
          </w:p>
          <w:p w14:paraId="7DC0D589" w14:textId="48192B4C" w:rsidR="00591833" w:rsidRPr="0036572A" w:rsidRDefault="00591833" w:rsidP="00591833">
            <w:pPr>
              <w:jc w:val="center"/>
              <w:rPr>
                <w:b/>
                <w:sz w:val="20"/>
                <w:szCs w:val="20"/>
              </w:rPr>
            </w:pPr>
            <w:r w:rsidRPr="00591833">
              <w:rPr>
                <w:bCs/>
                <w:i/>
                <w:iCs/>
                <w:sz w:val="16"/>
                <w:szCs w:val="16"/>
              </w:rPr>
              <w:t>Please refer to Section 5.6.</w:t>
            </w:r>
            <w:r>
              <w:rPr>
                <w:bCs/>
                <w:i/>
                <w:iCs/>
                <w:sz w:val="16"/>
                <w:szCs w:val="16"/>
              </w:rPr>
              <w:t>4</w:t>
            </w:r>
            <w:r w:rsidRPr="00591833">
              <w:rPr>
                <w:bCs/>
                <w:i/>
                <w:iCs/>
                <w:sz w:val="16"/>
                <w:szCs w:val="16"/>
              </w:rPr>
              <w:t xml:space="preserve"> of the LSAG Guidance.</w:t>
            </w:r>
          </w:p>
        </w:tc>
        <w:tc>
          <w:tcPr>
            <w:tcW w:w="8109" w:type="dxa"/>
          </w:tcPr>
          <w:p w14:paraId="12F13085" w14:textId="77777777" w:rsidR="00591833" w:rsidRPr="00E225F5" w:rsidRDefault="00591833" w:rsidP="00591833">
            <w:pPr>
              <w:pStyle w:val="Default"/>
              <w:rPr>
                <w:rFonts w:asciiTheme="minorHAnsi" w:hAnsiTheme="minorHAnsi" w:cstheme="minorBidi"/>
                <w:i/>
                <w:color w:val="auto"/>
                <w:sz w:val="20"/>
                <w:szCs w:val="20"/>
              </w:rPr>
            </w:pPr>
            <w:r w:rsidRPr="00E225F5">
              <w:rPr>
                <w:rFonts w:asciiTheme="minorHAnsi" w:hAnsiTheme="minorHAnsi" w:cstheme="minorBidi"/>
                <w:i/>
                <w:color w:val="auto"/>
                <w:sz w:val="20"/>
                <w:szCs w:val="20"/>
              </w:rPr>
              <w:t>A list of questions to ask yourself in completing this section</w:t>
            </w:r>
            <w:r>
              <w:rPr>
                <w:rFonts w:asciiTheme="minorHAnsi" w:hAnsiTheme="minorHAnsi" w:cstheme="minorBidi"/>
                <w:i/>
                <w:color w:val="auto"/>
                <w:sz w:val="20"/>
                <w:szCs w:val="20"/>
              </w:rPr>
              <w:t xml:space="preserve"> </w:t>
            </w:r>
            <w:r w:rsidRPr="00E225F5">
              <w:rPr>
                <w:rFonts w:asciiTheme="minorHAnsi" w:hAnsiTheme="minorHAnsi" w:cstheme="minorBidi"/>
                <w:i/>
                <w:color w:val="auto"/>
                <w:sz w:val="20"/>
                <w:szCs w:val="20"/>
              </w:rPr>
              <w:t>(non-exhaustive:</w:t>
            </w:r>
          </w:p>
          <w:p w14:paraId="49DF07D4" w14:textId="77777777" w:rsidR="00591833" w:rsidRDefault="00591833" w:rsidP="00591833">
            <w:pPr>
              <w:pStyle w:val="Default"/>
              <w:rPr>
                <w:rFonts w:asciiTheme="minorHAnsi" w:hAnsiTheme="minorHAnsi" w:cstheme="minorBidi"/>
                <w:color w:val="auto"/>
                <w:sz w:val="20"/>
                <w:szCs w:val="20"/>
              </w:rPr>
            </w:pPr>
          </w:p>
          <w:p w14:paraId="0C3C1B9F" w14:textId="77777777" w:rsidR="00591833" w:rsidRPr="00BC3B8C" w:rsidRDefault="00591833" w:rsidP="00591833">
            <w:pPr>
              <w:pStyle w:val="Default"/>
              <w:numPr>
                <w:ilvl w:val="0"/>
                <w:numId w:val="1"/>
              </w:numPr>
              <w:rPr>
                <w:rFonts w:asciiTheme="minorHAnsi" w:hAnsiTheme="minorHAnsi" w:cstheme="minorBidi"/>
                <w:color w:val="auto"/>
                <w:sz w:val="20"/>
                <w:szCs w:val="20"/>
              </w:rPr>
            </w:pPr>
            <w:r w:rsidRPr="00BC3B8C">
              <w:rPr>
                <w:rFonts w:asciiTheme="minorHAnsi" w:hAnsiTheme="minorHAnsi" w:cstheme="minorBidi"/>
                <w:color w:val="auto"/>
                <w:sz w:val="20"/>
                <w:szCs w:val="20"/>
              </w:rPr>
              <w:t xml:space="preserve">Does </w:t>
            </w:r>
            <w:r>
              <w:rPr>
                <w:rFonts w:asciiTheme="minorHAnsi" w:hAnsiTheme="minorHAnsi" w:cstheme="minorBidi"/>
                <w:color w:val="auto"/>
                <w:sz w:val="20"/>
                <w:szCs w:val="20"/>
              </w:rPr>
              <w:t>the</w:t>
            </w:r>
            <w:r w:rsidRPr="00BC3B8C">
              <w:rPr>
                <w:rFonts w:asciiTheme="minorHAnsi" w:hAnsiTheme="minorHAnsi" w:cstheme="minorBidi"/>
                <w:color w:val="auto"/>
                <w:sz w:val="20"/>
                <w:szCs w:val="20"/>
              </w:rPr>
              <w:t xml:space="preserve"> </w:t>
            </w:r>
            <w:r>
              <w:rPr>
                <w:rFonts w:asciiTheme="minorHAnsi" w:hAnsiTheme="minorHAnsi" w:cstheme="minorBidi"/>
                <w:color w:val="auto"/>
                <w:sz w:val="20"/>
                <w:szCs w:val="20"/>
              </w:rPr>
              <w:t>practice</w:t>
            </w:r>
            <w:r w:rsidRPr="00BC3B8C">
              <w:rPr>
                <w:rFonts w:asciiTheme="minorHAnsi" w:hAnsiTheme="minorHAnsi" w:cstheme="minorBidi"/>
                <w:color w:val="auto"/>
                <w:sz w:val="20"/>
                <w:szCs w:val="20"/>
              </w:rPr>
              <w:t xml:space="preserve"> always meet all clients F2F? </w:t>
            </w:r>
            <w:r w:rsidRPr="00456069">
              <w:rPr>
                <w:rFonts w:asciiTheme="minorHAnsi" w:hAnsiTheme="minorHAnsi" w:cstheme="minorBidi"/>
                <w:i/>
                <w:iCs/>
                <w:color w:val="auto"/>
                <w:sz w:val="20"/>
                <w:szCs w:val="20"/>
              </w:rPr>
              <w:t>(lower risk)</w:t>
            </w:r>
          </w:p>
          <w:p w14:paraId="78FC60CD" w14:textId="77777777" w:rsidR="00591833" w:rsidRPr="00BC3B8C" w:rsidRDefault="00591833" w:rsidP="00591833">
            <w:pPr>
              <w:pStyle w:val="Default"/>
              <w:numPr>
                <w:ilvl w:val="0"/>
                <w:numId w:val="1"/>
              </w:numPr>
              <w:rPr>
                <w:rFonts w:asciiTheme="minorHAnsi" w:hAnsiTheme="minorHAnsi" w:cstheme="minorBidi"/>
                <w:color w:val="auto"/>
                <w:sz w:val="20"/>
                <w:szCs w:val="20"/>
              </w:rPr>
            </w:pPr>
            <w:r>
              <w:rPr>
                <w:rFonts w:asciiTheme="minorHAnsi" w:hAnsiTheme="minorHAnsi" w:cstheme="minorBidi"/>
                <w:color w:val="auto"/>
                <w:sz w:val="20"/>
                <w:szCs w:val="20"/>
              </w:rPr>
              <w:t>Does the</w:t>
            </w:r>
            <w:r w:rsidRPr="00BC3B8C">
              <w:rPr>
                <w:rFonts w:asciiTheme="minorHAnsi" w:hAnsiTheme="minorHAnsi" w:cstheme="minorBidi"/>
                <w:color w:val="auto"/>
                <w:sz w:val="20"/>
                <w:szCs w:val="20"/>
              </w:rPr>
              <w:t xml:space="preserve"> </w:t>
            </w:r>
            <w:r>
              <w:rPr>
                <w:rFonts w:asciiTheme="minorHAnsi" w:hAnsiTheme="minorHAnsi" w:cstheme="minorBidi"/>
                <w:color w:val="auto"/>
                <w:sz w:val="20"/>
                <w:szCs w:val="20"/>
              </w:rPr>
              <w:t>practice</w:t>
            </w:r>
            <w:r w:rsidRPr="00BC3B8C">
              <w:rPr>
                <w:rFonts w:asciiTheme="minorHAnsi" w:hAnsiTheme="minorHAnsi" w:cstheme="minorBidi"/>
                <w:color w:val="auto"/>
                <w:sz w:val="20"/>
                <w:szCs w:val="20"/>
              </w:rPr>
              <w:t xml:space="preserve"> conduct a large % of its business on a non-F2F basis? </w:t>
            </w:r>
            <w:r w:rsidRPr="00456069">
              <w:rPr>
                <w:rFonts w:asciiTheme="minorHAnsi" w:hAnsiTheme="minorHAnsi" w:cstheme="minorBidi"/>
                <w:i/>
                <w:iCs/>
                <w:color w:val="auto"/>
                <w:sz w:val="20"/>
                <w:szCs w:val="20"/>
              </w:rPr>
              <w:t>(higher risk)</w:t>
            </w:r>
          </w:p>
          <w:p w14:paraId="051A819A" w14:textId="77777777" w:rsidR="00591833" w:rsidRPr="00BC3B8C" w:rsidRDefault="00591833" w:rsidP="00591833">
            <w:pPr>
              <w:pStyle w:val="Default"/>
              <w:numPr>
                <w:ilvl w:val="0"/>
                <w:numId w:val="1"/>
              </w:numPr>
              <w:rPr>
                <w:rFonts w:asciiTheme="minorHAnsi" w:hAnsiTheme="minorHAnsi" w:cstheme="minorBidi"/>
                <w:color w:val="auto"/>
                <w:sz w:val="20"/>
                <w:szCs w:val="20"/>
              </w:rPr>
            </w:pPr>
            <w:r w:rsidRPr="00BC3B8C">
              <w:rPr>
                <w:rFonts w:asciiTheme="minorHAnsi" w:hAnsiTheme="minorHAnsi" w:cstheme="minorBidi"/>
                <w:color w:val="auto"/>
                <w:sz w:val="20"/>
                <w:szCs w:val="20"/>
              </w:rPr>
              <w:t xml:space="preserve">Does the </w:t>
            </w:r>
            <w:r>
              <w:rPr>
                <w:rFonts w:asciiTheme="minorHAnsi" w:hAnsiTheme="minorHAnsi" w:cstheme="minorBidi"/>
                <w:color w:val="auto"/>
                <w:sz w:val="20"/>
                <w:szCs w:val="20"/>
              </w:rPr>
              <w:t>practice</w:t>
            </w:r>
            <w:r w:rsidRPr="00BC3B8C">
              <w:rPr>
                <w:rFonts w:asciiTheme="minorHAnsi" w:hAnsiTheme="minorHAnsi" w:cstheme="minorBidi"/>
                <w:color w:val="auto"/>
                <w:sz w:val="20"/>
                <w:szCs w:val="20"/>
              </w:rPr>
              <w:t xml:space="preserve"> always meet/hold a relationship with the underlying client? </w:t>
            </w:r>
            <w:r w:rsidRPr="00456069">
              <w:rPr>
                <w:rFonts w:asciiTheme="minorHAnsi" w:hAnsiTheme="minorHAnsi" w:cstheme="minorBidi"/>
                <w:i/>
                <w:iCs/>
                <w:color w:val="auto"/>
                <w:sz w:val="20"/>
                <w:szCs w:val="20"/>
              </w:rPr>
              <w:t>(lower risk)</w:t>
            </w:r>
          </w:p>
          <w:p w14:paraId="64EA9E6D" w14:textId="77777777" w:rsidR="00591833" w:rsidRPr="00456069" w:rsidRDefault="00591833" w:rsidP="00591833">
            <w:pPr>
              <w:pStyle w:val="Default"/>
              <w:numPr>
                <w:ilvl w:val="0"/>
                <w:numId w:val="1"/>
              </w:numPr>
              <w:rPr>
                <w:rFonts w:asciiTheme="minorHAnsi" w:hAnsiTheme="minorHAnsi" w:cstheme="minorBidi"/>
                <w:color w:val="auto"/>
                <w:sz w:val="20"/>
                <w:szCs w:val="20"/>
              </w:rPr>
            </w:pPr>
            <w:r>
              <w:rPr>
                <w:rFonts w:asciiTheme="minorHAnsi" w:hAnsiTheme="minorHAnsi" w:cstheme="minorBidi"/>
                <w:color w:val="auto"/>
                <w:sz w:val="20"/>
                <w:szCs w:val="20"/>
              </w:rPr>
              <w:t>Does the</w:t>
            </w:r>
            <w:r w:rsidRPr="00BC3B8C">
              <w:rPr>
                <w:rFonts w:asciiTheme="minorHAnsi" w:hAnsiTheme="minorHAnsi" w:cstheme="minorBidi"/>
                <w:color w:val="auto"/>
                <w:sz w:val="20"/>
                <w:szCs w:val="20"/>
              </w:rPr>
              <w:t xml:space="preserve"> </w:t>
            </w:r>
            <w:r>
              <w:rPr>
                <w:rFonts w:asciiTheme="minorHAnsi" w:hAnsiTheme="minorHAnsi" w:cstheme="minorBidi"/>
                <w:color w:val="auto"/>
                <w:sz w:val="20"/>
                <w:szCs w:val="20"/>
              </w:rPr>
              <w:t>practice</w:t>
            </w:r>
            <w:r w:rsidRPr="00BC3B8C">
              <w:rPr>
                <w:rFonts w:asciiTheme="minorHAnsi" w:hAnsiTheme="minorHAnsi" w:cstheme="minorBidi"/>
                <w:color w:val="auto"/>
                <w:sz w:val="20"/>
                <w:szCs w:val="20"/>
              </w:rPr>
              <w:t xml:space="preserve"> undertake work which is conducted through intermediaries or other 3</w:t>
            </w:r>
            <w:r w:rsidRPr="00BC3B8C">
              <w:rPr>
                <w:rFonts w:asciiTheme="minorHAnsi" w:hAnsiTheme="minorHAnsi" w:cstheme="minorBidi"/>
                <w:color w:val="auto"/>
                <w:sz w:val="20"/>
                <w:szCs w:val="20"/>
                <w:vertAlign w:val="superscript"/>
              </w:rPr>
              <w:t>rd</w:t>
            </w:r>
            <w:r w:rsidRPr="00BC3B8C">
              <w:rPr>
                <w:rFonts w:asciiTheme="minorHAnsi" w:hAnsiTheme="minorHAnsi" w:cstheme="minorBidi"/>
                <w:color w:val="auto"/>
                <w:sz w:val="20"/>
                <w:szCs w:val="20"/>
              </w:rPr>
              <w:t xml:space="preserve"> parties? </w:t>
            </w:r>
            <w:r w:rsidRPr="00456069">
              <w:rPr>
                <w:rFonts w:asciiTheme="minorHAnsi" w:hAnsiTheme="minorHAnsi" w:cstheme="minorBidi"/>
                <w:i/>
                <w:iCs/>
                <w:color w:val="auto"/>
                <w:sz w:val="20"/>
                <w:szCs w:val="20"/>
              </w:rPr>
              <w:t>(higher risk)</w:t>
            </w:r>
          </w:p>
          <w:p w14:paraId="17CC9F41" w14:textId="77777777" w:rsidR="00591833" w:rsidRPr="00456069" w:rsidRDefault="00591833" w:rsidP="00591833">
            <w:pPr>
              <w:pStyle w:val="Default"/>
              <w:numPr>
                <w:ilvl w:val="0"/>
                <w:numId w:val="1"/>
              </w:numPr>
              <w:rPr>
                <w:rFonts w:asciiTheme="minorHAnsi" w:hAnsiTheme="minorHAnsi" w:cstheme="minorBidi"/>
                <w:color w:val="auto"/>
                <w:sz w:val="20"/>
                <w:szCs w:val="20"/>
              </w:rPr>
            </w:pPr>
            <w:r>
              <w:rPr>
                <w:rFonts w:asciiTheme="minorHAnsi" w:hAnsiTheme="minorHAnsi" w:cstheme="minorBidi"/>
                <w:color w:val="auto"/>
                <w:sz w:val="20"/>
                <w:szCs w:val="20"/>
              </w:rPr>
              <w:t>What are the</w:t>
            </w:r>
            <w:r w:rsidRPr="00456069">
              <w:rPr>
                <w:rFonts w:asciiTheme="minorHAnsi" w:hAnsiTheme="minorHAnsi" w:cstheme="minorBidi"/>
                <w:color w:val="auto"/>
                <w:sz w:val="20"/>
                <w:szCs w:val="20"/>
              </w:rPr>
              <w:t xml:space="preserve"> methods used</w:t>
            </w:r>
            <w:r>
              <w:rPr>
                <w:rFonts w:asciiTheme="minorHAnsi" w:hAnsiTheme="minorHAnsi" w:cstheme="minorBidi"/>
                <w:color w:val="auto"/>
                <w:sz w:val="20"/>
                <w:szCs w:val="20"/>
              </w:rPr>
              <w:t xml:space="preserve"> within the practice</w:t>
            </w:r>
            <w:r w:rsidRPr="00456069">
              <w:rPr>
                <w:rFonts w:asciiTheme="minorHAnsi" w:hAnsiTheme="minorHAnsi" w:cstheme="minorBidi"/>
                <w:color w:val="auto"/>
                <w:sz w:val="20"/>
                <w:szCs w:val="20"/>
              </w:rPr>
              <w:t xml:space="preserve"> to undertake identification and verification and general due diligence requirements</w:t>
            </w:r>
            <w:r>
              <w:rPr>
                <w:rFonts w:asciiTheme="minorHAnsi" w:hAnsiTheme="minorHAnsi" w:cstheme="minorBidi"/>
                <w:color w:val="auto"/>
                <w:sz w:val="20"/>
                <w:szCs w:val="20"/>
              </w:rPr>
              <w:t xml:space="preserve">? </w:t>
            </w:r>
          </w:p>
          <w:p w14:paraId="20064A6C" w14:textId="77777777" w:rsidR="00591833" w:rsidRDefault="00591833" w:rsidP="00591833">
            <w:pPr>
              <w:jc w:val="center"/>
              <w:rPr>
                <w:b/>
              </w:rPr>
            </w:pPr>
          </w:p>
          <w:p w14:paraId="2C61C17D" w14:textId="77777777" w:rsidR="00591833" w:rsidRPr="00206F37" w:rsidRDefault="00591833" w:rsidP="00591833">
            <w:pPr>
              <w:jc w:val="center"/>
              <w:rPr>
                <w:b/>
                <w:color w:val="FF0000"/>
              </w:rPr>
            </w:pPr>
            <w:r w:rsidRPr="00206F37">
              <w:rPr>
                <w:b/>
                <w:color w:val="FF0000"/>
              </w:rPr>
              <w:t xml:space="preserve">Note your assessment against the above factors </w:t>
            </w:r>
            <w:r w:rsidRPr="00206F37">
              <w:rPr>
                <w:b/>
                <w:color w:val="FF0000"/>
                <w:u w:val="single"/>
              </w:rPr>
              <w:t>here</w:t>
            </w:r>
            <w:r w:rsidRPr="00206F37">
              <w:rPr>
                <w:b/>
                <w:color w:val="FF0000"/>
                <w:u w:val="single"/>
              </w:rPr>
              <w:br/>
            </w:r>
          </w:p>
          <w:p w14:paraId="3D48B15A" w14:textId="77777777" w:rsidR="00591833" w:rsidRDefault="00591833" w:rsidP="00591833">
            <w:pPr>
              <w:jc w:val="center"/>
              <w:rPr>
                <w:b/>
                <w:color w:val="FF0000"/>
              </w:rPr>
            </w:pPr>
            <w:r w:rsidRPr="00206F37">
              <w:rPr>
                <w:b/>
                <w:color w:val="FF0000"/>
              </w:rPr>
              <w:t xml:space="preserve">Ensure you reach an overall conclusion – </w:t>
            </w:r>
            <w:r>
              <w:rPr>
                <w:b/>
                <w:color w:val="FF0000"/>
              </w:rPr>
              <w:t>D</w:t>
            </w:r>
            <w:r w:rsidRPr="00206F37">
              <w:rPr>
                <w:b/>
                <w:color w:val="FF0000"/>
              </w:rPr>
              <w:t>o the delivery channels deployed by your practice pose a high, medium, or lower inherent AML risk based on the factors above, or any others you are aware of?</w:t>
            </w:r>
          </w:p>
          <w:p w14:paraId="45A448D7" w14:textId="77777777" w:rsidR="006D740D" w:rsidRDefault="006D740D" w:rsidP="00591833">
            <w:pPr>
              <w:jc w:val="center"/>
              <w:rPr>
                <w:b/>
                <w:color w:val="FF0000"/>
              </w:rPr>
            </w:pPr>
          </w:p>
          <w:p w14:paraId="70FC0F8B" w14:textId="77777777" w:rsidR="006D740D" w:rsidRDefault="006D740D" w:rsidP="006D740D">
            <w:r w:rsidRPr="006D740D">
              <w:t>Assessment:</w:t>
            </w:r>
          </w:p>
          <w:p w14:paraId="362D5504" w14:textId="77777777" w:rsidR="004B4EFB" w:rsidRPr="006D740D" w:rsidRDefault="004B4EFB" w:rsidP="006D740D"/>
          <w:p w14:paraId="10ED2A1B" w14:textId="77777777" w:rsidR="006D740D" w:rsidRPr="006D740D" w:rsidRDefault="006D740D" w:rsidP="006D740D">
            <w:pPr>
              <w:numPr>
                <w:ilvl w:val="0"/>
                <w:numId w:val="16"/>
              </w:numPr>
            </w:pPr>
            <w:r w:rsidRPr="006D740D">
              <w:t>Most onboarding non-F2F (higher risk).</w:t>
            </w:r>
          </w:p>
          <w:p w14:paraId="757502C8" w14:textId="77777777" w:rsidR="006D740D" w:rsidRPr="006D740D" w:rsidRDefault="006D740D" w:rsidP="006D740D">
            <w:pPr>
              <w:numPr>
                <w:ilvl w:val="0"/>
                <w:numId w:val="16"/>
              </w:numPr>
            </w:pPr>
            <w:r w:rsidRPr="006D740D">
              <w:t>Direct relationship with underlying client in most cases (lower risk).</w:t>
            </w:r>
          </w:p>
          <w:p w14:paraId="24F89C9B" w14:textId="77777777" w:rsidR="006D740D" w:rsidRPr="006D740D" w:rsidRDefault="006D740D" w:rsidP="006D740D">
            <w:pPr>
              <w:numPr>
                <w:ilvl w:val="0"/>
                <w:numId w:val="16"/>
              </w:numPr>
            </w:pPr>
            <w:r w:rsidRPr="006D740D">
              <w:t>Little or no use of intermediaries (lower risk).</w:t>
            </w:r>
          </w:p>
          <w:p w14:paraId="709CBA27" w14:textId="4E8FE664" w:rsidR="006D740D" w:rsidRPr="006D740D" w:rsidRDefault="006D740D" w:rsidP="006D740D">
            <w:pPr>
              <w:numPr>
                <w:ilvl w:val="0"/>
                <w:numId w:val="16"/>
              </w:numPr>
            </w:pPr>
            <w:r w:rsidRPr="006D740D">
              <w:t>Electronic ID&amp;V universal — non-F2F increases inherent risk even if controls are strong.</w:t>
            </w:r>
          </w:p>
          <w:p w14:paraId="479E4DD3" w14:textId="77777777" w:rsidR="006D740D" w:rsidRPr="004B4EFB" w:rsidRDefault="006D740D" w:rsidP="006D740D">
            <w:pPr>
              <w:numPr>
                <w:ilvl w:val="0"/>
                <w:numId w:val="16"/>
              </w:numPr>
            </w:pPr>
            <w:r w:rsidRPr="006D740D">
              <w:t>Deal counterparties (buyers, seller groups, investor entities) may be introduced via intermediaries (moderate risk).</w:t>
            </w:r>
          </w:p>
          <w:p w14:paraId="41617E38" w14:textId="77777777" w:rsidR="006D740D" w:rsidRPr="006D740D" w:rsidRDefault="006D740D" w:rsidP="006D740D">
            <w:pPr>
              <w:ind w:left="720"/>
            </w:pPr>
          </w:p>
          <w:p w14:paraId="1F1C619C" w14:textId="77777777" w:rsidR="006D740D" w:rsidRPr="006D740D" w:rsidRDefault="006D740D" w:rsidP="006D740D">
            <w:r w:rsidRPr="006D740D">
              <w:t xml:space="preserve">Overall inherent delivery channel risk conclusion: </w:t>
            </w:r>
            <w:r w:rsidRPr="006D740D">
              <w:rPr>
                <w:i/>
                <w:iCs/>
              </w:rPr>
              <w:t>Medium</w:t>
            </w:r>
          </w:p>
          <w:p w14:paraId="589FBD14" w14:textId="77777777" w:rsidR="006D740D" w:rsidRDefault="006D740D" w:rsidP="006D740D">
            <w:pPr>
              <w:rPr>
                <w:b/>
                <w:color w:val="FF0000"/>
              </w:rPr>
            </w:pPr>
          </w:p>
          <w:p w14:paraId="69CCD557" w14:textId="77777777" w:rsidR="00591833" w:rsidRPr="00E225F5" w:rsidRDefault="00591833" w:rsidP="0036572A">
            <w:pPr>
              <w:pStyle w:val="Default"/>
              <w:rPr>
                <w:rFonts w:asciiTheme="minorHAnsi" w:hAnsiTheme="minorHAnsi" w:cstheme="minorBidi"/>
                <w:i/>
                <w:color w:val="auto"/>
                <w:sz w:val="20"/>
                <w:szCs w:val="20"/>
              </w:rPr>
            </w:pPr>
          </w:p>
        </w:tc>
      </w:tr>
      <w:tr w:rsidR="0051299C" w14:paraId="344D3E0D" w14:textId="77777777" w:rsidTr="253E3B2D">
        <w:tc>
          <w:tcPr>
            <w:tcW w:w="2065" w:type="dxa"/>
            <w:vAlign w:val="center"/>
          </w:tcPr>
          <w:p w14:paraId="63506110" w14:textId="77777777" w:rsidR="0051299C" w:rsidRDefault="0051299C" w:rsidP="0051299C">
            <w:pPr>
              <w:jc w:val="center"/>
              <w:rPr>
                <w:b/>
                <w:sz w:val="20"/>
                <w:szCs w:val="20"/>
              </w:rPr>
            </w:pPr>
            <w:r w:rsidRPr="0036572A">
              <w:rPr>
                <w:b/>
                <w:sz w:val="20"/>
                <w:szCs w:val="20"/>
              </w:rPr>
              <w:lastRenderedPageBreak/>
              <w:t>Transaction Type</w:t>
            </w:r>
            <w:r w:rsidR="00E25B51" w:rsidRPr="0036572A">
              <w:rPr>
                <w:b/>
                <w:sz w:val="20"/>
                <w:szCs w:val="20"/>
              </w:rPr>
              <w:t xml:space="preserve"> Risk</w:t>
            </w:r>
          </w:p>
          <w:p w14:paraId="03E747DB" w14:textId="7EFE92CE" w:rsidR="00591833" w:rsidRPr="0036572A" w:rsidRDefault="00591833" w:rsidP="0051299C">
            <w:pPr>
              <w:jc w:val="center"/>
              <w:rPr>
                <w:b/>
                <w:sz w:val="20"/>
                <w:szCs w:val="20"/>
              </w:rPr>
            </w:pPr>
            <w:r w:rsidRPr="00591833">
              <w:rPr>
                <w:bCs/>
                <w:i/>
                <w:iCs/>
                <w:sz w:val="16"/>
                <w:szCs w:val="16"/>
              </w:rPr>
              <w:t>Please refer to Section 5.6.</w:t>
            </w:r>
            <w:r>
              <w:rPr>
                <w:bCs/>
                <w:i/>
                <w:iCs/>
                <w:sz w:val="16"/>
                <w:szCs w:val="16"/>
              </w:rPr>
              <w:t>5</w:t>
            </w:r>
            <w:r w:rsidRPr="00591833">
              <w:rPr>
                <w:bCs/>
                <w:i/>
                <w:iCs/>
                <w:sz w:val="16"/>
                <w:szCs w:val="16"/>
              </w:rPr>
              <w:t xml:space="preserve"> of the LSAG Guidance.</w:t>
            </w:r>
          </w:p>
        </w:tc>
        <w:tc>
          <w:tcPr>
            <w:tcW w:w="8109" w:type="dxa"/>
          </w:tcPr>
          <w:p w14:paraId="1B22872A" w14:textId="77777777" w:rsidR="0036572A" w:rsidRPr="00E225F5" w:rsidRDefault="0036572A" w:rsidP="0036572A">
            <w:pPr>
              <w:pStyle w:val="Default"/>
              <w:rPr>
                <w:rFonts w:asciiTheme="minorHAnsi" w:hAnsiTheme="minorHAnsi" w:cstheme="minorBidi"/>
                <w:i/>
                <w:color w:val="auto"/>
                <w:sz w:val="20"/>
                <w:szCs w:val="20"/>
              </w:rPr>
            </w:pPr>
            <w:r w:rsidRPr="00E225F5">
              <w:rPr>
                <w:rFonts w:asciiTheme="minorHAnsi" w:hAnsiTheme="minorHAnsi" w:cstheme="minorBidi"/>
                <w:i/>
                <w:color w:val="auto"/>
                <w:sz w:val="20"/>
                <w:szCs w:val="20"/>
              </w:rPr>
              <w:t>A list of questions to ask yourself in completing this section</w:t>
            </w:r>
            <w:r>
              <w:rPr>
                <w:rFonts w:asciiTheme="minorHAnsi" w:hAnsiTheme="minorHAnsi" w:cstheme="minorBidi"/>
                <w:i/>
                <w:color w:val="auto"/>
                <w:sz w:val="20"/>
                <w:szCs w:val="20"/>
              </w:rPr>
              <w:t xml:space="preserve"> </w:t>
            </w:r>
            <w:r w:rsidRPr="00E225F5">
              <w:rPr>
                <w:rFonts w:asciiTheme="minorHAnsi" w:hAnsiTheme="minorHAnsi" w:cstheme="minorBidi"/>
                <w:i/>
                <w:color w:val="auto"/>
                <w:sz w:val="20"/>
                <w:szCs w:val="20"/>
              </w:rPr>
              <w:t>(non-exhaustive:</w:t>
            </w:r>
          </w:p>
          <w:p w14:paraId="02633CF5" w14:textId="77777777" w:rsidR="0051299C" w:rsidRPr="00653FC9" w:rsidRDefault="0051299C" w:rsidP="00653FC9">
            <w:pPr>
              <w:pStyle w:val="Default"/>
              <w:rPr>
                <w:rFonts w:asciiTheme="minorHAnsi" w:hAnsiTheme="minorHAnsi" w:cstheme="minorBidi"/>
                <w:color w:val="auto"/>
                <w:sz w:val="20"/>
                <w:szCs w:val="20"/>
              </w:rPr>
            </w:pPr>
          </w:p>
          <w:p w14:paraId="34263FB2" w14:textId="4BFA7DBA" w:rsidR="0051299C" w:rsidRDefault="0051299C" w:rsidP="579CC745">
            <w:pPr>
              <w:pStyle w:val="Default"/>
              <w:numPr>
                <w:ilvl w:val="0"/>
                <w:numId w:val="1"/>
              </w:numPr>
              <w:rPr>
                <w:rFonts w:asciiTheme="minorHAnsi" w:hAnsiTheme="minorHAnsi" w:cstheme="minorBidi"/>
                <w:color w:val="auto"/>
                <w:sz w:val="20"/>
                <w:szCs w:val="20"/>
              </w:rPr>
            </w:pPr>
            <w:r w:rsidRPr="579CC745">
              <w:rPr>
                <w:rFonts w:asciiTheme="minorHAnsi" w:hAnsiTheme="minorHAnsi" w:cstheme="minorBidi"/>
                <w:color w:val="auto"/>
                <w:sz w:val="20"/>
                <w:szCs w:val="20"/>
              </w:rPr>
              <w:t xml:space="preserve">Are there any features in transactions delivered by the </w:t>
            </w:r>
            <w:r w:rsidR="003374B4" w:rsidRPr="579CC745">
              <w:rPr>
                <w:rFonts w:asciiTheme="minorHAnsi" w:hAnsiTheme="minorHAnsi" w:cstheme="minorBidi"/>
                <w:color w:val="auto"/>
                <w:sz w:val="20"/>
                <w:szCs w:val="20"/>
              </w:rPr>
              <w:t>practice</w:t>
            </w:r>
            <w:r w:rsidRPr="579CC745">
              <w:rPr>
                <w:rFonts w:asciiTheme="minorHAnsi" w:hAnsiTheme="minorHAnsi" w:cstheme="minorBidi"/>
                <w:color w:val="auto"/>
                <w:sz w:val="20"/>
                <w:szCs w:val="20"/>
              </w:rPr>
              <w:t xml:space="preserve"> which may represent higher risk?</w:t>
            </w:r>
            <w:r>
              <w:br/>
            </w:r>
          </w:p>
          <w:p w14:paraId="373FB4EF" w14:textId="63B6355D" w:rsidR="009E2736" w:rsidRPr="009E2736" w:rsidRDefault="009E2736" w:rsidP="009E2736">
            <w:pPr>
              <w:pStyle w:val="Default"/>
              <w:rPr>
                <w:rFonts w:asciiTheme="minorHAnsi" w:hAnsiTheme="minorHAnsi" w:cstheme="minorBidi"/>
                <w:b/>
                <w:bCs/>
                <w:color w:val="auto"/>
                <w:sz w:val="20"/>
                <w:szCs w:val="20"/>
              </w:rPr>
            </w:pPr>
            <w:r w:rsidRPr="009E2736">
              <w:rPr>
                <w:rFonts w:asciiTheme="minorHAnsi" w:hAnsiTheme="minorHAnsi" w:cstheme="minorBidi"/>
                <w:b/>
                <w:bCs/>
                <w:color w:val="auto"/>
                <w:sz w:val="20"/>
                <w:szCs w:val="20"/>
              </w:rPr>
              <w:t xml:space="preserve">For example: </w:t>
            </w:r>
            <w:r w:rsidRPr="009E2736">
              <w:rPr>
                <w:rFonts w:asciiTheme="minorHAnsi" w:hAnsiTheme="minorHAnsi" w:cstheme="minorBidi"/>
                <w:b/>
                <w:bCs/>
                <w:color w:val="auto"/>
                <w:sz w:val="20"/>
                <w:szCs w:val="20"/>
              </w:rPr>
              <w:br/>
            </w:r>
          </w:p>
          <w:p w14:paraId="3A666E74" w14:textId="07AD0B8C" w:rsidR="0051299C" w:rsidRPr="00BC3B8C" w:rsidRDefault="009E2736" w:rsidP="0051131A">
            <w:pPr>
              <w:pStyle w:val="Default"/>
              <w:numPr>
                <w:ilvl w:val="0"/>
                <w:numId w:val="1"/>
              </w:numPr>
              <w:rPr>
                <w:rFonts w:asciiTheme="minorHAnsi" w:hAnsiTheme="minorHAnsi" w:cstheme="minorBidi"/>
                <w:color w:val="auto"/>
                <w:sz w:val="20"/>
                <w:szCs w:val="20"/>
              </w:rPr>
            </w:pPr>
            <w:r>
              <w:rPr>
                <w:rFonts w:asciiTheme="minorHAnsi" w:hAnsiTheme="minorHAnsi" w:cstheme="minorBidi"/>
                <w:color w:val="auto"/>
                <w:sz w:val="20"/>
                <w:szCs w:val="20"/>
              </w:rPr>
              <w:t>I</w:t>
            </w:r>
            <w:r w:rsidR="0051299C" w:rsidRPr="00BC3B8C">
              <w:rPr>
                <w:rFonts w:asciiTheme="minorHAnsi" w:hAnsiTheme="minorHAnsi" w:cstheme="minorBidi"/>
                <w:color w:val="auto"/>
                <w:sz w:val="20"/>
                <w:szCs w:val="20"/>
              </w:rPr>
              <w:t xml:space="preserve">s the </w:t>
            </w:r>
            <w:r w:rsidR="003374B4">
              <w:rPr>
                <w:rFonts w:asciiTheme="minorHAnsi" w:hAnsiTheme="minorHAnsi" w:cstheme="minorBidi"/>
                <w:color w:val="auto"/>
                <w:sz w:val="20"/>
                <w:szCs w:val="20"/>
              </w:rPr>
              <w:t>practice</w:t>
            </w:r>
            <w:r w:rsidR="0051299C" w:rsidRPr="00BC3B8C">
              <w:rPr>
                <w:rFonts w:asciiTheme="minorHAnsi" w:hAnsiTheme="minorHAnsi" w:cstheme="minorBidi"/>
                <w:color w:val="auto"/>
                <w:sz w:val="20"/>
                <w:szCs w:val="20"/>
              </w:rPr>
              <w:t xml:space="preserve"> regularly involved in transactions which are undertaken at short notice, within short timescales, quick turnaround, or high volumes? </w:t>
            </w:r>
            <w:r w:rsidR="0051299C" w:rsidRPr="00BC3B8C">
              <w:rPr>
                <w:rFonts w:asciiTheme="minorHAnsi" w:hAnsiTheme="minorHAnsi" w:cstheme="minorBidi"/>
                <w:i/>
                <w:color w:val="auto"/>
                <w:sz w:val="20"/>
                <w:szCs w:val="20"/>
              </w:rPr>
              <w:t>(higher risk)</w:t>
            </w:r>
          </w:p>
          <w:p w14:paraId="06A81A02" w14:textId="40248BEC" w:rsidR="0051299C" w:rsidRPr="00BC3B8C" w:rsidRDefault="0051299C" w:rsidP="579CC745">
            <w:pPr>
              <w:pStyle w:val="Default"/>
              <w:numPr>
                <w:ilvl w:val="0"/>
                <w:numId w:val="1"/>
              </w:numPr>
              <w:rPr>
                <w:rFonts w:asciiTheme="minorHAnsi" w:hAnsiTheme="minorHAnsi" w:cstheme="minorBidi"/>
                <w:color w:val="auto"/>
                <w:sz w:val="20"/>
                <w:szCs w:val="20"/>
              </w:rPr>
            </w:pPr>
            <w:r w:rsidRPr="579CC745">
              <w:rPr>
                <w:rFonts w:asciiTheme="minorHAnsi" w:hAnsiTheme="minorHAnsi" w:cstheme="minorBidi"/>
                <w:color w:val="auto"/>
                <w:sz w:val="20"/>
                <w:szCs w:val="20"/>
              </w:rPr>
              <w:t xml:space="preserve">Is the </w:t>
            </w:r>
            <w:r w:rsidR="003374B4" w:rsidRPr="579CC745">
              <w:rPr>
                <w:rFonts w:asciiTheme="minorHAnsi" w:hAnsiTheme="minorHAnsi" w:cstheme="minorBidi"/>
                <w:color w:val="auto"/>
                <w:sz w:val="20"/>
                <w:szCs w:val="20"/>
              </w:rPr>
              <w:t>practice</w:t>
            </w:r>
            <w:r w:rsidRPr="579CC745">
              <w:rPr>
                <w:rFonts w:asciiTheme="minorHAnsi" w:hAnsiTheme="minorHAnsi" w:cstheme="minorBidi"/>
                <w:color w:val="auto"/>
                <w:sz w:val="20"/>
                <w:szCs w:val="20"/>
              </w:rPr>
              <w:t xml:space="preserve"> involved in more complex work involving trust or other legal entity company formation, </w:t>
            </w:r>
            <w:r w:rsidR="003374B4" w:rsidRPr="579CC745">
              <w:rPr>
                <w:rFonts w:asciiTheme="minorHAnsi" w:hAnsiTheme="minorHAnsi" w:cstheme="minorBidi"/>
                <w:color w:val="auto"/>
                <w:sz w:val="20"/>
                <w:szCs w:val="20"/>
              </w:rPr>
              <w:t>management,</w:t>
            </w:r>
            <w:r w:rsidRPr="579CC745">
              <w:rPr>
                <w:rFonts w:asciiTheme="minorHAnsi" w:hAnsiTheme="minorHAnsi" w:cstheme="minorBidi"/>
                <w:color w:val="auto"/>
                <w:sz w:val="20"/>
                <w:szCs w:val="20"/>
              </w:rPr>
              <w:t xml:space="preserve"> or service provision?  </w:t>
            </w:r>
            <w:r w:rsidRPr="579CC745">
              <w:rPr>
                <w:rFonts w:asciiTheme="minorHAnsi" w:hAnsiTheme="minorHAnsi" w:cstheme="minorBidi"/>
                <w:i/>
                <w:iCs/>
                <w:color w:val="auto"/>
                <w:sz w:val="20"/>
                <w:szCs w:val="20"/>
              </w:rPr>
              <w:t>(higher risk)</w:t>
            </w:r>
          </w:p>
          <w:p w14:paraId="79FA653D" w14:textId="33FE8912" w:rsidR="0051299C" w:rsidRPr="00BC3B8C" w:rsidRDefault="0051299C" w:rsidP="00D21DE3">
            <w:pPr>
              <w:pStyle w:val="Default"/>
              <w:numPr>
                <w:ilvl w:val="0"/>
                <w:numId w:val="1"/>
              </w:numPr>
              <w:rPr>
                <w:rFonts w:asciiTheme="minorHAnsi" w:hAnsiTheme="minorHAnsi" w:cstheme="minorBidi"/>
                <w:color w:val="auto"/>
                <w:sz w:val="20"/>
                <w:szCs w:val="20"/>
              </w:rPr>
            </w:pPr>
            <w:r w:rsidRPr="00BC3B8C">
              <w:rPr>
                <w:rFonts w:asciiTheme="minorHAnsi" w:hAnsiTheme="minorHAnsi" w:cstheme="minorBidi"/>
                <w:color w:val="auto"/>
                <w:sz w:val="20"/>
                <w:szCs w:val="20"/>
              </w:rPr>
              <w:t xml:space="preserve">Is </w:t>
            </w:r>
            <w:r>
              <w:rPr>
                <w:rFonts w:asciiTheme="minorHAnsi" w:hAnsiTheme="minorHAnsi" w:cstheme="minorBidi"/>
                <w:color w:val="auto"/>
                <w:sz w:val="20"/>
                <w:szCs w:val="20"/>
              </w:rPr>
              <w:t>the</w:t>
            </w:r>
            <w:r w:rsidRPr="00BC3B8C">
              <w:rPr>
                <w:rFonts w:asciiTheme="minorHAnsi" w:hAnsiTheme="minorHAnsi" w:cstheme="minorBidi"/>
                <w:color w:val="auto"/>
                <w:sz w:val="20"/>
                <w:szCs w:val="20"/>
              </w:rPr>
              <w:t xml:space="preserve"> </w:t>
            </w:r>
            <w:r w:rsidR="003374B4">
              <w:rPr>
                <w:rFonts w:asciiTheme="minorHAnsi" w:hAnsiTheme="minorHAnsi" w:cstheme="minorBidi"/>
                <w:color w:val="auto"/>
                <w:sz w:val="20"/>
                <w:szCs w:val="20"/>
              </w:rPr>
              <w:t>practice</w:t>
            </w:r>
            <w:r w:rsidRPr="00BC3B8C">
              <w:rPr>
                <w:rFonts w:asciiTheme="minorHAnsi" w:hAnsiTheme="minorHAnsi" w:cstheme="minorBidi"/>
                <w:color w:val="auto"/>
                <w:sz w:val="20"/>
                <w:szCs w:val="20"/>
              </w:rPr>
              <w:t xml:space="preserve"> involved in more complex, high value property transactions? </w:t>
            </w:r>
            <w:r w:rsidRPr="00BC3B8C">
              <w:rPr>
                <w:rFonts w:asciiTheme="minorHAnsi" w:hAnsiTheme="minorHAnsi" w:cstheme="minorBidi"/>
                <w:i/>
                <w:color w:val="auto"/>
                <w:sz w:val="20"/>
                <w:szCs w:val="20"/>
              </w:rPr>
              <w:t>(higher risk)</w:t>
            </w:r>
          </w:p>
          <w:p w14:paraId="34FF0CB1" w14:textId="1418D8B0" w:rsidR="0051299C" w:rsidRPr="009E2736" w:rsidRDefault="0051299C" w:rsidP="579CC745">
            <w:pPr>
              <w:pStyle w:val="Default"/>
              <w:numPr>
                <w:ilvl w:val="0"/>
                <w:numId w:val="1"/>
              </w:numPr>
              <w:rPr>
                <w:rFonts w:asciiTheme="minorHAnsi" w:hAnsiTheme="minorHAnsi" w:cstheme="minorBidi"/>
                <w:i/>
                <w:iCs/>
                <w:color w:val="auto"/>
                <w:sz w:val="20"/>
                <w:szCs w:val="20"/>
              </w:rPr>
            </w:pPr>
            <w:r w:rsidRPr="579CC745">
              <w:rPr>
                <w:rFonts w:asciiTheme="minorHAnsi" w:hAnsiTheme="minorHAnsi" w:cstheme="minorBidi"/>
                <w:color w:val="auto"/>
                <w:sz w:val="20"/>
                <w:szCs w:val="20"/>
              </w:rPr>
              <w:t xml:space="preserve">Does the </w:t>
            </w:r>
            <w:r w:rsidR="003374B4" w:rsidRPr="579CC745">
              <w:rPr>
                <w:rFonts w:asciiTheme="minorHAnsi" w:hAnsiTheme="minorHAnsi" w:cstheme="minorBidi"/>
                <w:color w:val="auto"/>
                <w:sz w:val="20"/>
                <w:szCs w:val="20"/>
              </w:rPr>
              <w:t>practice</w:t>
            </w:r>
            <w:r w:rsidRPr="579CC745">
              <w:rPr>
                <w:rFonts w:asciiTheme="minorHAnsi" w:hAnsiTheme="minorHAnsi" w:cstheme="minorBidi"/>
                <w:color w:val="auto"/>
                <w:sz w:val="20"/>
                <w:szCs w:val="20"/>
              </w:rPr>
              <w:t xml:space="preserve"> undertake work for clients where the source of funds or the parties to the transaction frequently change? </w:t>
            </w:r>
            <w:r w:rsidRPr="579CC745">
              <w:rPr>
                <w:rFonts w:asciiTheme="minorHAnsi" w:hAnsiTheme="minorHAnsi" w:cstheme="minorBidi"/>
                <w:i/>
                <w:iCs/>
                <w:color w:val="auto"/>
                <w:sz w:val="20"/>
                <w:szCs w:val="20"/>
              </w:rPr>
              <w:t>(higher risk)</w:t>
            </w:r>
          </w:p>
          <w:p w14:paraId="3796C369" w14:textId="411B4FBE" w:rsidR="0051299C" w:rsidRPr="00653FC9" w:rsidRDefault="0051299C" w:rsidP="00653FC9">
            <w:pPr>
              <w:pStyle w:val="Default"/>
              <w:numPr>
                <w:ilvl w:val="0"/>
                <w:numId w:val="1"/>
              </w:numPr>
              <w:rPr>
                <w:rFonts w:asciiTheme="minorHAnsi" w:hAnsiTheme="minorHAnsi" w:cstheme="minorBidi"/>
                <w:color w:val="auto"/>
                <w:sz w:val="20"/>
                <w:szCs w:val="20"/>
              </w:rPr>
            </w:pPr>
            <w:r>
              <w:rPr>
                <w:rFonts w:asciiTheme="minorHAnsi" w:hAnsiTheme="minorHAnsi" w:cstheme="minorBidi"/>
                <w:color w:val="auto"/>
                <w:sz w:val="20"/>
                <w:szCs w:val="20"/>
              </w:rPr>
              <w:t>Does the</w:t>
            </w:r>
            <w:r w:rsidRPr="00653FC9">
              <w:rPr>
                <w:rFonts w:asciiTheme="minorHAnsi" w:hAnsiTheme="minorHAnsi" w:cstheme="minorBidi"/>
                <w:color w:val="auto"/>
                <w:sz w:val="20"/>
                <w:szCs w:val="20"/>
              </w:rPr>
              <w:t xml:space="preserve"> </w:t>
            </w:r>
            <w:r w:rsidR="003374B4">
              <w:rPr>
                <w:rFonts w:asciiTheme="minorHAnsi" w:hAnsiTheme="minorHAnsi" w:cstheme="minorBidi"/>
                <w:color w:val="auto"/>
                <w:sz w:val="20"/>
                <w:szCs w:val="20"/>
              </w:rPr>
              <w:t>practice</w:t>
            </w:r>
            <w:r w:rsidRPr="00653FC9">
              <w:rPr>
                <w:rFonts w:asciiTheme="minorHAnsi" w:hAnsiTheme="minorHAnsi" w:cstheme="minorBidi"/>
                <w:color w:val="auto"/>
                <w:sz w:val="20"/>
                <w:szCs w:val="20"/>
              </w:rPr>
              <w:t xml:space="preserve"> undertake transactions involving</w:t>
            </w:r>
            <w:r>
              <w:rPr>
                <w:rFonts w:asciiTheme="minorHAnsi" w:hAnsiTheme="minorHAnsi" w:cstheme="minorBidi"/>
                <w:color w:val="auto"/>
                <w:sz w:val="20"/>
                <w:szCs w:val="20"/>
              </w:rPr>
              <w:t xml:space="preserve"> </w:t>
            </w:r>
            <w:r w:rsidRPr="00653FC9">
              <w:rPr>
                <w:rFonts w:asciiTheme="minorHAnsi" w:hAnsiTheme="minorHAnsi" w:cstheme="minorBidi"/>
                <w:color w:val="auto"/>
                <w:sz w:val="20"/>
                <w:szCs w:val="20"/>
              </w:rPr>
              <w:t>new sources of finance</w:t>
            </w:r>
            <w:r w:rsidR="00C14C93">
              <w:rPr>
                <w:rFonts w:asciiTheme="minorHAnsi" w:hAnsiTheme="minorHAnsi" w:cstheme="minorBidi"/>
                <w:color w:val="auto"/>
                <w:sz w:val="20"/>
                <w:szCs w:val="20"/>
              </w:rPr>
              <w:t xml:space="preserve">? - </w:t>
            </w:r>
            <w:r w:rsidRPr="00653FC9">
              <w:rPr>
                <w:rFonts w:asciiTheme="minorHAnsi" w:hAnsiTheme="minorHAnsi" w:cstheme="minorBidi"/>
                <w:color w:val="auto"/>
                <w:sz w:val="20"/>
                <w:szCs w:val="20"/>
              </w:rPr>
              <w:t>(</w:t>
            </w:r>
            <w:r w:rsidR="00C14C93">
              <w:rPr>
                <w:rFonts w:asciiTheme="minorHAnsi" w:hAnsiTheme="minorHAnsi" w:cstheme="minorBidi"/>
                <w:color w:val="auto"/>
                <w:sz w:val="20"/>
                <w:szCs w:val="20"/>
              </w:rPr>
              <w:t>N</w:t>
            </w:r>
            <w:r w:rsidRPr="00653FC9">
              <w:rPr>
                <w:rFonts w:asciiTheme="minorHAnsi" w:hAnsiTheme="minorHAnsi" w:cstheme="minorBidi"/>
                <w:color w:val="auto"/>
                <w:sz w:val="20"/>
                <w:szCs w:val="20"/>
              </w:rPr>
              <w:t>on</w:t>
            </w:r>
            <w:r w:rsidR="00C14C93">
              <w:rPr>
                <w:rFonts w:asciiTheme="minorHAnsi" w:hAnsiTheme="minorHAnsi" w:cstheme="minorBidi"/>
                <w:color w:val="auto"/>
                <w:sz w:val="20"/>
                <w:szCs w:val="20"/>
              </w:rPr>
              <w:t>-</w:t>
            </w:r>
            <w:r w:rsidRPr="00653FC9">
              <w:rPr>
                <w:rFonts w:asciiTheme="minorHAnsi" w:hAnsiTheme="minorHAnsi" w:cstheme="minorBidi"/>
                <w:color w:val="auto"/>
                <w:sz w:val="20"/>
                <w:szCs w:val="20"/>
              </w:rPr>
              <w:t>FCA regulated) crowd funding platforms or bitcoin/cryptocurrencies?</w:t>
            </w:r>
          </w:p>
          <w:p w14:paraId="2DD35635" w14:textId="4FCF0E67" w:rsidR="0051299C" w:rsidRDefault="0051299C" w:rsidP="00D21DE3">
            <w:pPr>
              <w:pStyle w:val="Default"/>
              <w:numPr>
                <w:ilvl w:val="0"/>
                <w:numId w:val="1"/>
              </w:numPr>
              <w:rPr>
                <w:rFonts w:asciiTheme="minorHAnsi" w:hAnsiTheme="minorHAnsi" w:cstheme="minorBidi"/>
                <w:color w:val="auto"/>
                <w:sz w:val="20"/>
                <w:szCs w:val="20"/>
              </w:rPr>
            </w:pPr>
            <w:r>
              <w:rPr>
                <w:rFonts w:asciiTheme="minorHAnsi" w:hAnsiTheme="minorHAnsi" w:cstheme="minorBidi"/>
                <w:color w:val="auto"/>
                <w:sz w:val="20"/>
                <w:szCs w:val="20"/>
              </w:rPr>
              <w:t>Does the</w:t>
            </w:r>
            <w:r w:rsidRPr="004F03D7">
              <w:rPr>
                <w:rFonts w:asciiTheme="minorHAnsi" w:hAnsiTheme="minorHAnsi" w:cstheme="minorBidi"/>
                <w:color w:val="auto"/>
                <w:sz w:val="20"/>
                <w:szCs w:val="20"/>
              </w:rPr>
              <w:t xml:space="preserve"> </w:t>
            </w:r>
            <w:r w:rsidR="003374B4">
              <w:rPr>
                <w:rFonts w:asciiTheme="minorHAnsi" w:hAnsiTheme="minorHAnsi" w:cstheme="minorBidi"/>
                <w:color w:val="auto"/>
                <w:sz w:val="20"/>
                <w:szCs w:val="20"/>
              </w:rPr>
              <w:t>practice</w:t>
            </w:r>
            <w:r w:rsidRPr="004F03D7">
              <w:rPr>
                <w:rFonts w:asciiTheme="minorHAnsi" w:hAnsiTheme="minorHAnsi" w:cstheme="minorBidi"/>
                <w:color w:val="auto"/>
                <w:sz w:val="20"/>
                <w:szCs w:val="20"/>
              </w:rPr>
              <w:t xml:space="preserve"> undertake transactions </w:t>
            </w:r>
            <w:r>
              <w:rPr>
                <w:rFonts w:asciiTheme="minorHAnsi" w:hAnsiTheme="minorHAnsi" w:cstheme="minorBidi"/>
                <w:color w:val="auto"/>
                <w:sz w:val="20"/>
                <w:szCs w:val="20"/>
              </w:rPr>
              <w:t>which are longer term in nature, or where funds are locked in for substantial periods of time</w:t>
            </w:r>
            <w:r w:rsidR="00C14C93">
              <w:rPr>
                <w:rFonts w:asciiTheme="minorHAnsi" w:hAnsiTheme="minorHAnsi" w:cstheme="minorBidi"/>
                <w:color w:val="auto"/>
                <w:sz w:val="20"/>
                <w:szCs w:val="20"/>
              </w:rPr>
              <w:t>?</w:t>
            </w:r>
            <w:r w:rsidRPr="004F03D7">
              <w:rPr>
                <w:rFonts w:asciiTheme="minorHAnsi" w:hAnsiTheme="minorHAnsi" w:cstheme="minorBidi"/>
                <w:color w:val="auto"/>
                <w:sz w:val="20"/>
                <w:szCs w:val="20"/>
              </w:rPr>
              <w:t xml:space="preserve"> </w:t>
            </w:r>
            <w:r w:rsidRPr="00C14C93">
              <w:rPr>
                <w:rFonts w:asciiTheme="minorHAnsi" w:hAnsiTheme="minorHAnsi" w:cstheme="minorBidi"/>
                <w:i/>
                <w:iCs/>
                <w:color w:val="auto"/>
                <w:sz w:val="20"/>
                <w:szCs w:val="20"/>
              </w:rPr>
              <w:t>(lower risk)</w:t>
            </w:r>
          </w:p>
          <w:p w14:paraId="1F9EF889" w14:textId="406603D2" w:rsidR="0051299C" w:rsidRPr="004F03D7" w:rsidRDefault="0051299C" w:rsidP="579CC745">
            <w:pPr>
              <w:pStyle w:val="Default"/>
              <w:numPr>
                <w:ilvl w:val="0"/>
                <w:numId w:val="1"/>
              </w:numPr>
              <w:rPr>
                <w:rFonts w:asciiTheme="minorHAnsi" w:hAnsiTheme="minorHAnsi" w:cstheme="minorBidi"/>
                <w:color w:val="auto"/>
                <w:sz w:val="20"/>
                <w:szCs w:val="20"/>
              </w:rPr>
            </w:pPr>
            <w:r w:rsidRPr="579CC745">
              <w:rPr>
                <w:rFonts w:asciiTheme="minorHAnsi" w:hAnsiTheme="minorHAnsi" w:cstheme="minorBidi"/>
                <w:color w:val="auto"/>
                <w:sz w:val="20"/>
                <w:szCs w:val="20"/>
              </w:rPr>
              <w:t xml:space="preserve">Does the </w:t>
            </w:r>
            <w:r w:rsidR="003374B4" w:rsidRPr="579CC745">
              <w:rPr>
                <w:rFonts w:asciiTheme="minorHAnsi" w:hAnsiTheme="minorHAnsi" w:cstheme="minorBidi"/>
                <w:color w:val="auto"/>
                <w:sz w:val="20"/>
                <w:szCs w:val="20"/>
              </w:rPr>
              <w:t>practice</w:t>
            </w:r>
            <w:r w:rsidRPr="579CC745">
              <w:rPr>
                <w:rFonts w:asciiTheme="minorHAnsi" w:hAnsiTheme="minorHAnsi" w:cstheme="minorBidi"/>
                <w:color w:val="auto"/>
                <w:sz w:val="20"/>
                <w:szCs w:val="20"/>
              </w:rPr>
              <w:t xml:space="preserve"> undertake transactions which are publically funded?</w:t>
            </w:r>
            <w:r w:rsidRPr="579CC745">
              <w:rPr>
                <w:rFonts w:asciiTheme="minorHAnsi" w:hAnsiTheme="minorHAnsi" w:cstheme="minorBidi"/>
                <w:i/>
                <w:iCs/>
                <w:color w:val="auto"/>
                <w:sz w:val="20"/>
                <w:szCs w:val="20"/>
              </w:rPr>
              <w:t xml:space="preserve"> (lower risk)</w:t>
            </w:r>
          </w:p>
          <w:p w14:paraId="30B16BF9" w14:textId="77777777" w:rsidR="0051299C" w:rsidRDefault="0051299C" w:rsidP="00D21DE3">
            <w:pPr>
              <w:rPr>
                <w:b/>
              </w:rPr>
            </w:pPr>
          </w:p>
          <w:p w14:paraId="2187FEE2" w14:textId="4B7EBC25" w:rsidR="0051299C" w:rsidRPr="00206F37" w:rsidRDefault="0051299C" w:rsidP="00473D76">
            <w:pPr>
              <w:jc w:val="center"/>
              <w:rPr>
                <w:b/>
                <w:color w:val="FF0000"/>
              </w:rPr>
            </w:pPr>
            <w:r w:rsidRPr="00206F37">
              <w:rPr>
                <w:b/>
                <w:color w:val="FF0000"/>
              </w:rPr>
              <w:t xml:space="preserve">Note your assessment against the above factors </w:t>
            </w:r>
            <w:r w:rsidRPr="00206F37">
              <w:rPr>
                <w:b/>
                <w:color w:val="FF0000"/>
                <w:u w:val="single"/>
              </w:rPr>
              <w:t>here</w:t>
            </w:r>
            <w:r w:rsidR="00206F37" w:rsidRPr="00206F37">
              <w:rPr>
                <w:b/>
                <w:color w:val="FF0000"/>
                <w:u w:val="single"/>
              </w:rPr>
              <w:br/>
            </w:r>
          </w:p>
          <w:p w14:paraId="0D96EF50" w14:textId="77777777" w:rsidR="00E25B51" w:rsidRDefault="0051299C" w:rsidP="00456069">
            <w:pPr>
              <w:jc w:val="center"/>
              <w:rPr>
                <w:b/>
                <w:color w:val="FF0000"/>
              </w:rPr>
            </w:pPr>
            <w:r w:rsidRPr="00206F37">
              <w:rPr>
                <w:b/>
                <w:color w:val="FF0000"/>
              </w:rPr>
              <w:t xml:space="preserve">Ensure you reach an overall conclusion – </w:t>
            </w:r>
            <w:r w:rsidR="00456069">
              <w:rPr>
                <w:b/>
                <w:color w:val="FF0000"/>
              </w:rPr>
              <w:t>D</w:t>
            </w:r>
            <w:r w:rsidRPr="00206F37">
              <w:rPr>
                <w:b/>
                <w:color w:val="FF0000"/>
              </w:rPr>
              <w:t xml:space="preserve">o features of the transactions undertaken by your </w:t>
            </w:r>
            <w:r w:rsidR="003374B4" w:rsidRPr="00206F37">
              <w:rPr>
                <w:b/>
                <w:color w:val="FF0000"/>
              </w:rPr>
              <w:t>practice</w:t>
            </w:r>
            <w:r w:rsidRPr="00206F37">
              <w:rPr>
                <w:b/>
                <w:color w:val="FF0000"/>
              </w:rPr>
              <w:t xml:space="preserve"> pose a high, </w:t>
            </w:r>
            <w:r w:rsidR="00E25B51" w:rsidRPr="00206F37">
              <w:rPr>
                <w:b/>
                <w:color w:val="FF0000"/>
              </w:rPr>
              <w:t>medium,</w:t>
            </w:r>
            <w:r w:rsidRPr="00206F37">
              <w:rPr>
                <w:b/>
                <w:color w:val="FF0000"/>
              </w:rPr>
              <w:t xml:space="preserve"> or lower inherent AML risk based on the factors above, or any others you are aware of?</w:t>
            </w:r>
          </w:p>
          <w:p w14:paraId="1DA36170" w14:textId="77777777" w:rsidR="004B4EFB" w:rsidRDefault="004B4EFB" w:rsidP="00456069">
            <w:pPr>
              <w:jc w:val="center"/>
              <w:rPr>
                <w:b/>
                <w:color w:val="FF0000"/>
              </w:rPr>
            </w:pPr>
          </w:p>
          <w:p w14:paraId="6A293E33" w14:textId="77777777" w:rsidR="006E46A5" w:rsidRPr="006E46A5" w:rsidRDefault="006E46A5" w:rsidP="006E46A5">
            <w:pPr>
              <w:rPr>
                <w:sz w:val="20"/>
                <w:szCs w:val="20"/>
              </w:rPr>
            </w:pPr>
            <w:r w:rsidRPr="006E46A5">
              <w:rPr>
                <w:sz w:val="20"/>
                <w:szCs w:val="20"/>
              </w:rPr>
              <w:t>Assessment:</w:t>
            </w:r>
          </w:p>
          <w:p w14:paraId="63981D09" w14:textId="77777777" w:rsidR="006E46A5" w:rsidRPr="006E46A5" w:rsidRDefault="006E46A5" w:rsidP="006E46A5">
            <w:pPr>
              <w:rPr>
                <w:sz w:val="20"/>
                <w:szCs w:val="20"/>
              </w:rPr>
            </w:pPr>
          </w:p>
          <w:p w14:paraId="4B4424BC" w14:textId="77777777" w:rsidR="006E46A5" w:rsidRDefault="006E46A5" w:rsidP="006E46A5">
            <w:pPr>
              <w:rPr>
                <w:sz w:val="20"/>
                <w:szCs w:val="20"/>
              </w:rPr>
            </w:pPr>
            <w:r w:rsidRPr="006E46A5">
              <w:rPr>
                <w:sz w:val="20"/>
                <w:szCs w:val="20"/>
              </w:rPr>
              <w:t>Relevant higher-risk features present in Eventus’s typical work:</w:t>
            </w:r>
          </w:p>
          <w:p w14:paraId="2ECB6286" w14:textId="77777777" w:rsidR="006E46A5" w:rsidRPr="006E46A5" w:rsidRDefault="006E46A5" w:rsidP="006E46A5">
            <w:pPr>
              <w:rPr>
                <w:sz w:val="20"/>
                <w:szCs w:val="20"/>
              </w:rPr>
            </w:pPr>
          </w:p>
          <w:p w14:paraId="104223F4" w14:textId="77777777" w:rsidR="006E46A5" w:rsidRPr="006E46A5" w:rsidRDefault="006E46A5" w:rsidP="006E46A5">
            <w:pPr>
              <w:numPr>
                <w:ilvl w:val="0"/>
                <w:numId w:val="17"/>
              </w:numPr>
              <w:rPr>
                <w:sz w:val="20"/>
                <w:szCs w:val="20"/>
              </w:rPr>
            </w:pPr>
            <w:r w:rsidRPr="006E46A5">
              <w:rPr>
                <w:sz w:val="20"/>
                <w:szCs w:val="20"/>
              </w:rPr>
              <w:t>High-value transactions (common in M&amp;A) — higher risk.</w:t>
            </w:r>
          </w:p>
          <w:p w14:paraId="546A1172" w14:textId="77777777" w:rsidR="006E46A5" w:rsidRPr="006E46A5" w:rsidRDefault="006E46A5" w:rsidP="006E46A5">
            <w:pPr>
              <w:numPr>
                <w:ilvl w:val="0"/>
                <w:numId w:val="17"/>
              </w:numPr>
              <w:rPr>
                <w:sz w:val="20"/>
                <w:szCs w:val="20"/>
              </w:rPr>
            </w:pPr>
            <w:r w:rsidRPr="006E46A5">
              <w:rPr>
                <w:sz w:val="20"/>
                <w:szCs w:val="20"/>
              </w:rPr>
              <w:t>Occasional short timescales / quick closings — higher risk.</w:t>
            </w:r>
          </w:p>
          <w:p w14:paraId="042C1909" w14:textId="77777777" w:rsidR="006E46A5" w:rsidRPr="006E46A5" w:rsidRDefault="006E46A5" w:rsidP="006E46A5">
            <w:pPr>
              <w:numPr>
                <w:ilvl w:val="0"/>
                <w:numId w:val="17"/>
              </w:numPr>
              <w:rPr>
                <w:sz w:val="20"/>
                <w:szCs w:val="20"/>
              </w:rPr>
            </w:pPr>
            <w:r w:rsidRPr="006E46A5">
              <w:rPr>
                <w:sz w:val="20"/>
                <w:szCs w:val="20"/>
              </w:rPr>
              <w:t>Possible changes in structure / counterparty during negotiations — moderate inherent risk.</w:t>
            </w:r>
          </w:p>
          <w:p w14:paraId="2AC920D9" w14:textId="77777777" w:rsidR="006E46A5" w:rsidRPr="006E46A5" w:rsidRDefault="006E46A5" w:rsidP="006E46A5">
            <w:pPr>
              <w:numPr>
                <w:ilvl w:val="0"/>
                <w:numId w:val="17"/>
              </w:numPr>
              <w:rPr>
                <w:sz w:val="20"/>
                <w:szCs w:val="20"/>
              </w:rPr>
            </w:pPr>
            <w:r w:rsidRPr="006E46A5">
              <w:rPr>
                <w:sz w:val="20"/>
                <w:szCs w:val="20"/>
              </w:rPr>
              <w:t>Receipt of buyer’s funds into client account for onward payment — higher risk (§5.6.3.2).</w:t>
            </w:r>
          </w:p>
          <w:p w14:paraId="00FDEF9D" w14:textId="77777777" w:rsidR="006E46A5" w:rsidRPr="006E46A5" w:rsidRDefault="006E46A5" w:rsidP="006E46A5">
            <w:pPr>
              <w:numPr>
                <w:ilvl w:val="0"/>
                <w:numId w:val="17"/>
              </w:numPr>
              <w:rPr>
                <w:sz w:val="20"/>
                <w:szCs w:val="20"/>
              </w:rPr>
            </w:pPr>
            <w:r w:rsidRPr="006E46A5">
              <w:rPr>
                <w:sz w:val="20"/>
                <w:szCs w:val="20"/>
              </w:rPr>
              <w:t>Formation of companies in some matters (TCSP) — higher risk.</w:t>
            </w:r>
          </w:p>
          <w:p w14:paraId="28DE1827" w14:textId="77777777" w:rsidR="006E46A5" w:rsidRDefault="006E46A5" w:rsidP="006E46A5">
            <w:pPr>
              <w:numPr>
                <w:ilvl w:val="0"/>
                <w:numId w:val="17"/>
              </w:numPr>
              <w:rPr>
                <w:sz w:val="20"/>
                <w:szCs w:val="20"/>
              </w:rPr>
            </w:pPr>
            <w:r w:rsidRPr="006E46A5">
              <w:rPr>
                <w:sz w:val="20"/>
                <w:szCs w:val="20"/>
              </w:rPr>
              <w:t>No crypto, crowdfunding, or unusual financing arrangements expected.</w:t>
            </w:r>
          </w:p>
          <w:p w14:paraId="7C794272" w14:textId="77777777" w:rsidR="00365DC6" w:rsidRPr="006E46A5" w:rsidRDefault="00365DC6" w:rsidP="00365DC6">
            <w:pPr>
              <w:ind w:left="720"/>
              <w:rPr>
                <w:sz w:val="20"/>
                <w:szCs w:val="20"/>
              </w:rPr>
            </w:pPr>
          </w:p>
          <w:p w14:paraId="6B5159E5" w14:textId="77777777" w:rsidR="006E46A5" w:rsidRDefault="006E46A5" w:rsidP="006E46A5">
            <w:pPr>
              <w:rPr>
                <w:sz w:val="20"/>
                <w:szCs w:val="20"/>
              </w:rPr>
            </w:pPr>
            <w:r w:rsidRPr="006E46A5">
              <w:rPr>
                <w:sz w:val="20"/>
                <w:szCs w:val="20"/>
              </w:rPr>
              <w:t>Lower-risk features:</w:t>
            </w:r>
          </w:p>
          <w:p w14:paraId="69F9BF56" w14:textId="77777777" w:rsidR="00365DC6" w:rsidRPr="006E46A5" w:rsidRDefault="00365DC6" w:rsidP="006E46A5">
            <w:pPr>
              <w:rPr>
                <w:sz w:val="20"/>
                <w:szCs w:val="20"/>
              </w:rPr>
            </w:pPr>
          </w:p>
          <w:p w14:paraId="2AF2A7B5" w14:textId="77777777" w:rsidR="006E46A5" w:rsidRPr="006E46A5" w:rsidRDefault="006E46A5" w:rsidP="006E46A5">
            <w:pPr>
              <w:numPr>
                <w:ilvl w:val="0"/>
                <w:numId w:val="18"/>
              </w:numPr>
              <w:rPr>
                <w:sz w:val="20"/>
                <w:szCs w:val="20"/>
              </w:rPr>
            </w:pPr>
            <w:r w:rsidRPr="006E46A5">
              <w:rPr>
                <w:sz w:val="20"/>
                <w:szCs w:val="20"/>
              </w:rPr>
              <w:t>No publicly funded work</w:t>
            </w:r>
          </w:p>
          <w:p w14:paraId="3A189037" w14:textId="77777777" w:rsidR="006E46A5" w:rsidRPr="006E46A5" w:rsidRDefault="006E46A5" w:rsidP="006E46A5">
            <w:pPr>
              <w:numPr>
                <w:ilvl w:val="0"/>
                <w:numId w:val="18"/>
              </w:numPr>
              <w:rPr>
                <w:sz w:val="20"/>
                <w:szCs w:val="20"/>
              </w:rPr>
            </w:pPr>
            <w:r w:rsidRPr="006E46A5">
              <w:rPr>
                <w:sz w:val="20"/>
                <w:szCs w:val="20"/>
              </w:rPr>
              <w:t>No long-term investment holding structures or escrow-type arrangements.</w:t>
            </w:r>
          </w:p>
          <w:p w14:paraId="38997B8D" w14:textId="77777777" w:rsidR="006E46A5" w:rsidRPr="006E46A5" w:rsidRDefault="006E46A5" w:rsidP="006E46A5">
            <w:pPr>
              <w:ind w:left="720"/>
              <w:rPr>
                <w:sz w:val="20"/>
                <w:szCs w:val="20"/>
              </w:rPr>
            </w:pPr>
          </w:p>
          <w:p w14:paraId="5B615011" w14:textId="77777777" w:rsidR="006E46A5" w:rsidRPr="006E46A5" w:rsidRDefault="006E46A5" w:rsidP="006E46A5">
            <w:pPr>
              <w:rPr>
                <w:sz w:val="20"/>
                <w:szCs w:val="20"/>
              </w:rPr>
            </w:pPr>
            <w:r w:rsidRPr="006E46A5">
              <w:rPr>
                <w:sz w:val="20"/>
                <w:szCs w:val="20"/>
              </w:rPr>
              <w:t xml:space="preserve">Overall inherent transaction risk conclusion: </w:t>
            </w:r>
            <w:r w:rsidRPr="006E46A5">
              <w:rPr>
                <w:i/>
                <w:iCs/>
                <w:sz w:val="20"/>
                <w:szCs w:val="20"/>
              </w:rPr>
              <w:t>Medium–High</w:t>
            </w:r>
          </w:p>
          <w:p w14:paraId="1CE0C636" w14:textId="77777777" w:rsidR="004B4EFB" w:rsidRDefault="004B4EFB" w:rsidP="004B4EFB">
            <w:pPr>
              <w:rPr>
                <w:b/>
                <w:color w:val="FF0000"/>
              </w:rPr>
            </w:pPr>
          </w:p>
          <w:p w14:paraId="23F976BF" w14:textId="716011C7" w:rsidR="00456069" w:rsidRPr="00456069" w:rsidRDefault="00456069" w:rsidP="00456069">
            <w:pPr>
              <w:jc w:val="center"/>
              <w:rPr>
                <w:b/>
                <w:color w:val="FF0000"/>
              </w:rPr>
            </w:pPr>
          </w:p>
        </w:tc>
      </w:tr>
    </w:tbl>
    <w:p w14:paraId="5A9C3F3A" w14:textId="77777777" w:rsidR="009E066D" w:rsidRDefault="009E066D" w:rsidP="009E066D">
      <w:pPr>
        <w:ind w:left="-567"/>
        <w:rPr>
          <w:b/>
          <w:u w:val="single"/>
        </w:rPr>
      </w:pPr>
    </w:p>
    <w:tbl>
      <w:tblPr>
        <w:tblStyle w:val="TableGrid"/>
        <w:tblW w:w="0" w:type="auto"/>
        <w:tblInd w:w="-601" w:type="dxa"/>
        <w:tblLook w:val="04A0" w:firstRow="1" w:lastRow="0" w:firstColumn="1" w:lastColumn="0" w:noHBand="0" w:noVBand="1"/>
      </w:tblPr>
      <w:tblGrid>
        <w:gridCol w:w="1954"/>
        <w:gridCol w:w="8254"/>
      </w:tblGrid>
      <w:tr w:rsidR="00A1215D" w14:paraId="314408E1" w14:textId="77777777" w:rsidTr="579CC745">
        <w:tc>
          <w:tcPr>
            <w:tcW w:w="1985" w:type="dxa"/>
            <w:vAlign w:val="center"/>
          </w:tcPr>
          <w:p w14:paraId="353D8379" w14:textId="77777777" w:rsidR="00A1215D" w:rsidRDefault="00A1215D" w:rsidP="00D16CD1">
            <w:pPr>
              <w:jc w:val="center"/>
              <w:rPr>
                <w:b/>
                <w:color w:val="000000"/>
                <w:sz w:val="20"/>
                <w:szCs w:val="20"/>
              </w:rPr>
            </w:pPr>
            <w:r w:rsidRPr="0036572A">
              <w:rPr>
                <w:b/>
                <w:color w:val="000000"/>
                <w:sz w:val="20"/>
                <w:szCs w:val="20"/>
              </w:rPr>
              <w:t>Overall Conclusion</w:t>
            </w:r>
          </w:p>
          <w:p w14:paraId="37326884" w14:textId="316870F4" w:rsidR="00591833" w:rsidRPr="0036572A" w:rsidRDefault="00591833" w:rsidP="00D16CD1">
            <w:pPr>
              <w:jc w:val="center"/>
              <w:rPr>
                <w:color w:val="000000"/>
                <w:sz w:val="20"/>
                <w:szCs w:val="20"/>
              </w:rPr>
            </w:pPr>
            <w:r w:rsidRPr="00591833">
              <w:rPr>
                <w:bCs/>
                <w:i/>
                <w:iCs/>
                <w:sz w:val="16"/>
                <w:szCs w:val="16"/>
              </w:rPr>
              <w:t>Please refer to Section 5.</w:t>
            </w:r>
            <w:r>
              <w:rPr>
                <w:bCs/>
                <w:i/>
                <w:iCs/>
                <w:sz w:val="16"/>
                <w:szCs w:val="16"/>
              </w:rPr>
              <w:t>7</w:t>
            </w:r>
            <w:r w:rsidRPr="00591833">
              <w:rPr>
                <w:bCs/>
                <w:i/>
                <w:iCs/>
                <w:sz w:val="16"/>
                <w:szCs w:val="16"/>
              </w:rPr>
              <w:t xml:space="preserve"> of the LSAG Guidance.</w:t>
            </w:r>
          </w:p>
        </w:tc>
        <w:tc>
          <w:tcPr>
            <w:tcW w:w="8449" w:type="dxa"/>
          </w:tcPr>
          <w:p w14:paraId="23E05EA1" w14:textId="751CD556" w:rsidR="00A1215D" w:rsidRPr="00C3776C" w:rsidRDefault="005F4738" w:rsidP="579CC745">
            <w:pPr>
              <w:pStyle w:val="ListParagraph"/>
              <w:numPr>
                <w:ilvl w:val="0"/>
                <w:numId w:val="6"/>
              </w:numPr>
              <w:rPr>
                <w:sz w:val="20"/>
                <w:szCs w:val="20"/>
              </w:rPr>
            </w:pPr>
            <w:r w:rsidRPr="579CC745">
              <w:rPr>
                <w:sz w:val="20"/>
                <w:szCs w:val="20"/>
              </w:rPr>
              <w:t xml:space="preserve">Given your responses to each of the above risk factors, what is your overall conclusion/summary regarding the inherent AML risk applicable to your </w:t>
            </w:r>
            <w:r w:rsidR="003374B4" w:rsidRPr="579CC745">
              <w:rPr>
                <w:sz w:val="20"/>
                <w:szCs w:val="20"/>
              </w:rPr>
              <w:t>practice</w:t>
            </w:r>
            <w:r w:rsidRPr="579CC745">
              <w:rPr>
                <w:sz w:val="20"/>
                <w:szCs w:val="20"/>
              </w:rPr>
              <w:t>?</w:t>
            </w:r>
          </w:p>
          <w:p w14:paraId="719B15AF" w14:textId="77777777" w:rsidR="00A674C5" w:rsidRPr="00C3776C" w:rsidRDefault="00A674C5" w:rsidP="00C3776C">
            <w:pPr>
              <w:rPr>
                <w:sz w:val="20"/>
                <w:szCs w:val="20"/>
              </w:rPr>
            </w:pPr>
          </w:p>
          <w:p w14:paraId="659BDA8D" w14:textId="78ABF73A" w:rsidR="005F4738" w:rsidRPr="00C3776C" w:rsidRDefault="005F4738" w:rsidP="00C3776C">
            <w:pPr>
              <w:pStyle w:val="ListParagraph"/>
              <w:numPr>
                <w:ilvl w:val="0"/>
                <w:numId w:val="6"/>
              </w:numPr>
              <w:rPr>
                <w:sz w:val="20"/>
                <w:szCs w:val="20"/>
              </w:rPr>
            </w:pPr>
            <w:r w:rsidRPr="00C3776C">
              <w:rPr>
                <w:sz w:val="20"/>
                <w:szCs w:val="20"/>
              </w:rPr>
              <w:t xml:space="preserve">Does the size and nature of your </w:t>
            </w:r>
            <w:r w:rsidR="003374B4">
              <w:rPr>
                <w:sz w:val="20"/>
                <w:szCs w:val="20"/>
              </w:rPr>
              <w:t>practice</w:t>
            </w:r>
            <w:r w:rsidRPr="00C3776C">
              <w:rPr>
                <w:sz w:val="20"/>
                <w:szCs w:val="20"/>
              </w:rPr>
              <w:t xml:space="preserve"> put it at a higher, </w:t>
            </w:r>
            <w:r w:rsidR="003374B4" w:rsidRPr="00C3776C">
              <w:rPr>
                <w:sz w:val="20"/>
                <w:szCs w:val="20"/>
              </w:rPr>
              <w:t>medium,</w:t>
            </w:r>
            <w:r w:rsidRPr="00C3776C">
              <w:rPr>
                <w:sz w:val="20"/>
                <w:szCs w:val="20"/>
              </w:rPr>
              <w:t xml:space="preserve"> or lower risk of being used for the purposes of money laundering? </w:t>
            </w:r>
            <w:r w:rsidR="004F03D7">
              <w:rPr>
                <w:sz w:val="20"/>
                <w:szCs w:val="20"/>
              </w:rPr>
              <w:t>W</w:t>
            </w:r>
            <w:r w:rsidRPr="00C3776C">
              <w:rPr>
                <w:sz w:val="20"/>
                <w:szCs w:val="20"/>
              </w:rPr>
              <w:t>hy?</w:t>
            </w:r>
          </w:p>
          <w:p w14:paraId="271C365B" w14:textId="77777777" w:rsidR="00C3776C" w:rsidRDefault="00C3776C" w:rsidP="00BC3B8C">
            <w:pPr>
              <w:jc w:val="center"/>
              <w:rPr>
                <w:b/>
                <w:color w:val="C00000"/>
              </w:rPr>
            </w:pPr>
          </w:p>
          <w:p w14:paraId="15A0EDAD" w14:textId="77777777" w:rsidR="00C3776C" w:rsidRDefault="00C3776C" w:rsidP="00BC3B8C">
            <w:pPr>
              <w:jc w:val="center"/>
              <w:rPr>
                <w:b/>
                <w:color w:val="FF0000"/>
                <w:u w:val="single"/>
              </w:rPr>
            </w:pPr>
            <w:r w:rsidRPr="00206F37">
              <w:rPr>
                <w:b/>
                <w:color w:val="FF0000"/>
              </w:rPr>
              <w:t>Note your overall conclusion</w:t>
            </w:r>
            <w:r w:rsidR="00E25B51" w:rsidRPr="00206F37">
              <w:rPr>
                <w:b/>
                <w:color w:val="FF0000"/>
              </w:rPr>
              <w:t xml:space="preserve"> </w:t>
            </w:r>
            <w:r w:rsidRPr="00206F37">
              <w:rPr>
                <w:b/>
                <w:color w:val="FF0000"/>
                <w:u w:val="single"/>
              </w:rPr>
              <w:t>here</w:t>
            </w:r>
          </w:p>
          <w:p w14:paraId="6EC6B5B6" w14:textId="77777777" w:rsidR="00E059B8" w:rsidRDefault="00E059B8" w:rsidP="00BC3B8C">
            <w:pPr>
              <w:jc w:val="center"/>
              <w:rPr>
                <w:b/>
                <w:color w:val="FF0000"/>
                <w:u w:val="single"/>
              </w:rPr>
            </w:pPr>
          </w:p>
          <w:p w14:paraId="79440198" w14:textId="77777777" w:rsidR="00C54ABB" w:rsidRDefault="00C54ABB" w:rsidP="00D575E8">
            <w:pPr>
              <w:rPr>
                <w:sz w:val="20"/>
                <w:szCs w:val="20"/>
              </w:rPr>
            </w:pPr>
          </w:p>
          <w:p w14:paraId="3D44709F" w14:textId="7AD284F7" w:rsidR="00C54ABB" w:rsidRPr="009D79EF" w:rsidRDefault="00D575E8" w:rsidP="00D575E8">
            <w:pPr>
              <w:rPr>
                <w:b/>
                <w:bCs/>
                <w:sz w:val="20"/>
                <w:szCs w:val="20"/>
                <w:u w:val="single"/>
              </w:rPr>
            </w:pPr>
            <w:r w:rsidRPr="00D575E8">
              <w:rPr>
                <w:b/>
                <w:bCs/>
                <w:sz w:val="20"/>
                <w:szCs w:val="20"/>
                <w:u w:val="single"/>
              </w:rPr>
              <w:lastRenderedPageBreak/>
              <w:t>Overall Inherent AML/CTF Risk Rating for Eventus Law Limited:</w:t>
            </w:r>
          </w:p>
          <w:p w14:paraId="18E741C3" w14:textId="77777777" w:rsidR="00C54ABB" w:rsidRDefault="00C54ABB" w:rsidP="00D575E8">
            <w:pPr>
              <w:rPr>
                <w:rFonts w:ascii="Segoe UI Emoji" w:hAnsi="Segoe UI Emoji" w:cs="Segoe UI Emoji"/>
                <w:sz w:val="20"/>
                <w:szCs w:val="20"/>
              </w:rPr>
            </w:pPr>
          </w:p>
          <w:p w14:paraId="0E352E57" w14:textId="05A15284" w:rsidR="00A2141E" w:rsidRPr="00C54ABB" w:rsidRDefault="00A2141E" w:rsidP="00D575E8">
            <w:pPr>
              <w:rPr>
                <w:rFonts w:cstheme="minorHAnsi"/>
                <w:b/>
                <w:bCs/>
                <w:sz w:val="20"/>
                <w:szCs w:val="20"/>
              </w:rPr>
            </w:pPr>
            <w:r w:rsidRPr="00C54ABB">
              <w:rPr>
                <w:rFonts w:cstheme="minorHAnsi"/>
                <w:b/>
                <w:bCs/>
                <w:sz w:val="20"/>
                <w:szCs w:val="20"/>
              </w:rPr>
              <w:t>Medium</w:t>
            </w:r>
          </w:p>
          <w:p w14:paraId="010F4B3D" w14:textId="77777777" w:rsidR="00A2141E" w:rsidRDefault="00A2141E" w:rsidP="00D575E8">
            <w:pPr>
              <w:rPr>
                <w:rFonts w:ascii="Segoe UI Emoji" w:hAnsi="Segoe UI Emoji" w:cs="Segoe UI Emoji"/>
                <w:sz w:val="20"/>
                <w:szCs w:val="20"/>
              </w:rPr>
            </w:pPr>
          </w:p>
          <w:p w14:paraId="599AC290" w14:textId="0F87BDEA" w:rsidR="00D575E8" w:rsidRDefault="00D575E8" w:rsidP="00D575E8">
            <w:pPr>
              <w:rPr>
                <w:sz w:val="20"/>
                <w:szCs w:val="20"/>
              </w:rPr>
            </w:pPr>
            <w:r w:rsidRPr="00D575E8">
              <w:rPr>
                <w:sz w:val="20"/>
                <w:szCs w:val="20"/>
              </w:rPr>
              <w:t>Rationale</w:t>
            </w:r>
            <w:r w:rsidR="00C54ABB">
              <w:rPr>
                <w:sz w:val="20"/>
                <w:szCs w:val="20"/>
              </w:rPr>
              <w:t>:</w:t>
            </w:r>
          </w:p>
          <w:p w14:paraId="015155D2" w14:textId="77777777" w:rsidR="00C54ABB" w:rsidRPr="00D575E8" w:rsidRDefault="00C54ABB" w:rsidP="00D575E8">
            <w:pPr>
              <w:rPr>
                <w:sz w:val="20"/>
                <w:szCs w:val="20"/>
              </w:rPr>
            </w:pPr>
          </w:p>
          <w:p w14:paraId="2127054D" w14:textId="0E2D1CF4" w:rsidR="00D575E8" w:rsidRDefault="00D575E8" w:rsidP="00D575E8">
            <w:pPr>
              <w:numPr>
                <w:ilvl w:val="0"/>
                <w:numId w:val="19"/>
              </w:numPr>
              <w:rPr>
                <w:sz w:val="20"/>
                <w:szCs w:val="20"/>
              </w:rPr>
            </w:pPr>
            <w:r w:rsidRPr="00D575E8">
              <w:rPr>
                <w:sz w:val="20"/>
                <w:szCs w:val="20"/>
              </w:rPr>
              <w:t xml:space="preserve">The practice undertakes activities that are inherently higher risk under the UK NRA and LSS Sectoral Assessment — notably corporate/M&amp;A work, </w:t>
            </w:r>
            <w:r w:rsidR="00C54ABB">
              <w:rPr>
                <w:sz w:val="20"/>
                <w:szCs w:val="20"/>
              </w:rPr>
              <w:t xml:space="preserve">occasional </w:t>
            </w:r>
            <w:r w:rsidRPr="00D575E8">
              <w:rPr>
                <w:sz w:val="20"/>
                <w:szCs w:val="20"/>
              </w:rPr>
              <w:t>company formation</w:t>
            </w:r>
            <w:r w:rsidR="00C54ABB">
              <w:rPr>
                <w:sz w:val="20"/>
                <w:szCs w:val="20"/>
              </w:rPr>
              <w:t xml:space="preserve"> (only for existing clients or as part of wider transaction we are instructed on)</w:t>
            </w:r>
            <w:r w:rsidRPr="00D575E8">
              <w:rPr>
                <w:sz w:val="20"/>
                <w:szCs w:val="20"/>
              </w:rPr>
              <w:t>, and use of client account in transactions.</w:t>
            </w:r>
          </w:p>
          <w:p w14:paraId="215C4718" w14:textId="77777777" w:rsidR="00C54ABB" w:rsidRPr="00D575E8" w:rsidRDefault="00C54ABB" w:rsidP="00C54ABB">
            <w:pPr>
              <w:ind w:left="720"/>
              <w:rPr>
                <w:sz w:val="20"/>
                <w:szCs w:val="20"/>
              </w:rPr>
            </w:pPr>
          </w:p>
          <w:p w14:paraId="71031F88" w14:textId="77777777" w:rsidR="00D575E8" w:rsidRDefault="00D575E8" w:rsidP="00D575E8">
            <w:pPr>
              <w:numPr>
                <w:ilvl w:val="0"/>
                <w:numId w:val="19"/>
              </w:numPr>
              <w:rPr>
                <w:sz w:val="20"/>
                <w:szCs w:val="20"/>
              </w:rPr>
            </w:pPr>
            <w:r w:rsidRPr="00D575E8">
              <w:rPr>
                <w:sz w:val="20"/>
                <w:szCs w:val="20"/>
              </w:rPr>
              <w:t>However, overall risk is moderated by:</w:t>
            </w:r>
          </w:p>
          <w:p w14:paraId="59140EEC" w14:textId="77777777" w:rsidR="00C54ABB" w:rsidRDefault="00C54ABB" w:rsidP="00C54ABB">
            <w:pPr>
              <w:pStyle w:val="ListParagraph"/>
              <w:rPr>
                <w:sz w:val="20"/>
                <w:szCs w:val="20"/>
              </w:rPr>
            </w:pPr>
          </w:p>
          <w:p w14:paraId="1FDD85F7" w14:textId="77777777" w:rsidR="00D575E8" w:rsidRPr="00D575E8" w:rsidRDefault="00D575E8" w:rsidP="00D575E8">
            <w:pPr>
              <w:numPr>
                <w:ilvl w:val="1"/>
                <w:numId w:val="19"/>
              </w:numPr>
              <w:rPr>
                <w:sz w:val="20"/>
                <w:szCs w:val="20"/>
              </w:rPr>
            </w:pPr>
            <w:r w:rsidRPr="00D575E8">
              <w:rPr>
                <w:sz w:val="20"/>
                <w:szCs w:val="20"/>
              </w:rPr>
              <w:t>A UK-based client base</w:t>
            </w:r>
          </w:p>
          <w:p w14:paraId="10691B64" w14:textId="77777777" w:rsidR="00D575E8" w:rsidRPr="00D575E8" w:rsidRDefault="00D575E8" w:rsidP="00D575E8">
            <w:pPr>
              <w:numPr>
                <w:ilvl w:val="1"/>
                <w:numId w:val="19"/>
              </w:numPr>
              <w:rPr>
                <w:sz w:val="20"/>
                <w:szCs w:val="20"/>
              </w:rPr>
            </w:pPr>
            <w:r w:rsidRPr="00D575E8">
              <w:rPr>
                <w:sz w:val="20"/>
                <w:szCs w:val="20"/>
              </w:rPr>
              <w:t>Limited exposure to international or opaque corporate structures</w:t>
            </w:r>
          </w:p>
          <w:p w14:paraId="2B4C89D2" w14:textId="77777777" w:rsidR="00D575E8" w:rsidRDefault="00D575E8" w:rsidP="00D575E8">
            <w:pPr>
              <w:numPr>
                <w:ilvl w:val="1"/>
                <w:numId w:val="19"/>
              </w:numPr>
              <w:rPr>
                <w:sz w:val="20"/>
                <w:szCs w:val="20"/>
              </w:rPr>
            </w:pPr>
            <w:r w:rsidRPr="00D575E8">
              <w:rPr>
                <w:sz w:val="20"/>
                <w:szCs w:val="20"/>
              </w:rPr>
              <w:t>No involvement in property, tax schemes, litigation, crypto, cash businesses or higher-risk personal services.</w:t>
            </w:r>
          </w:p>
          <w:p w14:paraId="1A6ABC3B" w14:textId="77777777" w:rsidR="00C54ABB" w:rsidRPr="00D575E8" w:rsidRDefault="00C54ABB" w:rsidP="00C54ABB">
            <w:pPr>
              <w:ind w:left="1440"/>
              <w:rPr>
                <w:sz w:val="20"/>
                <w:szCs w:val="20"/>
              </w:rPr>
            </w:pPr>
          </w:p>
          <w:p w14:paraId="3250037F" w14:textId="77777777" w:rsidR="00D575E8" w:rsidRDefault="00D575E8" w:rsidP="00D575E8">
            <w:pPr>
              <w:numPr>
                <w:ilvl w:val="0"/>
                <w:numId w:val="19"/>
              </w:numPr>
              <w:rPr>
                <w:sz w:val="20"/>
                <w:szCs w:val="20"/>
              </w:rPr>
            </w:pPr>
            <w:r w:rsidRPr="00D575E8">
              <w:rPr>
                <w:sz w:val="20"/>
                <w:szCs w:val="20"/>
              </w:rPr>
              <w:t>Client volume is modest and the practice is small, allowing greater visibility over clients and matters (inherent organisational risk consideration under LSAG §5.4).</w:t>
            </w:r>
          </w:p>
          <w:p w14:paraId="737FF5A8" w14:textId="77777777" w:rsidR="00C54ABB" w:rsidRPr="00D575E8" w:rsidRDefault="00C54ABB" w:rsidP="00C54ABB">
            <w:pPr>
              <w:ind w:left="720"/>
              <w:rPr>
                <w:sz w:val="20"/>
                <w:szCs w:val="20"/>
              </w:rPr>
            </w:pPr>
          </w:p>
          <w:p w14:paraId="42A3008B" w14:textId="77777777" w:rsidR="00D575E8" w:rsidRPr="00D575E8" w:rsidRDefault="00D575E8" w:rsidP="00D575E8">
            <w:pPr>
              <w:rPr>
                <w:sz w:val="20"/>
                <w:szCs w:val="20"/>
              </w:rPr>
            </w:pPr>
            <w:r w:rsidRPr="00D575E8">
              <w:rPr>
                <w:sz w:val="20"/>
                <w:szCs w:val="20"/>
              </w:rPr>
              <w:t xml:space="preserve">Taken together, the inherent risk profile is squarely </w:t>
            </w:r>
            <w:r w:rsidRPr="00D575E8">
              <w:rPr>
                <w:b/>
                <w:bCs/>
                <w:sz w:val="20"/>
                <w:szCs w:val="20"/>
              </w:rPr>
              <w:t>medium</w:t>
            </w:r>
            <w:r w:rsidRPr="00D575E8">
              <w:rPr>
                <w:sz w:val="20"/>
                <w:szCs w:val="20"/>
              </w:rPr>
              <w:t>, consistent with boutique corporate practices referenced in LSS Sectoral 2022.</w:t>
            </w:r>
          </w:p>
          <w:p w14:paraId="280671AE" w14:textId="77777777" w:rsidR="00E059B8" w:rsidRDefault="00E059B8" w:rsidP="00E059B8">
            <w:pPr>
              <w:rPr>
                <w:b/>
                <w:color w:val="FF0000"/>
                <w:sz w:val="20"/>
                <w:szCs w:val="20"/>
                <w:u w:val="single"/>
              </w:rPr>
            </w:pPr>
          </w:p>
          <w:p w14:paraId="7071FEB1" w14:textId="180DF1E2" w:rsidR="009D79EF" w:rsidRPr="009D79EF" w:rsidRDefault="009D79EF" w:rsidP="009D79EF">
            <w:pPr>
              <w:rPr>
                <w:b/>
                <w:bCs/>
                <w:color w:val="FF0000"/>
                <w:sz w:val="20"/>
                <w:szCs w:val="20"/>
                <w:u w:val="single"/>
              </w:rPr>
            </w:pPr>
            <w:r w:rsidRPr="009D79EF">
              <w:rPr>
                <w:b/>
                <w:bCs/>
                <w:sz w:val="20"/>
                <w:szCs w:val="20"/>
                <w:u w:val="single"/>
              </w:rPr>
              <w:t>D</w:t>
            </w:r>
            <w:r w:rsidRPr="009D79EF">
              <w:rPr>
                <w:b/>
                <w:bCs/>
                <w:sz w:val="20"/>
                <w:szCs w:val="20"/>
                <w:u w:val="single"/>
              </w:rPr>
              <w:t>oes the size and nature of your practice put it at a higher, medium, or lower risk of being used for the purposes of money laundering? Why?</w:t>
            </w:r>
          </w:p>
          <w:p w14:paraId="64D9DE40" w14:textId="77777777" w:rsidR="009D79EF" w:rsidRPr="009D79EF" w:rsidRDefault="009D79EF" w:rsidP="009D79EF">
            <w:pPr>
              <w:rPr>
                <w:b/>
                <w:bCs/>
                <w:color w:val="FF0000"/>
                <w:sz w:val="20"/>
                <w:szCs w:val="20"/>
                <w:u w:val="single"/>
              </w:rPr>
            </w:pPr>
          </w:p>
          <w:p w14:paraId="6044D199" w14:textId="77777777" w:rsidR="009D79EF" w:rsidRDefault="009D79EF" w:rsidP="009D79EF">
            <w:pPr>
              <w:rPr>
                <w:bCs/>
                <w:sz w:val="20"/>
                <w:szCs w:val="20"/>
              </w:rPr>
            </w:pPr>
            <w:r w:rsidRPr="009D79EF">
              <w:rPr>
                <w:bCs/>
                <w:sz w:val="20"/>
                <w:szCs w:val="20"/>
              </w:rPr>
              <w:t>The size and nature of Eventus Law Limited place it at a medium inherent risk of being used for the purposes of money laundering.</w:t>
            </w:r>
          </w:p>
          <w:p w14:paraId="750B9D48" w14:textId="77777777" w:rsidR="009F4917" w:rsidRPr="009D79EF" w:rsidRDefault="009F4917" w:rsidP="009D79EF">
            <w:pPr>
              <w:rPr>
                <w:bCs/>
                <w:sz w:val="20"/>
                <w:szCs w:val="20"/>
              </w:rPr>
            </w:pPr>
          </w:p>
          <w:p w14:paraId="4B29B9D1" w14:textId="77777777" w:rsidR="009D79EF" w:rsidRDefault="009D79EF" w:rsidP="009D79EF">
            <w:pPr>
              <w:rPr>
                <w:bCs/>
                <w:sz w:val="20"/>
                <w:szCs w:val="20"/>
              </w:rPr>
            </w:pPr>
            <w:r w:rsidRPr="009D79EF">
              <w:rPr>
                <w:bCs/>
                <w:sz w:val="20"/>
                <w:szCs w:val="20"/>
              </w:rPr>
              <w:t>This assessment reflects the interaction of two competing factors:</w:t>
            </w:r>
          </w:p>
          <w:p w14:paraId="16F5FFD8" w14:textId="77777777" w:rsidR="009F4917" w:rsidRPr="009D79EF" w:rsidRDefault="009F4917" w:rsidP="009D79EF">
            <w:pPr>
              <w:rPr>
                <w:bCs/>
                <w:sz w:val="20"/>
                <w:szCs w:val="20"/>
              </w:rPr>
            </w:pPr>
          </w:p>
          <w:p w14:paraId="1ACA5B99" w14:textId="79CAC4DC" w:rsidR="009D79EF" w:rsidRDefault="009D79EF" w:rsidP="009D79EF">
            <w:pPr>
              <w:numPr>
                <w:ilvl w:val="0"/>
                <w:numId w:val="20"/>
              </w:numPr>
              <w:rPr>
                <w:bCs/>
                <w:sz w:val="20"/>
                <w:szCs w:val="20"/>
              </w:rPr>
            </w:pPr>
            <w:r w:rsidRPr="009D79EF">
              <w:rPr>
                <w:bCs/>
                <w:sz w:val="20"/>
                <w:szCs w:val="20"/>
              </w:rPr>
              <w:t>Risk-increasing characteristics of the practice</w:t>
            </w:r>
            <w:r w:rsidR="00336324">
              <w:rPr>
                <w:bCs/>
                <w:sz w:val="20"/>
                <w:szCs w:val="20"/>
              </w:rPr>
              <w:t>:</w:t>
            </w:r>
          </w:p>
          <w:p w14:paraId="5E17A6F4" w14:textId="77777777" w:rsidR="00336324" w:rsidRPr="009D79EF" w:rsidRDefault="00336324" w:rsidP="00336324">
            <w:pPr>
              <w:ind w:left="720"/>
              <w:rPr>
                <w:bCs/>
                <w:sz w:val="20"/>
                <w:szCs w:val="20"/>
              </w:rPr>
            </w:pPr>
          </w:p>
          <w:p w14:paraId="6028B9CC" w14:textId="53B1DA5B" w:rsidR="009D79EF" w:rsidRPr="009D79EF" w:rsidRDefault="009D79EF" w:rsidP="009D79EF">
            <w:pPr>
              <w:numPr>
                <w:ilvl w:val="1"/>
                <w:numId w:val="20"/>
              </w:numPr>
              <w:rPr>
                <w:bCs/>
                <w:sz w:val="20"/>
                <w:szCs w:val="20"/>
              </w:rPr>
            </w:pPr>
            <w:r w:rsidRPr="009D79EF">
              <w:rPr>
                <w:bCs/>
                <w:sz w:val="20"/>
                <w:szCs w:val="20"/>
              </w:rPr>
              <w:t xml:space="preserve">The UK NRA 2025 highlights that legal professionals can be used as </w:t>
            </w:r>
            <w:r w:rsidRPr="009D79EF">
              <w:rPr>
                <w:bCs/>
                <w:i/>
                <w:iCs/>
                <w:sz w:val="20"/>
                <w:szCs w:val="20"/>
              </w:rPr>
              <w:t>professional enablers</w:t>
            </w:r>
            <w:r w:rsidRPr="009D79EF">
              <w:rPr>
                <w:bCs/>
                <w:sz w:val="20"/>
                <w:szCs w:val="20"/>
              </w:rPr>
              <w:t xml:space="preserve"> in high-value corporate transactions, particularly where legal advisers participate in business acquisitions, corporate restructuring, or the creation of corporate vehicles (UK NRA 2025, Legal Services)</w:t>
            </w:r>
            <w:r w:rsidR="00231C9C">
              <w:rPr>
                <w:bCs/>
                <w:sz w:val="20"/>
                <w:szCs w:val="20"/>
              </w:rPr>
              <w:t>.</w:t>
            </w:r>
          </w:p>
          <w:p w14:paraId="156CB050" w14:textId="02794E9E" w:rsidR="009D79EF" w:rsidRPr="009D79EF" w:rsidRDefault="009D79EF" w:rsidP="009D79EF">
            <w:pPr>
              <w:numPr>
                <w:ilvl w:val="1"/>
                <w:numId w:val="20"/>
              </w:numPr>
              <w:rPr>
                <w:bCs/>
                <w:sz w:val="20"/>
                <w:szCs w:val="20"/>
              </w:rPr>
            </w:pPr>
            <w:r w:rsidRPr="009D79EF">
              <w:rPr>
                <w:bCs/>
                <w:sz w:val="20"/>
                <w:szCs w:val="20"/>
              </w:rPr>
              <w:t>The LSS Sectoral Risk Assessment 2022 identifies corporate/M&amp;A work and TCSP activity (e.g., company formation) as areas of increased inherent risk, because company structures may be used to conceal beneficial ownership or obscure source of funds/wealth</w:t>
            </w:r>
            <w:r w:rsidR="00770FAC">
              <w:rPr>
                <w:bCs/>
                <w:sz w:val="20"/>
                <w:szCs w:val="20"/>
              </w:rPr>
              <w:t>.</w:t>
            </w:r>
          </w:p>
          <w:p w14:paraId="05B4A171" w14:textId="415F03FA" w:rsidR="009D79EF" w:rsidRPr="009D79EF" w:rsidRDefault="009D79EF" w:rsidP="009D79EF">
            <w:pPr>
              <w:numPr>
                <w:ilvl w:val="1"/>
                <w:numId w:val="20"/>
              </w:numPr>
              <w:rPr>
                <w:bCs/>
                <w:sz w:val="20"/>
                <w:szCs w:val="20"/>
              </w:rPr>
            </w:pPr>
            <w:r w:rsidRPr="009D79EF">
              <w:rPr>
                <w:bCs/>
                <w:sz w:val="20"/>
                <w:szCs w:val="20"/>
              </w:rPr>
              <w:t>Under LSAG 2025, participation in transactions involving large values, receipt of client monies, and involvement in corporate structuring are noted risk factors within Product/Service, Transaction and Client risk categories (LSAG 2025 §§5.6.1–5.6.5)</w:t>
            </w:r>
            <w:r w:rsidR="0057184C">
              <w:rPr>
                <w:bCs/>
                <w:sz w:val="20"/>
                <w:szCs w:val="20"/>
              </w:rPr>
              <w:t>.</w:t>
            </w:r>
          </w:p>
          <w:p w14:paraId="7DA21E40" w14:textId="77777777" w:rsidR="009D79EF" w:rsidRDefault="009D79EF" w:rsidP="009D79EF">
            <w:pPr>
              <w:numPr>
                <w:ilvl w:val="1"/>
                <w:numId w:val="20"/>
              </w:numPr>
              <w:rPr>
                <w:bCs/>
                <w:sz w:val="20"/>
                <w:szCs w:val="20"/>
              </w:rPr>
            </w:pPr>
            <w:r w:rsidRPr="009D79EF">
              <w:rPr>
                <w:bCs/>
                <w:sz w:val="20"/>
                <w:szCs w:val="20"/>
              </w:rPr>
              <w:t>Eventus undertakes exactly these types of activities—corporate/M&amp;A transactions, occasional company formations, and use of client account for receipt and onward transfer of consideration funds.</w:t>
            </w:r>
          </w:p>
          <w:p w14:paraId="3F3545FD" w14:textId="77777777" w:rsidR="00336324" w:rsidRPr="009D79EF" w:rsidRDefault="00336324" w:rsidP="00336324">
            <w:pPr>
              <w:ind w:left="1440"/>
              <w:rPr>
                <w:bCs/>
                <w:sz w:val="20"/>
                <w:szCs w:val="20"/>
              </w:rPr>
            </w:pPr>
          </w:p>
          <w:p w14:paraId="4F6F71EA" w14:textId="4C6CB82E" w:rsidR="009D79EF" w:rsidRDefault="009D79EF" w:rsidP="009D79EF">
            <w:pPr>
              <w:numPr>
                <w:ilvl w:val="0"/>
                <w:numId w:val="20"/>
              </w:numPr>
              <w:rPr>
                <w:bCs/>
                <w:sz w:val="20"/>
                <w:szCs w:val="20"/>
              </w:rPr>
            </w:pPr>
            <w:r w:rsidRPr="009D79EF">
              <w:rPr>
                <w:bCs/>
                <w:sz w:val="20"/>
                <w:szCs w:val="20"/>
              </w:rPr>
              <w:t>Risk-mitigating inherent characteristics of the practice</w:t>
            </w:r>
            <w:r w:rsidR="00336324">
              <w:rPr>
                <w:bCs/>
                <w:sz w:val="20"/>
                <w:szCs w:val="20"/>
              </w:rPr>
              <w:t>:</w:t>
            </w:r>
          </w:p>
          <w:p w14:paraId="6D0F8CE2" w14:textId="77777777" w:rsidR="00336324" w:rsidRPr="009D79EF" w:rsidRDefault="00336324" w:rsidP="00336324">
            <w:pPr>
              <w:ind w:left="720"/>
              <w:rPr>
                <w:bCs/>
                <w:sz w:val="20"/>
                <w:szCs w:val="20"/>
              </w:rPr>
            </w:pPr>
          </w:p>
          <w:p w14:paraId="0171F0CF" w14:textId="75F35F6A" w:rsidR="009D79EF" w:rsidRPr="009D79EF" w:rsidRDefault="009D79EF" w:rsidP="009D79EF">
            <w:pPr>
              <w:numPr>
                <w:ilvl w:val="1"/>
                <w:numId w:val="20"/>
              </w:numPr>
              <w:rPr>
                <w:bCs/>
                <w:sz w:val="20"/>
                <w:szCs w:val="20"/>
              </w:rPr>
            </w:pPr>
            <w:r w:rsidRPr="009D79EF">
              <w:rPr>
                <w:bCs/>
                <w:sz w:val="20"/>
                <w:szCs w:val="20"/>
              </w:rPr>
              <w:t>The practice is small, with two directors handling all legal work, which reduces inherent organisational complexity and increases visibility over the client base (LSAG 2025 §5.4)</w:t>
            </w:r>
            <w:r w:rsidR="00336324">
              <w:rPr>
                <w:bCs/>
                <w:sz w:val="20"/>
                <w:szCs w:val="20"/>
              </w:rPr>
              <w:t>.</w:t>
            </w:r>
          </w:p>
          <w:p w14:paraId="0B2FDDAA" w14:textId="3674CBE4" w:rsidR="009D79EF" w:rsidRPr="009D79EF" w:rsidRDefault="009D79EF" w:rsidP="009D79EF">
            <w:pPr>
              <w:numPr>
                <w:ilvl w:val="1"/>
                <w:numId w:val="20"/>
              </w:numPr>
              <w:rPr>
                <w:bCs/>
                <w:sz w:val="20"/>
                <w:szCs w:val="20"/>
              </w:rPr>
            </w:pPr>
            <w:r w:rsidRPr="009D79EF">
              <w:rPr>
                <w:bCs/>
                <w:sz w:val="20"/>
                <w:szCs w:val="20"/>
              </w:rPr>
              <w:t>The client base is overwhelmingly UK-based, which LSAG recognises as an indicator of lower geographical risk (§5.6.2.2)</w:t>
            </w:r>
            <w:r w:rsidR="00336324">
              <w:rPr>
                <w:bCs/>
                <w:sz w:val="20"/>
                <w:szCs w:val="20"/>
              </w:rPr>
              <w:t>.</w:t>
            </w:r>
          </w:p>
          <w:p w14:paraId="46577988" w14:textId="77777777" w:rsidR="009D79EF" w:rsidRPr="009D79EF" w:rsidRDefault="009D79EF" w:rsidP="009D79EF">
            <w:pPr>
              <w:numPr>
                <w:ilvl w:val="1"/>
                <w:numId w:val="20"/>
              </w:numPr>
              <w:rPr>
                <w:bCs/>
                <w:sz w:val="20"/>
                <w:szCs w:val="20"/>
              </w:rPr>
            </w:pPr>
            <w:r w:rsidRPr="009D79EF">
              <w:rPr>
                <w:bCs/>
                <w:sz w:val="20"/>
                <w:szCs w:val="20"/>
              </w:rPr>
              <w:t>The practice does not serve inherently higher-risk sectors such as cash-intensive businesses, cryptoasset enterprises, high-value goods traders, or financial services intermediaries, which are highlighted as higher-risk client types in LSAG §§5.6.1.3–5.6.1.4.</w:t>
            </w:r>
          </w:p>
          <w:p w14:paraId="24DE3348" w14:textId="77777777" w:rsidR="009D79EF" w:rsidRDefault="009D79EF" w:rsidP="009D79EF">
            <w:pPr>
              <w:numPr>
                <w:ilvl w:val="1"/>
                <w:numId w:val="20"/>
              </w:numPr>
              <w:rPr>
                <w:bCs/>
                <w:sz w:val="20"/>
                <w:szCs w:val="20"/>
              </w:rPr>
            </w:pPr>
            <w:r w:rsidRPr="009D79EF">
              <w:rPr>
                <w:bCs/>
                <w:sz w:val="20"/>
                <w:szCs w:val="20"/>
              </w:rPr>
              <w:lastRenderedPageBreak/>
              <w:t>Eventus does not undertake conveyancing, litigation, wills/executries, trust work or tax mitigation schemes—areas commonly associated with distinct ML/TF risks in the UK NRA and LSS Sectoral 2022.</w:t>
            </w:r>
          </w:p>
          <w:p w14:paraId="7DEC676A" w14:textId="77777777" w:rsidR="00234E23" w:rsidRPr="009D79EF" w:rsidRDefault="00234E23" w:rsidP="00234E23">
            <w:pPr>
              <w:ind w:left="1440"/>
              <w:rPr>
                <w:bCs/>
                <w:sz w:val="20"/>
                <w:szCs w:val="20"/>
              </w:rPr>
            </w:pPr>
          </w:p>
          <w:p w14:paraId="7BD4A824" w14:textId="77777777" w:rsidR="00234E23" w:rsidRPr="00234E23" w:rsidRDefault="009D79EF" w:rsidP="009D79EF">
            <w:pPr>
              <w:rPr>
                <w:b/>
                <w:sz w:val="20"/>
                <w:szCs w:val="20"/>
                <w:u w:val="single"/>
              </w:rPr>
            </w:pPr>
            <w:r w:rsidRPr="009D79EF">
              <w:rPr>
                <w:b/>
                <w:sz w:val="20"/>
                <w:szCs w:val="20"/>
                <w:u w:val="single"/>
              </w:rPr>
              <w:t>Conclusion:</w:t>
            </w:r>
          </w:p>
          <w:p w14:paraId="4CF33484" w14:textId="78EFFB9B" w:rsidR="009D79EF" w:rsidRPr="00E059B8" w:rsidRDefault="009D79EF" w:rsidP="00E059B8">
            <w:pPr>
              <w:rPr>
                <w:b/>
                <w:color w:val="FF0000"/>
                <w:sz w:val="20"/>
                <w:szCs w:val="20"/>
                <w:u w:val="single"/>
              </w:rPr>
            </w:pPr>
            <w:r w:rsidRPr="009D79EF">
              <w:rPr>
                <w:bCs/>
                <w:sz w:val="20"/>
                <w:szCs w:val="20"/>
              </w:rPr>
              <w:br/>
              <w:t>Balancing these factors, the nature of Eventus’s work (corporate/M&amp;A and limited TCSP activity) introduces higher-risk features, but the size of the practice and characteristics of the client base reduce the likelihood of unnoticed or uncontrolled risk exposure. Accordingly, the size and nature of the firm support an overall medium inherent risk rating, which aligns with LSAG’s guidance that practices must consider both business model and risk environment when determining inherent risk (LSAG 2025 §5.7)</w:t>
            </w:r>
            <w:r w:rsidR="00234E23">
              <w:rPr>
                <w:bCs/>
                <w:sz w:val="20"/>
                <w:szCs w:val="20"/>
              </w:rPr>
              <w:t>.</w:t>
            </w:r>
          </w:p>
          <w:p w14:paraId="005E0074" w14:textId="09FEF8F1" w:rsidR="00456069" w:rsidRPr="00206F37" w:rsidRDefault="00456069" w:rsidP="00BC3B8C">
            <w:pPr>
              <w:jc w:val="center"/>
              <w:rPr>
                <w:b/>
                <w:color w:val="000000"/>
              </w:rPr>
            </w:pPr>
          </w:p>
        </w:tc>
      </w:tr>
    </w:tbl>
    <w:p w14:paraId="7C63569E" w14:textId="77777777" w:rsidR="00456069" w:rsidRPr="009E066D" w:rsidRDefault="00456069" w:rsidP="004909E9">
      <w:pPr>
        <w:rPr>
          <w:b/>
          <w:u w:val="single"/>
        </w:rPr>
      </w:pPr>
    </w:p>
    <w:sectPr w:rsidR="00456069" w:rsidRPr="009E066D" w:rsidSect="00653FC9">
      <w:headerReference w:type="even" r:id="rId17"/>
      <w:headerReference w:type="default" r:id="rId18"/>
      <w:headerReference w:type="first" r:id="rId19"/>
      <w:pgSz w:w="11906" w:h="16838"/>
      <w:pgMar w:top="568" w:right="849" w:bottom="568"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6586A" w14:textId="77777777" w:rsidR="001E15D8" w:rsidRDefault="001E15D8" w:rsidP="00213320">
      <w:pPr>
        <w:spacing w:after="0" w:line="240" w:lineRule="auto"/>
      </w:pPr>
      <w:r>
        <w:separator/>
      </w:r>
    </w:p>
  </w:endnote>
  <w:endnote w:type="continuationSeparator" w:id="0">
    <w:p w14:paraId="03BA10DA" w14:textId="77777777" w:rsidR="001E15D8" w:rsidRDefault="001E15D8" w:rsidP="00213320">
      <w:pPr>
        <w:spacing w:after="0" w:line="240" w:lineRule="auto"/>
      </w:pPr>
      <w:r>
        <w:continuationSeparator/>
      </w:r>
    </w:p>
  </w:endnote>
  <w:endnote w:type="continuationNotice" w:id="1">
    <w:p w14:paraId="71513018" w14:textId="77777777" w:rsidR="001E15D8" w:rsidRDefault="001E15D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ABDB4" w14:textId="77777777" w:rsidR="001E15D8" w:rsidRDefault="001E15D8" w:rsidP="00213320">
      <w:pPr>
        <w:spacing w:after="0" w:line="240" w:lineRule="auto"/>
      </w:pPr>
      <w:r>
        <w:separator/>
      </w:r>
    </w:p>
  </w:footnote>
  <w:footnote w:type="continuationSeparator" w:id="0">
    <w:p w14:paraId="42C16D7E" w14:textId="77777777" w:rsidR="001E15D8" w:rsidRDefault="001E15D8" w:rsidP="00213320">
      <w:pPr>
        <w:spacing w:after="0" w:line="240" w:lineRule="auto"/>
      </w:pPr>
      <w:r>
        <w:continuationSeparator/>
      </w:r>
    </w:p>
  </w:footnote>
  <w:footnote w:type="continuationNotice" w:id="1">
    <w:p w14:paraId="34C22859" w14:textId="77777777" w:rsidR="001E15D8" w:rsidRDefault="001E15D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0F27C" w14:textId="1ADA52C6" w:rsidR="00213320" w:rsidRDefault="00213320">
    <w:pPr>
      <w:pStyle w:val="Header"/>
    </w:pPr>
    <w:r>
      <w:rPr>
        <w:noProof/>
      </w:rPr>
      <mc:AlternateContent>
        <mc:Choice Requires="wps">
          <w:drawing>
            <wp:anchor distT="0" distB="0" distL="0" distR="0" simplePos="0" relativeHeight="251658241" behindDoc="0" locked="0" layoutInCell="1" allowOverlap="1" wp14:anchorId="44A62F8D" wp14:editId="2F0A189E">
              <wp:simplePos x="635" y="635"/>
              <wp:positionH relativeFrom="page">
                <wp:align>center</wp:align>
              </wp:positionH>
              <wp:positionV relativeFrom="page">
                <wp:align>top</wp:align>
              </wp:positionV>
              <wp:extent cx="443865" cy="443865"/>
              <wp:effectExtent l="0" t="0" r="0" b="9525"/>
              <wp:wrapNone/>
              <wp:docPr id="2" name="Text Box 2" descr="REGULATION - 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EEFB43" w14:textId="4729F0DD" w:rsidR="00213320" w:rsidRPr="00213320" w:rsidRDefault="00213320" w:rsidP="00213320">
                          <w:pPr>
                            <w:spacing w:after="0"/>
                            <w:rPr>
                              <w:rFonts w:ascii="Calibri" w:eastAsia="Calibri" w:hAnsi="Calibri" w:cs="Calibri"/>
                              <w:noProof/>
                              <w:color w:val="000000"/>
                              <w:sz w:val="20"/>
                              <w:szCs w:val="20"/>
                            </w:rPr>
                          </w:pPr>
                          <w:r w:rsidRPr="00213320">
                            <w:rPr>
                              <w:rFonts w:ascii="Calibri" w:eastAsia="Calibri" w:hAnsi="Calibri" w:cs="Calibri"/>
                              <w:noProof/>
                              <w:color w:val="000000"/>
                              <w:sz w:val="20"/>
                              <w:szCs w:val="20"/>
                            </w:rPr>
                            <w:t>REGULATION - 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4A62F8D" id="_x0000_t202" coordsize="21600,21600" o:spt="202" path="m,l,21600r21600,l21600,xe">
              <v:stroke joinstyle="miter"/>
              <v:path gradientshapeok="t" o:connecttype="rect"/>
            </v:shapetype>
            <v:shape id="Text Box 2" o:spid="_x0000_s1026" type="#_x0000_t202" alt="REGULATION - SENSITIVE" style="position:absolute;margin-left:0;margin-top:0;width:34.95pt;height:34.9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0CEEFB43" w14:textId="4729F0DD" w:rsidR="00213320" w:rsidRPr="00213320" w:rsidRDefault="00213320" w:rsidP="00213320">
                    <w:pPr>
                      <w:spacing w:after="0"/>
                      <w:rPr>
                        <w:rFonts w:ascii="Calibri" w:eastAsia="Calibri" w:hAnsi="Calibri" w:cs="Calibri"/>
                        <w:noProof/>
                        <w:color w:val="000000"/>
                        <w:sz w:val="20"/>
                        <w:szCs w:val="20"/>
                      </w:rPr>
                    </w:pPr>
                    <w:r w:rsidRPr="00213320">
                      <w:rPr>
                        <w:rFonts w:ascii="Calibri" w:eastAsia="Calibri" w:hAnsi="Calibri" w:cs="Calibri"/>
                        <w:noProof/>
                        <w:color w:val="000000"/>
                        <w:sz w:val="20"/>
                        <w:szCs w:val="20"/>
                      </w:rPr>
                      <w:t>REGULATION - SENSITIVE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1D466" w14:textId="295E0EA2" w:rsidR="00213320" w:rsidRDefault="00213320">
    <w:pPr>
      <w:pStyle w:val="Header"/>
    </w:pPr>
    <w:r>
      <w:rPr>
        <w:noProof/>
      </w:rPr>
      <mc:AlternateContent>
        <mc:Choice Requires="wps">
          <w:drawing>
            <wp:anchor distT="0" distB="0" distL="0" distR="0" simplePos="0" relativeHeight="251658242" behindDoc="0" locked="0" layoutInCell="1" allowOverlap="1" wp14:anchorId="18642A41" wp14:editId="354B3066">
              <wp:simplePos x="635" y="635"/>
              <wp:positionH relativeFrom="page">
                <wp:align>center</wp:align>
              </wp:positionH>
              <wp:positionV relativeFrom="page">
                <wp:align>top</wp:align>
              </wp:positionV>
              <wp:extent cx="443865" cy="443865"/>
              <wp:effectExtent l="0" t="0" r="0" b="9525"/>
              <wp:wrapNone/>
              <wp:docPr id="3" name="Text Box 3" descr="REGULATION - 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7439366" w14:textId="567A84F3" w:rsidR="00213320" w:rsidRPr="00213320" w:rsidRDefault="00213320" w:rsidP="00213320">
                          <w:pPr>
                            <w:spacing w:after="0"/>
                            <w:rPr>
                              <w:rFonts w:ascii="Calibri" w:eastAsia="Calibri" w:hAnsi="Calibri" w:cs="Calibri"/>
                              <w:noProof/>
                              <w:color w:val="000000"/>
                              <w:sz w:val="20"/>
                              <w:szCs w:val="20"/>
                            </w:rPr>
                          </w:pPr>
                          <w:r w:rsidRPr="00213320">
                            <w:rPr>
                              <w:rFonts w:ascii="Calibri" w:eastAsia="Calibri" w:hAnsi="Calibri" w:cs="Calibri"/>
                              <w:noProof/>
                              <w:color w:val="000000"/>
                              <w:sz w:val="20"/>
                              <w:szCs w:val="20"/>
                            </w:rPr>
                            <w:t>REGULATION - 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8642A41" id="_x0000_t202" coordsize="21600,21600" o:spt="202" path="m,l,21600r21600,l21600,xe">
              <v:stroke joinstyle="miter"/>
              <v:path gradientshapeok="t" o:connecttype="rect"/>
            </v:shapetype>
            <v:shape id="Text Box 3" o:spid="_x0000_s1027" type="#_x0000_t202" alt="REGULATION - SENSITIVE" style="position:absolute;margin-left:0;margin-top:0;width:34.95pt;height:34.9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textbox style="mso-fit-shape-to-text:t" inset="0,15pt,0,0">
                <w:txbxContent>
                  <w:p w14:paraId="57439366" w14:textId="567A84F3" w:rsidR="00213320" w:rsidRPr="00213320" w:rsidRDefault="00213320" w:rsidP="00213320">
                    <w:pPr>
                      <w:spacing w:after="0"/>
                      <w:rPr>
                        <w:rFonts w:ascii="Calibri" w:eastAsia="Calibri" w:hAnsi="Calibri" w:cs="Calibri"/>
                        <w:noProof/>
                        <w:color w:val="000000"/>
                        <w:sz w:val="20"/>
                        <w:szCs w:val="20"/>
                      </w:rPr>
                    </w:pPr>
                    <w:r w:rsidRPr="00213320">
                      <w:rPr>
                        <w:rFonts w:ascii="Calibri" w:eastAsia="Calibri" w:hAnsi="Calibri" w:cs="Calibri"/>
                        <w:noProof/>
                        <w:color w:val="000000"/>
                        <w:sz w:val="20"/>
                        <w:szCs w:val="20"/>
                      </w:rPr>
                      <w:t>REGULATION - SENSITIVE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9743C" w14:textId="126FF79F" w:rsidR="00213320" w:rsidRDefault="00213320">
    <w:pPr>
      <w:pStyle w:val="Header"/>
    </w:pPr>
    <w:r>
      <w:rPr>
        <w:noProof/>
      </w:rPr>
      <mc:AlternateContent>
        <mc:Choice Requires="wps">
          <w:drawing>
            <wp:anchor distT="0" distB="0" distL="0" distR="0" simplePos="0" relativeHeight="251658240" behindDoc="0" locked="0" layoutInCell="1" allowOverlap="1" wp14:anchorId="6C7B5C03" wp14:editId="22959BB3">
              <wp:simplePos x="635" y="635"/>
              <wp:positionH relativeFrom="page">
                <wp:align>center</wp:align>
              </wp:positionH>
              <wp:positionV relativeFrom="page">
                <wp:align>top</wp:align>
              </wp:positionV>
              <wp:extent cx="443865" cy="443865"/>
              <wp:effectExtent l="0" t="0" r="0" b="9525"/>
              <wp:wrapNone/>
              <wp:docPr id="1" name="Text Box 1" descr="REGULATION - 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32DB449" w14:textId="2B6A2837" w:rsidR="00213320" w:rsidRPr="00213320" w:rsidRDefault="00213320" w:rsidP="00213320">
                          <w:pPr>
                            <w:spacing w:after="0"/>
                            <w:rPr>
                              <w:rFonts w:ascii="Calibri" w:eastAsia="Calibri" w:hAnsi="Calibri" w:cs="Calibri"/>
                              <w:noProof/>
                              <w:color w:val="000000"/>
                              <w:sz w:val="20"/>
                              <w:szCs w:val="20"/>
                            </w:rPr>
                          </w:pPr>
                          <w:r w:rsidRPr="00213320">
                            <w:rPr>
                              <w:rFonts w:ascii="Calibri" w:eastAsia="Calibri" w:hAnsi="Calibri" w:cs="Calibri"/>
                              <w:noProof/>
                              <w:color w:val="000000"/>
                              <w:sz w:val="20"/>
                              <w:szCs w:val="20"/>
                            </w:rPr>
                            <w:t>REGULATION - 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C7B5C03" id="_x0000_t202" coordsize="21600,21600" o:spt="202" path="m,l,21600r21600,l21600,xe">
              <v:stroke joinstyle="miter"/>
              <v:path gradientshapeok="t" o:connecttype="rect"/>
            </v:shapetype>
            <v:shape id="Text Box 1" o:spid="_x0000_s1028" type="#_x0000_t202" alt="REGULATION - SENSITIVE" style="position:absolute;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textbox style="mso-fit-shape-to-text:t" inset="0,15pt,0,0">
                <w:txbxContent>
                  <w:p w14:paraId="232DB449" w14:textId="2B6A2837" w:rsidR="00213320" w:rsidRPr="00213320" w:rsidRDefault="00213320" w:rsidP="00213320">
                    <w:pPr>
                      <w:spacing w:after="0"/>
                      <w:rPr>
                        <w:rFonts w:ascii="Calibri" w:eastAsia="Calibri" w:hAnsi="Calibri" w:cs="Calibri"/>
                        <w:noProof/>
                        <w:color w:val="000000"/>
                        <w:sz w:val="20"/>
                        <w:szCs w:val="20"/>
                      </w:rPr>
                    </w:pPr>
                    <w:r w:rsidRPr="00213320">
                      <w:rPr>
                        <w:rFonts w:ascii="Calibri" w:eastAsia="Calibri" w:hAnsi="Calibri" w:cs="Calibri"/>
                        <w:noProof/>
                        <w:color w:val="000000"/>
                        <w:sz w:val="20"/>
                        <w:szCs w:val="20"/>
                      </w:rPr>
                      <w:t>REGULATION - SENSITIVE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D2F6A"/>
    <w:multiLevelType w:val="multilevel"/>
    <w:tmpl w:val="43EAD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DA6DEA"/>
    <w:multiLevelType w:val="multilevel"/>
    <w:tmpl w:val="D4A20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157C5B"/>
    <w:multiLevelType w:val="hybridMultilevel"/>
    <w:tmpl w:val="E35CC6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EC05EDB"/>
    <w:multiLevelType w:val="multilevel"/>
    <w:tmpl w:val="7E7E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245BE7"/>
    <w:multiLevelType w:val="multilevel"/>
    <w:tmpl w:val="EAE283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D207B0"/>
    <w:multiLevelType w:val="hybridMultilevel"/>
    <w:tmpl w:val="47923D5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368F4729"/>
    <w:multiLevelType w:val="multilevel"/>
    <w:tmpl w:val="45622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256F4D"/>
    <w:multiLevelType w:val="multilevel"/>
    <w:tmpl w:val="3384D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C508CC"/>
    <w:multiLevelType w:val="multilevel"/>
    <w:tmpl w:val="71C6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4801A8"/>
    <w:multiLevelType w:val="hybridMultilevel"/>
    <w:tmpl w:val="7F4E54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19E6FEA"/>
    <w:multiLevelType w:val="hybridMultilevel"/>
    <w:tmpl w:val="28E098AC"/>
    <w:lvl w:ilvl="0" w:tplc="CC12620E">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55AD0FAC"/>
    <w:multiLevelType w:val="hybridMultilevel"/>
    <w:tmpl w:val="DBF02E8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DD2792A"/>
    <w:multiLevelType w:val="multilevel"/>
    <w:tmpl w:val="38741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A36D20"/>
    <w:multiLevelType w:val="multilevel"/>
    <w:tmpl w:val="46A0B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8C6478"/>
    <w:multiLevelType w:val="hybridMultilevel"/>
    <w:tmpl w:val="0582AE7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6E7F5727"/>
    <w:multiLevelType w:val="multilevel"/>
    <w:tmpl w:val="7AC2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C02ED1"/>
    <w:multiLevelType w:val="hybridMultilevel"/>
    <w:tmpl w:val="E4B4667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8F77F29"/>
    <w:multiLevelType w:val="multilevel"/>
    <w:tmpl w:val="1FD81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802099"/>
    <w:multiLevelType w:val="multilevel"/>
    <w:tmpl w:val="99BE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3453091">
    <w:abstractNumId w:val="14"/>
  </w:num>
  <w:num w:numId="2" w16cid:durableId="671185510">
    <w:abstractNumId w:val="14"/>
  </w:num>
  <w:num w:numId="3" w16cid:durableId="1657296038">
    <w:abstractNumId w:val="9"/>
  </w:num>
  <w:num w:numId="4" w16cid:durableId="1048843134">
    <w:abstractNumId w:val="11"/>
  </w:num>
  <w:num w:numId="5" w16cid:durableId="1688167147">
    <w:abstractNumId w:val="5"/>
  </w:num>
  <w:num w:numId="6" w16cid:durableId="215509621">
    <w:abstractNumId w:val="2"/>
  </w:num>
  <w:num w:numId="7" w16cid:durableId="223487837">
    <w:abstractNumId w:val="10"/>
  </w:num>
  <w:num w:numId="8" w16cid:durableId="285964435">
    <w:abstractNumId w:val="16"/>
  </w:num>
  <w:num w:numId="9" w16cid:durableId="274219326">
    <w:abstractNumId w:val="15"/>
  </w:num>
  <w:num w:numId="10" w16cid:durableId="1218660478">
    <w:abstractNumId w:val="1"/>
  </w:num>
  <w:num w:numId="11" w16cid:durableId="900991054">
    <w:abstractNumId w:val="13"/>
  </w:num>
  <w:num w:numId="12" w16cid:durableId="2112622989">
    <w:abstractNumId w:val="8"/>
  </w:num>
  <w:num w:numId="13" w16cid:durableId="828981322">
    <w:abstractNumId w:val="12"/>
  </w:num>
  <w:num w:numId="14" w16cid:durableId="498891998">
    <w:abstractNumId w:val="7"/>
  </w:num>
  <w:num w:numId="15" w16cid:durableId="1617984722">
    <w:abstractNumId w:val="17"/>
  </w:num>
  <w:num w:numId="16" w16cid:durableId="1087581008">
    <w:abstractNumId w:val="3"/>
  </w:num>
  <w:num w:numId="17" w16cid:durableId="1262102901">
    <w:abstractNumId w:val="18"/>
  </w:num>
  <w:num w:numId="18" w16cid:durableId="1029843019">
    <w:abstractNumId w:val="6"/>
  </w:num>
  <w:num w:numId="19" w16cid:durableId="1130592967">
    <w:abstractNumId w:val="0"/>
  </w:num>
  <w:num w:numId="20" w16cid:durableId="14902465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66D"/>
    <w:rsid w:val="0000782F"/>
    <w:rsid w:val="0005363A"/>
    <w:rsid w:val="00064564"/>
    <w:rsid w:val="001563A3"/>
    <w:rsid w:val="001625E9"/>
    <w:rsid w:val="00180479"/>
    <w:rsid w:val="00195088"/>
    <w:rsid w:val="001B5421"/>
    <w:rsid w:val="001E15D8"/>
    <w:rsid w:val="002041D6"/>
    <w:rsid w:val="00206F37"/>
    <w:rsid w:val="00213320"/>
    <w:rsid w:val="0022056B"/>
    <w:rsid w:val="002258C1"/>
    <w:rsid w:val="00231C9C"/>
    <w:rsid w:val="00234E23"/>
    <w:rsid w:val="00245ECB"/>
    <w:rsid w:val="00251BBF"/>
    <w:rsid w:val="00254780"/>
    <w:rsid w:val="002C4AC3"/>
    <w:rsid w:val="002E31EC"/>
    <w:rsid w:val="002F37E6"/>
    <w:rsid w:val="00336324"/>
    <w:rsid w:val="003374B4"/>
    <w:rsid w:val="0034497B"/>
    <w:rsid w:val="00362A45"/>
    <w:rsid w:val="0036572A"/>
    <w:rsid w:val="00365DC6"/>
    <w:rsid w:val="0037506A"/>
    <w:rsid w:val="003B00F1"/>
    <w:rsid w:val="00403C4D"/>
    <w:rsid w:val="00456069"/>
    <w:rsid w:val="00466401"/>
    <w:rsid w:val="00466FDB"/>
    <w:rsid w:val="00473D76"/>
    <w:rsid w:val="004909E9"/>
    <w:rsid w:val="004B1EFB"/>
    <w:rsid w:val="004B4EFB"/>
    <w:rsid w:val="004C1FD1"/>
    <w:rsid w:val="004F03D7"/>
    <w:rsid w:val="0051131A"/>
    <w:rsid w:val="0051299C"/>
    <w:rsid w:val="00517C95"/>
    <w:rsid w:val="00524A25"/>
    <w:rsid w:val="00532AE4"/>
    <w:rsid w:val="0057184C"/>
    <w:rsid w:val="00591833"/>
    <w:rsid w:val="00596239"/>
    <w:rsid w:val="005F4738"/>
    <w:rsid w:val="00634005"/>
    <w:rsid w:val="00653FC9"/>
    <w:rsid w:val="0067456D"/>
    <w:rsid w:val="006C1240"/>
    <w:rsid w:val="006D1E23"/>
    <w:rsid w:val="006D740D"/>
    <w:rsid w:val="006E46A5"/>
    <w:rsid w:val="006E7735"/>
    <w:rsid w:val="007015A0"/>
    <w:rsid w:val="007024D7"/>
    <w:rsid w:val="00770FAC"/>
    <w:rsid w:val="007D37B0"/>
    <w:rsid w:val="008158CE"/>
    <w:rsid w:val="008552A8"/>
    <w:rsid w:val="00855BBC"/>
    <w:rsid w:val="00865EE3"/>
    <w:rsid w:val="00876657"/>
    <w:rsid w:val="008A6603"/>
    <w:rsid w:val="008C215A"/>
    <w:rsid w:val="009012B7"/>
    <w:rsid w:val="009142EF"/>
    <w:rsid w:val="0096273F"/>
    <w:rsid w:val="00982D67"/>
    <w:rsid w:val="009D79EF"/>
    <w:rsid w:val="009E066D"/>
    <w:rsid w:val="009E2736"/>
    <w:rsid w:val="009E2C69"/>
    <w:rsid w:val="009F4917"/>
    <w:rsid w:val="00A1215D"/>
    <w:rsid w:val="00A2141E"/>
    <w:rsid w:val="00A41ADB"/>
    <w:rsid w:val="00A5137B"/>
    <w:rsid w:val="00A674C5"/>
    <w:rsid w:val="00AB2395"/>
    <w:rsid w:val="00AD1FD9"/>
    <w:rsid w:val="00AD6A7C"/>
    <w:rsid w:val="00B238EA"/>
    <w:rsid w:val="00B85D7C"/>
    <w:rsid w:val="00BB3A81"/>
    <w:rsid w:val="00BC3B8C"/>
    <w:rsid w:val="00BC47DA"/>
    <w:rsid w:val="00BD6C1B"/>
    <w:rsid w:val="00C027EB"/>
    <w:rsid w:val="00C14C93"/>
    <w:rsid w:val="00C2219B"/>
    <w:rsid w:val="00C3776C"/>
    <w:rsid w:val="00C54ABB"/>
    <w:rsid w:val="00C65BED"/>
    <w:rsid w:val="00CA0C24"/>
    <w:rsid w:val="00CD1670"/>
    <w:rsid w:val="00D137DA"/>
    <w:rsid w:val="00D16CD1"/>
    <w:rsid w:val="00D21DE3"/>
    <w:rsid w:val="00D32578"/>
    <w:rsid w:val="00D37401"/>
    <w:rsid w:val="00D575E8"/>
    <w:rsid w:val="00D747F5"/>
    <w:rsid w:val="00D8160A"/>
    <w:rsid w:val="00DC77CE"/>
    <w:rsid w:val="00E059B8"/>
    <w:rsid w:val="00E169C6"/>
    <w:rsid w:val="00E216CF"/>
    <w:rsid w:val="00E225F5"/>
    <w:rsid w:val="00E25B51"/>
    <w:rsid w:val="00EC023B"/>
    <w:rsid w:val="00F30BC2"/>
    <w:rsid w:val="00F562DE"/>
    <w:rsid w:val="00F573DC"/>
    <w:rsid w:val="00FA49F8"/>
    <w:rsid w:val="00FC2486"/>
    <w:rsid w:val="0409CC4D"/>
    <w:rsid w:val="0491590E"/>
    <w:rsid w:val="06E01CC5"/>
    <w:rsid w:val="0AC5E0A1"/>
    <w:rsid w:val="0DD06D40"/>
    <w:rsid w:val="17798E71"/>
    <w:rsid w:val="253E3B2D"/>
    <w:rsid w:val="28C73591"/>
    <w:rsid w:val="462261B6"/>
    <w:rsid w:val="4D7DD62D"/>
    <w:rsid w:val="55C75E7B"/>
    <w:rsid w:val="579CC745"/>
    <w:rsid w:val="584D6E92"/>
    <w:rsid w:val="5DE9C42B"/>
    <w:rsid w:val="6275CBED"/>
    <w:rsid w:val="6AB074B3"/>
    <w:rsid w:val="711CC33C"/>
    <w:rsid w:val="79E43A54"/>
    <w:rsid w:val="7D8E846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9BC64"/>
  <w15:docId w15:val="{312EBA5A-8962-4B2F-B2D5-1AAA7E6C8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E06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E066D"/>
    <w:pPr>
      <w:autoSpaceDE w:val="0"/>
      <w:autoSpaceDN w:val="0"/>
      <w:adjustRightInd w:val="0"/>
      <w:spacing w:after="0" w:line="240" w:lineRule="auto"/>
    </w:pPr>
    <w:rPr>
      <w:rFonts w:ascii="Arial" w:hAnsi="Arial" w:cs="Arial"/>
      <w:color w:val="000000"/>
      <w:sz w:val="24"/>
      <w:szCs w:val="24"/>
    </w:rPr>
  </w:style>
  <w:style w:type="character" w:styleId="Hyperlink">
    <w:name w:val="Hyperlink"/>
    <w:basedOn w:val="DefaultParagraphFont"/>
    <w:uiPriority w:val="99"/>
    <w:unhideWhenUsed/>
    <w:rsid w:val="001563A3"/>
    <w:rPr>
      <w:color w:val="0000FF" w:themeColor="hyperlink"/>
      <w:u w:val="single"/>
    </w:rPr>
  </w:style>
  <w:style w:type="character" w:styleId="FollowedHyperlink">
    <w:name w:val="FollowedHyperlink"/>
    <w:basedOn w:val="DefaultParagraphFont"/>
    <w:uiPriority w:val="99"/>
    <w:semiHidden/>
    <w:unhideWhenUsed/>
    <w:rsid w:val="002F37E6"/>
    <w:rPr>
      <w:color w:val="800080" w:themeColor="followedHyperlink"/>
      <w:u w:val="single"/>
    </w:rPr>
  </w:style>
  <w:style w:type="paragraph" w:styleId="ListParagraph">
    <w:name w:val="List Paragraph"/>
    <w:basedOn w:val="Normal"/>
    <w:uiPriority w:val="34"/>
    <w:qFormat/>
    <w:rsid w:val="002F37E6"/>
    <w:pPr>
      <w:ind w:left="720"/>
      <w:contextualSpacing/>
    </w:pPr>
  </w:style>
  <w:style w:type="paragraph" w:styleId="NormalWeb">
    <w:name w:val="Normal (Web)"/>
    <w:basedOn w:val="Normal"/>
    <w:uiPriority w:val="99"/>
    <w:unhideWhenUsed/>
    <w:rsid w:val="004909E9"/>
    <w:pPr>
      <w:spacing w:before="100" w:beforeAutospacing="1" w:after="360" w:line="360" w:lineRule="atLeast"/>
    </w:pPr>
    <w:rPr>
      <w:rFonts w:ascii="Arial" w:eastAsia="Times New Roman" w:hAnsi="Arial" w:cs="Arial"/>
      <w:sz w:val="24"/>
      <w:szCs w:val="24"/>
      <w:lang w:eastAsia="en-GB"/>
    </w:rPr>
  </w:style>
  <w:style w:type="character" w:styleId="UnresolvedMention">
    <w:name w:val="Unresolved Mention"/>
    <w:basedOn w:val="DefaultParagraphFont"/>
    <w:uiPriority w:val="99"/>
    <w:semiHidden/>
    <w:unhideWhenUsed/>
    <w:rsid w:val="00E25B51"/>
    <w:rPr>
      <w:color w:val="605E5C"/>
      <w:shd w:val="clear" w:color="auto" w:fill="E1DFDD"/>
    </w:rPr>
  </w:style>
  <w:style w:type="character" w:styleId="CommentReference">
    <w:name w:val="annotation reference"/>
    <w:basedOn w:val="DefaultParagraphFont"/>
    <w:uiPriority w:val="99"/>
    <w:semiHidden/>
    <w:unhideWhenUsed/>
    <w:rsid w:val="0096273F"/>
    <w:rPr>
      <w:sz w:val="16"/>
      <w:szCs w:val="16"/>
    </w:rPr>
  </w:style>
  <w:style w:type="paragraph" w:styleId="CommentText">
    <w:name w:val="annotation text"/>
    <w:basedOn w:val="Normal"/>
    <w:link w:val="CommentTextChar"/>
    <w:uiPriority w:val="99"/>
    <w:semiHidden/>
    <w:unhideWhenUsed/>
    <w:rsid w:val="0096273F"/>
    <w:pPr>
      <w:spacing w:line="240" w:lineRule="auto"/>
    </w:pPr>
    <w:rPr>
      <w:sz w:val="20"/>
      <w:szCs w:val="20"/>
    </w:rPr>
  </w:style>
  <w:style w:type="character" w:customStyle="1" w:styleId="CommentTextChar">
    <w:name w:val="Comment Text Char"/>
    <w:basedOn w:val="DefaultParagraphFont"/>
    <w:link w:val="CommentText"/>
    <w:uiPriority w:val="99"/>
    <w:semiHidden/>
    <w:rsid w:val="0096273F"/>
    <w:rPr>
      <w:sz w:val="20"/>
      <w:szCs w:val="20"/>
    </w:rPr>
  </w:style>
  <w:style w:type="paragraph" w:styleId="CommentSubject">
    <w:name w:val="annotation subject"/>
    <w:basedOn w:val="CommentText"/>
    <w:next w:val="CommentText"/>
    <w:link w:val="CommentSubjectChar"/>
    <w:uiPriority w:val="99"/>
    <w:semiHidden/>
    <w:unhideWhenUsed/>
    <w:rsid w:val="0096273F"/>
    <w:rPr>
      <w:b/>
      <w:bCs/>
    </w:rPr>
  </w:style>
  <w:style w:type="character" w:customStyle="1" w:styleId="CommentSubjectChar">
    <w:name w:val="Comment Subject Char"/>
    <w:basedOn w:val="CommentTextChar"/>
    <w:link w:val="CommentSubject"/>
    <w:uiPriority w:val="99"/>
    <w:semiHidden/>
    <w:rsid w:val="0096273F"/>
    <w:rPr>
      <w:b/>
      <w:bCs/>
      <w:sz w:val="20"/>
      <w:szCs w:val="20"/>
    </w:rPr>
  </w:style>
  <w:style w:type="paragraph" w:styleId="Header">
    <w:name w:val="header"/>
    <w:basedOn w:val="Normal"/>
    <w:link w:val="HeaderChar"/>
    <w:uiPriority w:val="99"/>
    <w:unhideWhenUsed/>
    <w:rsid w:val="002133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3320"/>
  </w:style>
  <w:style w:type="paragraph" w:styleId="Footer">
    <w:name w:val="footer"/>
    <w:basedOn w:val="Normal"/>
    <w:link w:val="FooterChar"/>
    <w:uiPriority w:val="99"/>
    <w:semiHidden/>
    <w:unhideWhenUsed/>
    <w:rsid w:val="00A41AD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A0C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0937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legislation.gov.uk/uksi/2017/692/regulation/47"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s://www.legislation.gov.uk/uksi/2017/692/regulation/17"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assets.publishing.service.gov.uk/government/uploads/system/uploads/attachment_data/file/945411/NRA_2020_v1.2_FOR_PUBLICATION.pdf"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legislation.gov.uk/uksi/2017/692/regulation/18" TargetMode="External"/><Relationship Id="rId5" Type="http://schemas.openxmlformats.org/officeDocument/2006/relationships/styles" Target="styles.xml"/><Relationship Id="rId15" Type="http://schemas.openxmlformats.org/officeDocument/2006/relationships/hyperlink" Target="https://www.lawscot.org.uk/media/fa2m5d2x/lsag-aml-guidance-for-the-legal-sector-220323-14.pdf" TargetMode="External"/><Relationship Id="rId10" Type="http://schemas.openxmlformats.org/officeDocument/2006/relationships/hyperlink" Target="https://www.legislation.gov.uk/uksi/2017/692/regulation/18" TargetMode="External"/><Relationship Id="rId19" Type="http://schemas.openxmlformats.org/officeDocument/2006/relationships/header" Target="head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lawscot.org.uk/media/33ebbjlp/scottish-legal-sectoral-ml_tf-risk-february-202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3293578F1B3484EB6F6215CEC172751" ma:contentTypeVersion="11" ma:contentTypeDescription="Create a new document." ma:contentTypeScope="" ma:versionID="4b93e1b9948bfac57441c43324a9c29f">
  <xsd:schema xmlns:xsd="http://www.w3.org/2001/XMLSchema" xmlns:xs="http://www.w3.org/2001/XMLSchema" xmlns:p="http://schemas.microsoft.com/office/2006/metadata/properties" xmlns:ns2="9825a544-06d4-4352-959b-49ebf82b8d1a" xmlns:ns3="a027f398-f63a-4e00-bd62-8649800da16c" targetNamespace="http://schemas.microsoft.com/office/2006/metadata/properties" ma:root="true" ma:fieldsID="64bdd7f70fccd9502d1a8c4c24dab9ee" ns2:_="" ns3:_="">
    <xsd:import namespace="9825a544-06d4-4352-959b-49ebf82b8d1a"/>
    <xsd:import namespace="a027f398-f63a-4e00-bd62-8649800da16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25a544-06d4-4352-959b-49ebf82b8d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6c84b2e-b240-4f22-8b90-5839c231365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027f398-f63a-4e00-bd62-8649800da16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4a9de70-aba1-4197-b513-da288c24ac62}" ma:internalName="TaxCatchAll" ma:showField="CatchAllData" ma:web="a027f398-f63a-4e00-bd62-8649800da16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825a544-06d4-4352-959b-49ebf82b8d1a">
      <Terms xmlns="http://schemas.microsoft.com/office/infopath/2007/PartnerControls"/>
    </lcf76f155ced4ddcb4097134ff3c332f>
    <TaxCatchAll xmlns="a027f398-f63a-4e00-bd62-8649800da16c" xsi:nil="true"/>
  </documentManagement>
</p:properties>
</file>

<file path=customXml/itemProps1.xml><?xml version="1.0" encoding="utf-8"?>
<ds:datastoreItem xmlns:ds="http://schemas.openxmlformats.org/officeDocument/2006/customXml" ds:itemID="{0F002F75-C5F6-4103-B70D-7625C046689D}">
  <ds:schemaRefs>
    <ds:schemaRef ds:uri="http://schemas.microsoft.com/sharepoint/v3/contenttype/forms"/>
  </ds:schemaRefs>
</ds:datastoreItem>
</file>

<file path=customXml/itemProps2.xml><?xml version="1.0" encoding="utf-8"?>
<ds:datastoreItem xmlns:ds="http://schemas.openxmlformats.org/officeDocument/2006/customXml" ds:itemID="{978B0443-F28C-48B0-A158-1A14982829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25a544-06d4-4352-959b-49ebf82b8d1a"/>
    <ds:schemaRef ds:uri="a027f398-f63a-4e00-bd62-8649800da1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EA102A6-21CB-404A-8E68-C47C24EB04E1}">
  <ds:schemaRefs>
    <ds:schemaRef ds:uri="http://schemas.microsoft.com/office/2006/metadata/properties"/>
    <ds:schemaRef ds:uri="http://schemas.microsoft.com/office/infopath/2007/PartnerControls"/>
    <ds:schemaRef ds:uri="9825a544-06d4-4352-959b-49ebf82b8d1a"/>
    <ds:schemaRef ds:uri="a027f398-f63a-4e00-bd62-8649800da16c"/>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8</Pages>
  <Words>3197</Words>
  <Characters>18224</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Graham Mackenzie</dc:creator>
  <cp:keywords/>
  <cp:lastModifiedBy>Craig Ramsay</cp:lastModifiedBy>
  <cp:revision>26</cp:revision>
  <cp:lastPrinted>2018-04-20T18:44:00Z</cp:lastPrinted>
  <dcterms:created xsi:type="dcterms:W3CDTF">2025-11-25T01:22:00Z</dcterms:created>
  <dcterms:modified xsi:type="dcterms:W3CDTF">2025-11-25T02:05:00Z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ectorate">
    <vt:lpwstr>1;#Financial Compliance|c69b4af8-4a9b-48da-8f3e-65ef90b81167</vt:lpwstr>
  </property>
  <property fmtid="{D5CDD505-2E9C-101B-9397-08002B2CF9AE}" pid="3" name="_dlc_DocIdItemGuid">
    <vt:lpwstr>221759dc-5290-4dff-85a0-42f91b0cfbd7</vt:lpwstr>
  </property>
  <property fmtid="{D5CDD505-2E9C-101B-9397-08002B2CF9AE}" pid="4" name="Committee">
    <vt:lpwstr/>
  </property>
  <property fmtid="{D5CDD505-2E9C-101B-9397-08002B2CF9AE}" pid="5" name="MediaServiceImageTags">
    <vt:lpwstr/>
  </property>
  <property fmtid="{D5CDD505-2E9C-101B-9397-08002B2CF9AE}" pid="6" name="TaxCatchAll">
    <vt:lpwstr>136;#Financial Compliance|c69b4af8-4a9b-48da-8f3e-65ef90b81167</vt:lpwstr>
  </property>
  <property fmtid="{D5CDD505-2E9C-101B-9397-08002B2CF9AE}" pid="7" name="BWPersonalInfo">
    <vt:lpwstr>No</vt:lpwstr>
  </property>
  <property fmtid="{D5CDD505-2E9C-101B-9397-08002B2CF9AE}" pid="8" name="BWMembersRecord">
    <vt:lpwstr>Yes</vt:lpwstr>
  </property>
  <property fmtid="{D5CDD505-2E9C-101B-9397-08002B2CF9AE}" pid="9" name="DocumentType">
    <vt:lpwstr>Inspection</vt:lpwstr>
  </property>
  <property fmtid="{D5CDD505-2E9C-101B-9397-08002B2CF9AE}" pid="10" name="m73f487bf6df40bd884c3d6035f2f3bf">
    <vt:lpwstr>Financial Compliance|c69b4af8-4a9b-48da-8f3e-65ef90b81167</vt:lpwstr>
  </property>
  <property fmtid="{D5CDD505-2E9C-101B-9397-08002B2CF9AE}" pid="11" name="j51334b8464a403e8708c44b550590d2">
    <vt:lpwstr/>
  </property>
  <property fmtid="{D5CDD505-2E9C-101B-9397-08002B2CF9AE}" pid="12" name="ClassificationContentMarkingHeaderShapeIds">
    <vt:lpwstr>1,2,3</vt:lpwstr>
  </property>
  <property fmtid="{D5CDD505-2E9C-101B-9397-08002B2CF9AE}" pid="13" name="ClassificationContentMarkingHeaderFontProps">
    <vt:lpwstr>#000000,10,Calibri</vt:lpwstr>
  </property>
  <property fmtid="{D5CDD505-2E9C-101B-9397-08002B2CF9AE}" pid="14" name="ClassificationContentMarkingHeaderText">
    <vt:lpwstr>REGULATION - SENSITIVE</vt:lpwstr>
  </property>
  <property fmtid="{D5CDD505-2E9C-101B-9397-08002B2CF9AE}" pid="15" name="MSIP_Label_061b4899-68cb-4669-9be8-5e7f10147940_Enabled">
    <vt:lpwstr>true</vt:lpwstr>
  </property>
  <property fmtid="{D5CDD505-2E9C-101B-9397-08002B2CF9AE}" pid="16" name="MSIP_Label_061b4899-68cb-4669-9be8-5e7f10147940_SetDate">
    <vt:lpwstr>2024-01-11T10:58:42Z</vt:lpwstr>
  </property>
  <property fmtid="{D5CDD505-2E9C-101B-9397-08002B2CF9AE}" pid="17" name="MSIP_Label_061b4899-68cb-4669-9be8-5e7f10147940_Method">
    <vt:lpwstr>Standard</vt:lpwstr>
  </property>
  <property fmtid="{D5CDD505-2E9C-101B-9397-08002B2CF9AE}" pid="18" name="MSIP_Label_061b4899-68cb-4669-9be8-5e7f10147940_Name">
    <vt:lpwstr>Regulation – Sensitive</vt:lpwstr>
  </property>
  <property fmtid="{D5CDD505-2E9C-101B-9397-08002B2CF9AE}" pid="19" name="MSIP_Label_061b4899-68cb-4669-9be8-5e7f10147940_SiteId">
    <vt:lpwstr>7ef8e0ea-4b47-426a-9398-1c0c216695b7</vt:lpwstr>
  </property>
  <property fmtid="{D5CDD505-2E9C-101B-9397-08002B2CF9AE}" pid="20" name="MSIP_Label_061b4899-68cb-4669-9be8-5e7f10147940_ActionId">
    <vt:lpwstr>1d25986a-ee9b-4412-9b2f-c2bacfdce6ca</vt:lpwstr>
  </property>
  <property fmtid="{D5CDD505-2E9C-101B-9397-08002B2CF9AE}" pid="21" name="MSIP_Label_061b4899-68cb-4669-9be8-5e7f10147940_ContentBits">
    <vt:lpwstr>1</vt:lpwstr>
  </property>
  <property fmtid="{D5CDD505-2E9C-101B-9397-08002B2CF9AE}" pid="22" name="ContentTypeId">
    <vt:lpwstr>0x01010003293578F1B3484EB6F6215CEC172751</vt:lpwstr>
  </property>
</Properties>
</file>