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DentalGest: Documentación inicial</w:t>
      </w:r>
    </w:p>
    <w:p>
      <w:pPr>
        <w:pStyle w:val="Center"/>
      </w:pPr>
      <w:r>
        <w:t xml:space="preserve">Sistema de gestión de consultorio dental</w:t>
      </w:r>
    </w:p>
    <w:p>
      <w:pPr>
        <w:pStyle w:val="Center"/>
      </w:pPr>
      <w:r>
        <w:t xml:space="preserve">Documentación del proyecto</w:t>
      </w:r>
    </w:p>
    <w:p>
      <w:pPr>
        <w:pStyle w:val="Center"/>
      </w:pPr>
      <w:r>
        <w:t xml:space="preserve">25 de octubre de 2026</w:t>
      </w:r>
    </w:p>
    <w:p>
      <w:pPr>
        <w:pStyle w:val="Normal"/>
      </w:pPr>
      <w:r>
        <w:t xml:space="preserve">Este documento reúne la documentación existente del proyecto. Los resultados de verificación corresponden a los reportes originales y no constituyen una nueva ejecución de pruebas.</w:t>
      </w:r>
    </w:p>
    <w:p>
      <w:pPr>
        <w:pStyle w:val="Heading1"/>
        <w:pageBreakBefore/>
      </w:pPr>
      <w:r>
        <w:t xml:space="preserve">Presentación, instalación y configuración</w:t>
      </w:r>
    </w:p>
    <w:p>
      <w:pPr>
        <w:pStyle w:val="Normal"/>
      </w:pPr>
      <w:r>
        <w:t xml:space="preserve">Aplicación académica de gestión de consultorio dental. React + Vite en la interfaz, Express en el servidor y PostgreSQL 18 para persistencia real.</w:t>
      </w:r>
    </w:p>
    <w:p>
      <w:pPr>
        <w:pStyle w:val="Heading2"/>
      </w:pPr>
      <w:r>
        <w:t xml:space="preserve">Abrir la aplicación</w:t>
      </w:r>
    </w:p>
    <w:p>
      <w:pPr>
        <w:pStyle w:val="Normal"/>
      </w:pPr>
      <w:r>
        <w:t xml:space="preserve">1. Ejecutar INICIAR.cmd con doble clic.</w:t>
      </w:r>
    </w:p>
    <w:p>
      <w:pPr>
        <w:pStyle w:val="Normal"/>
      </w:pPr>
      <w:r>
        <w:t xml:space="preserve">2. Abrir http://127.0.0.1:4100.</w:t>
      </w:r>
    </w:p>
    <w:p>
      <w:pPr>
        <w:pStyle w:val="Normal"/>
      </w:pPr>
      <w:r>
        <w:t xml:space="preserve">3. Ingresar con uno de los usuarios de USUARIOS-DE-PRUEBA.md.</w:t>
      </w:r>
    </w:p>
    <w:p>
      <w:pPr>
        <w:pStyle w:val="Normal"/>
      </w:pPr>
      <w:r>
        <w:t xml:space="preserve">INICIAR-TODOS.cmd levanta los cuatro ambientes. DETENER.cmd detiene los procesos del proyecto y su instancia PostgreSQL. No modifica el servicio PostgreSQL instalado previamente en el equipo.</w:t>
      </w:r>
    </w:p>
    <w:p>
      <w:pPr>
        <w:pStyle w:val="Normal"/>
      </w:pPr>
      <w:r>
        <w:t xml:space="preserve">Ambiente: Desarrollo; Dirección: http://127.0.0.1:4100; Base de datos: dentalgest_development</w:t>
      </w:r>
    </w:p>
    <w:p>
      <w:pPr>
        <w:pStyle w:val="Normal"/>
      </w:pPr>
      <w:r>
        <w:t xml:space="preserve">Ambiente: Pruebas; Dirección: http://127.0.0.1:4101; Base de datos: dentalgest_test</w:t>
      </w:r>
    </w:p>
    <w:p>
      <w:pPr>
        <w:pStyle w:val="Normal"/>
      </w:pPr>
      <w:r>
        <w:t xml:space="preserve">Ambiente: Preproducción; Dirección: http://127.0.0.1:4102; Base de datos: dentalgest_staging</w:t>
      </w:r>
    </w:p>
    <w:p>
      <w:pPr>
        <w:pStyle w:val="Normal"/>
      </w:pPr>
      <w:r>
        <w:t xml:space="preserve">Ambiente: Producción local; Dirección: http://127.0.0.1:4103; Base de datos: dentalgest_production</w:t>
      </w:r>
    </w:p>
    <w:p>
      <w:pPr>
        <w:pStyle w:val="Normal"/>
      </w:pPr>
      <w:r>
        <w:t xml:space="preserve">Los cuatro son ambientes LOCALES independientes. No están publicados en Internet. Comparten el código y el compilado de React, pero utilizan bases y secretos JWT diferentes. La instancia del proyecto escucha únicamente en 127.0.0.1:55432 y tiene autenticación SCRAM.</w:t>
      </w:r>
    </w:p>
    <w:p>
      <w:pPr>
        <w:pStyle w:val="Heading2"/>
      </w:pPr>
      <w:r>
        <w:t xml:space="preserve">Funciones</w:t>
      </w:r>
    </w:p>
    <w:p>
      <w:pPr>
        <w:pStyle w:val="Normal"/>
      </w:pPr>
      <w:r>
        <w:t xml:space="preserve">Login y permisos de administrador, recepción y dentista, comprobados en el servidor.</w:t>
      </w:r>
    </w:p>
    <w:p>
      <w:pPr>
        <w:pStyle w:val="Normal"/>
      </w:pPr>
      <w:r>
        <w:t xml:space="preserve">Registro, edición, búsqueda, eliminación o desactivación y reactivación de pacientes.</w:t>
      </w:r>
    </w:p>
    <w:p>
      <w:pPr>
        <w:pStyle w:val="Normal"/>
      </w:pPr>
      <w:r>
        <w:t xml:space="preserve">Historial de citas y tratamientos; recepción no recibe notas clínicas.</w:t>
      </w:r>
    </w:p>
    <w:p>
      <w:pPr>
        <w:pStyle w:val="Normal"/>
      </w:pPr>
      <w:r>
        <w:t xml:space="preserve">Agenda con filtros por fecha, dentista y estado. Creación, reprogramación, confirmación, cancelación, ausencia y finalización.</w:t>
      </w:r>
    </w:p>
    <w:p>
      <w:pPr>
        <w:pStyle w:val="Normal"/>
      </w:pPr>
      <w:r>
        <w:t xml:space="preserve">Restricciones PostgreSQL impiden superponer citas del mismo paciente o dentista, incluso con solicitudes simultáneas.</w:t>
      </w:r>
    </w:p>
    <w:p>
      <w:pPr>
        <w:pStyle w:val="Normal"/>
      </w:pPr>
      <w:r>
        <w:t xml:space="preserve">Catálogo de tratamientos, precios, duración y disponibilidad.</w:t>
      </w:r>
    </w:p>
    <w:p>
      <w:pPr>
        <w:pStyle w:val="Normal"/>
      </w:pPr>
      <w:r>
        <w:t xml:space="preserve">Registro clínico con precio histórico y asociación opcional a cita.</w:t>
      </w:r>
    </w:p>
    <w:p>
      <w:pPr>
        <w:pStyle w:val="Normal"/>
      </w:pPr>
      <w:r>
        <w:t xml:space="preserve">Facturas de varios procedimientos, control de doble facturación, anulación sin pagos y documentos imprimibles/PDF desde el navegador.</w:t>
      </w:r>
    </w:p>
    <w:p>
      <w:pPr>
        <w:pStyle w:val="Normal"/>
      </w:pPr>
      <w:r>
        <w:t xml:space="preserve">Pagos completos/parciales, método, referencia, recibos, saldo e idempotencia.</w:t>
      </w:r>
    </w:p>
    <w:p>
      <w:pPr>
        <w:pStyle w:val="Normal"/>
      </w:pPr>
      <w:r>
        <w:t xml:space="preserve">Recordatorios automáticos 24 horas antes, con consentimiento y reintentos; modo simulado local y adaptador de correo SMTP real.</w:t>
      </w:r>
    </w:p>
    <w:p>
      <w:pPr>
        <w:pStyle w:val="Normal"/>
      </w:pPr>
      <w:r>
        <w:t xml:space="preserve">Administración de usuarios y auditoría de operaciones.</w:t>
      </w:r>
    </w:p>
    <w:p>
      <w:pPr>
        <w:pStyle w:val="Normal"/>
      </w:pPr>
      <w:r>
        <w:t xml:space="preserve">La moneda de demostración es GTQ (quetzales). Los importes se guardan como centavos enteros. Las fechas de agenda se muestran con zona America/Guatemala. Al escribir una fecha se usa la hora local del equipo; mantener Windows en la zona del consultorio.</w:t>
      </w:r>
    </w:p>
    <w:p>
      <w:pPr>
        <w:pStyle w:val="Heading2"/>
      </w:pPr>
      <w:r>
        <w:t xml:space="preserve">Instalación y comandos</w:t>
      </w:r>
    </w:p>
    <w:p>
      <w:pPr>
        <w:pStyle w:val="Normal"/>
      </w:pPr>
      <w:r>
        <w:t xml:space="preserve">Requisitos de esta instalación: Node.js 22.16+, PostgreSQL 18 instalado en C:\Program Files\PostgreSQL\18\bin. Java solo se necesita para regenerar los gráficos UML.</w:t>
      </w:r>
    </w:p>
    <w:p>
      <w:pPr>
        <w:pStyle w:val="Code"/>
      </w:pPr>
      <w:r>
        <w:t xml:space="preserve">cd C:\Users\CR\Desktop\DentalGest</w:t>
      </w:r>
    </w:p>
    <w:p>
      <w:pPr>
        <w:pStyle w:val="Code"/>
      </w:pPr>
      <w:r>
        <w:t xml:space="preserve">npm ci</w:t>
      </w:r>
    </w:p>
    <w:p>
      <w:pPr>
        <w:pStyle w:val="Code"/>
      </w:pPr>
      <w:r>
        <w:t xml:space="preserve">npm run db:setup</w:t>
      </w:r>
    </w:p>
    <w:p>
      <w:pPr>
        <w:pStyle w:val="Code"/>
      </w:pPr>
      <w:r>
        <w:t xml:space="preserve">npm run build</w:t>
      </w:r>
    </w:p>
    <w:p>
      <w:pPr>
        <w:pStyle w:val="Code"/>
      </w:pPr>
      <w:r>
        <w:t xml:space="preserve">npm run start:dev</w:t>
      </w:r>
    </w:p>
    <w:p>
      <w:pPr>
        <w:pStyle w:val="Normal"/>
      </w:pPr>
      <w:r>
        <w:t xml:space="preserve">npm run db:setup crea las bases faltantes y aplica el esquema de forma idempotente. Con ALLOW_DEMO_SEED=true inserta cuentas y datos ficticios faltantes. No restablece contraseñas ni sobrescribe usuarios existentes.</w:t>
      </w:r>
    </w:p>
    <w:p>
      <w:pPr>
        <w:pStyle w:val="Normal"/>
      </w:pPr>
      <w:r>
        <w:t xml:space="preserve">Para editar con recarga automática:</w:t>
      </w:r>
    </w:p>
    <w:p>
      <w:pPr>
        <w:pStyle w:val="Code"/>
      </w:pPr>
      <w:r>
        <w:t xml:space="preserve">npm run dev</w:t>
      </w:r>
    </w:p>
    <w:p>
      <w:pPr>
        <w:pStyle w:val="Normal"/>
      </w:pPr>
      <w:r>
        <w:t xml:space="preserve">Interfaz de desarrollo: http://127.0.0.1:5180; API: http://127.0.0.1:4100. Antes de npm run dev, detener el servidor development con scripts/stop.ps1 para no duplicar el puerto. Después de cambiar React, ejecutar npm run build para actualizar las pantallas servidas por los accesos CMD.</w:t>
      </w:r>
    </w:p>
    <w:p>
      <w:pPr>
        <w:pStyle w:val="Code"/>
      </w:pPr>
      <w:r>
        <w:t xml:space="preserve">npm test</w:t>
      </w:r>
    </w:p>
    <w:p>
      <w:pPr>
        <w:pStyle w:val="Code"/>
      </w:pPr>
      <w:r>
        <w:t xml:space="preserve">node tests/browser.mjs</w:t>
      </w:r>
    </w:p>
    <w:p>
      <w:pPr>
        <w:pStyle w:val="Code"/>
      </w:pPr>
      <w:r>
        <w:t xml:space="preserve">node scripts/backup.js development</w:t>
      </w:r>
    </w:p>
    <w:p>
      <w:pPr>
        <w:pStyle w:val="Normal"/>
      </w:pPr>
      <w:r>
        <w:t xml:space="preserve">Las pruebas de integración vacían SOLO las tablas funcionales de dentalgest_test, conservando usuarios. No ejecutarlas con el ambiente de pruebas en uso. La prueba de navegador usa Microsoft Edge instalado y agrega datos ficticios en test. Cada ejecución de navegador genera un nombre único para sus pacientes ficticios.</w:t>
      </w:r>
    </w:p>
    <w:p>
      <w:pPr>
        <w:pStyle w:val="Heading2"/>
      </w:pPr>
      <w:r>
        <w:t xml:space="preserve">Configuración</w:t>
      </w:r>
    </w:p>
    <w:p>
      <w:pPr>
        <w:pStyle w:val="Normal"/>
      </w:pPr>
      <w:r>
        <w:t xml:space="preserve">Archivos .env.development, .env.test, .env.staging y .env.production, excluidos por .gitignore. .env.example contiene un ejemplo sin credenciales reales. Los archivos actuales ya contienen credenciales aleatorias para la instancia local. No compartir .env.*, .local/ ni una copia íntegra de esta carpeta fuera de un contexto controlado.</w:t>
      </w:r>
    </w:p>
    <w:p>
      <w:pPr>
        <w:pStyle w:val="Normal"/>
      </w:pPr>
      <w:r>
        <w:t xml:space="preserve">Para otra computadora, instalar PostgreSQL, crear las bases o permitir su creación al usuario de configuración, ajustar DATABASE_URL y generar un JWT_SECRET independiente por ambiente. El usuario de configuración debe poder crear la extensión btree_gist; la instalación local utiliza su propietario de cluster. Para un despliegue real separar el usuario de migraciones del usuario de ejecución con permisos mínimos.</w:t>
      </w:r>
    </w:p>
    <w:p>
      <w:pPr>
        <w:pStyle w:val="Heading3"/>
      </w:pPr>
      <w:r>
        <w:t xml:space="preserve">Correo real</w:t>
      </w:r>
    </w:p>
    <w:p>
      <w:pPr>
        <w:pStyle w:val="Normal"/>
      </w:pPr>
      <w:r>
        <w:t xml:space="preserve">Configurar en el .env correspondiente:</w:t>
      </w:r>
    </w:p>
    <w:p>
      <w:pPr>
        <w:pStyle w:val="Code"/>
      </w:pPr>
      <w:r>
        <w:t xml:space="preserve">NOTIFICATION_MODE=smtp</w:t>
      </w:r>
    </w:p>
    <w:p>
      <w:pPr>
        <w:pStyle w:val="Code"/>
      </w:pPr>
      <w:r>
        <w:t xml:space="preserve">SMTP_HOST=smtp.tu-proveedor.com</w:t>
      </w:r>
    </w:p>
    <w:p>
      <w:pPr>
        <w:pStyle w:val="Code"/>
      </w:pPr>
      <w:r>
        <w:t xml:space="preserve">SMTP_PORT=587</w:t>
      </w:r>
    </w:p>
    <w:p>
      <w:pPr>
        <w:pStyle w:val="Code"/>
      </w:pPr>
      <w:r>
        <w:t xml:space="preserve">SMTP_USER=tu-usuario</w:t>
      </w:r>
    </w:p>
    <w:p>
      <w:pPr>
        <w:pStyle w:val="Code"/>
      </w:pPr>
      <w:r>
        <w:t xml:space="preserve">SMTP_PASS=tu-clave</w:t>
      </w:r>
    </w:p>
    <w:p>
      <w:pPr>
        <w:pStyle w:val="Code"/>
      </w:pPr>
      <w:r>
        <w:t xml:space="preserve">SMTP_FROM=Consultorio &lt;citas@tu-dominio.com&gt;</w:t>
      </w:r>
    </w:p>
    <w:p>
      <w:pPr>
        <w:pStyle w:val="Normal"/>
      </w:pPr>
      <w:r>
        <w:t xml:space="preserve">Reiniciar el ambiente. El servidor revisa pendientes cada minuto. También se pueden procesar desde Recordatorios. Sin credenciales SMTP, el modo log registra el contenido como simulated; no envía correos ni SMS. La alternativa correo satisface la opción correo o SMS del enunciado; no se incluye proveedor SMS. El SMTP debe configurarse y comprobarse antes de usar recordatorios reales. Ante una desconexión después de que SMTP acepte un correo puede haber reenvío; el Message-ID es estable, pero no se garantiza entrega exactamente una vez con SMTP.</w:t>
      </w:r>
    </w:p>
    <w:p>
      <w:pPr>
        <w:pStyle w:val="Heading3"/>
      </w:pPr>
      <w:r>
        <w:t xml:space="preserve">Respaldo y recuperación</w:t>
      </w:r>
    </w:p>
    <w:p>
      <w:pPr>
        <w:pStyle w:val="Normal"/>
      </w:pPr>
      <w:r>
        <w:t xml:space="preserve">node scripts/backup.js production genera un archivo custom de pg_dump en .local/backups/. Programar este comando en el Programador de tareas para respaldos diarios; la programación no se instala automáticamente. Guardar copias cifradas fuera del equipo.</w:t>
      </w:r>
    </w:p>
    <w:p>
      <w:pPr>
        <w:pStyle w:val="Normal"/>
      </w:pPr>
      <w:r>
        <w:t xml:space="preserve">Para restaurar, detener el ambiente, crear una base vacía y ejecutar pg_restore -h 127.0.0.1 -p 55432 -U dentalgest_owner -d NOMBRE_BASE ARCHIVO.dump. Obtener la contraseña del DATABASE_URL local sin publicarla. Verificar el respaldo restaurándolo en una base temporal antes de depender de él. No restaurar sobre una base con información sin un plan de recuperación.</w:t>
      </w:r>
    </w:p>
    <w:p>
      <w:pPr>
        <w:pStyle w:val="Heading2"/>
      </w:pPr>
      <w:r>
        <w:t xml:space="preserve">Estructura</w:t>
      </w:r>
    </w:p>
    <w:p>
      <w:pPr>
        <w:pStyle w:val="Normal"/>
      </w:pPr>
      <w:r>
        <w:t xml:space="preserve">client/: interfaz React y estilos adaptables.</w:t>
      </w:r>
    </w:p>
    <w:p>
      <w:pPr>
        <w:pStyle w:val="Normal"/>
      </w:pPr>
      <w:r>
        <w:t xml:space="preserve">server/index.js: rutas, autenticación, permisos y reglas de negocio.</w:t>
      </w:r>
    </w:p>
    <w:p>
      <w:pPr>
        <w:pStyle w:val="Normal"/>
      </w:pPr>
      <w:r>
        <w:t xml:space="preserve">server/schema.sql: tablas, índices y restricciones relacionales.</w:t>
      </w:r>
    </w:p>
    <w:p>
      <w:pPr>
        <w:pStyle w:val="Normal"/>
      </w:pPr>
      <w:r>
        <w:t xml:space="preserve">server/db.js: pool y transacciones con un mismo cliente.</w:t>
      </w:r>
    </w:p>
    <w:p>
      <w:pPr>
        <w:pStyle w:val="Normal"/>
      </w:pPr>
      <w:r>
        <w:t xml:space="preserve">server/reminders.js: recordatorios simulados y SMTP.</w:t>
      </w:r>
    </w:p>
    <w:p>
      <w:pPr>
        <w:pStyle w:val="Normal"/>
      </w:pPr>
      <w:r>
        <w:t xml:space="preserve">scripts/: preparación de bases, arranque, parada, respaldo y UML.</w:t>
      </w:r>
    </w:p>
    <w:p>
      <w:pPr>
        <w:pStyle w:val="Normal"/>
      </w:pPr>
      <w:r>
        <w:t xml:space="preserve">tests/: pruebas de integración y recorrido de navegador.</w:t>
      </w:r>
    </w:p>
    <w:p>
      <w:pPr>
        <w:pStyle w:val="Normal"/>
      </w:pPr>
      <w:r>
        <w:t xml:space="preserve">docs/ANALISIS.md: requerimientos, reglas y trazabilidad.</w:t>
      </w:r>
    </w:p>
    <w:p>
      <w:pPr>
        <w:pStyle w:val="Normal"/>
      </w:pPr>
      <w:r>
        <w:t xml:space="preserve">docs/MANUAL-USUARIO.md: guía para la demostración.</w:t>
      </w:r>
    </w:p>
    <w:p>
      <w:pPr>
        <w:pStyle w:val="Normal"/>
      </w:pPr>
      <w:r>
        <w:t xml:space="preserve">docs/uml/index.html: visor local de los 14 diagramas SVG; fuentes .puml editables.</w:t>
      </w:r>
    </w:p>
    <w:p>
      <w:pPr>
        <w:pStyle w:val="Normal"/>
      </w:pPr>
      <w:r>
        <w:t xml:space="preserve">.local/: datos PostgreSQL, herramientas, capturas y respaldos, no versionables.</w:t>
      </w:r>
    </w:p>
    <w:p>
      <w:pPr>
        <w:pStyle w:val="Normal"/>
      </w:pPr>
      <w:r>
        <w:t xml:space="preserve">logs/: registros de los ambientes y de PostgreSQL.</w:t>
      </w:r>
    </w:p>
    <w:p>
      <w:pPr>
        <w:pStyle w:val="Heading2"/>
      </w:pPr>
      <w:r>
        <w:t xml:space="preserve">Límites para uso real</w:t>
      </w:r>
    </w:p>
    <w:p>
      <w:pPr>
        <w:pStyle w:val="Normal"/>
      </w:pPr>
      <w:r>
        <w:t xml:space="preserve">Esta entrega es una aplicación académica funcional local. La factura es un documento administrativo; no es un documento tributario autorizado. Los pagos se registran, pero no se cargan tarjetas ni se conectan bancos. Las cuentas demo se incluyen en producción LOCAL por solicitud; desactivarlas o cambiar sus contraseñas antes de un despliegue real y poner ALLOW_DEMO_SEED=false. Un despliegue en Internet requiere HTTPS, secretos propios, permisos mínimos, respaldos programados, política de datos y validación de requisitos fiscales. Los objetivos de carga y disponibilidad del análisis no constituyen una certificación del sistema.</w:t>
      </w:r>
    </w:p>
    <w:p>
      <w:pPr>
        <w:pStyle w:val="Heading2"/>
      </w:pPr>
      <w:r>
        <w:t xml:space="preserve">Referencias técnicas</w:t>
      </w:r>
    </w:p>
    <w:p>
      <w:pPr>
        <w:pStyle w:val="Normal"/>
      </w:pPr>
      <w:r>
        <w:t xml:space="preserve">https://vite.dev/guide/</w:t>
      </w:r>
    </w:p>
    <w:p>
      <w:pPr>
        <w:pStyle w:val="Normal"/>
      </w:pPr>
      <w:r>
        <w:t xml:space="preserve">https://node-postgres.com/features/transactions</w:t>
      </w:r>
    </w:p>
    <w:p>
      <w:pPr>
        <w:pStyle w:val="Normal"/>
      </w:pPr>
      <w:r>
        <w:t xml:space="preserve">https://www.postgresql.org/docs/current/app-initdb.html</w:t>
      </w:r>
    </w:p>
    <w:p>
      <w:pPr>
        <w:pStyle w:val="Heading1"/>
        <w:pageBreakBefore/>
      </w:pPr>
      <w:r>
        <w:t xml:space="preserve">Análisis del sistema</w:t>
      </w:r>
    </w:p>
    <w:p>
      <w:pPr>
        <w:pStyle w:val="Heading2"/>
      </w:pPr>
      <w:r>
        <w:t xml:space="preserve">1. Descripción general</w:t>
      </w:r>
    </w:p>
    <w:p>
      <w:pPr>
        <w:pStyle w:val="Normal"/>
      </w:pPr>
      <w:r>
        <w:t xml:space="preserve">Aplicación web para administrar pacientes, agenda, tratamientos, procedimientos, facturas y pagos de un consultorio dental. La información se conserva en PostgreSQL. React presenta la interfaz y Express centraliza permisos, validación y transacciones. Alcance académico local, con cuatro bases independientes por ambiente.</w:t>
      </w:r>
    </w:p>
    <w:p>
      <w:pPr>
        <w:pStyle w:val="Heading2"/>
      </w:pPr>
      <w:r>
        <w:t xml:space="preserve">2. Actores y permisos</w:t>
      </w:r>
    </w:p>
    <w:p>
      <w:pPr>
        <w:pStyle w:val="Normal"/>
      </w:pPr>
      <w:r>
        <w:t xml:space="preserve">Actor: Administrador; Responsabilidades: Todos los módulos, catálogo, usuarios y auditoría. Registra procedimientos a nombre de un dentista.</w:t>
      </w:r>
    </w:p>
    <w:p>
      <w:pPr>
        <w:pStyle w:val="Normal"/>
      </w:pPr>
      <w:r>
        <w:t xml:space="preserve">Actor: Recepción; Responsabilidades: Datos personales de pacientes, citas, consulta de catálogo, facturas, abonos y recordatorios; sin notas clínicas.</w:t>
      </w:r>
    </w:p>
    <w:p>
      <w:pPr>
        <w:pStyle w:val="Normal"/>
      </w:pPr>
      <w:r>
        <w:t xml:space="preserve">Actor: Dentista; Responsabilidades: Pacientes, historial clínico compartido, agenda propia y registro de procedimientos.</w:t>
      </w:r>
    </w:p>
    <w:p>
      <w:pPr>
        <w:pStyle w:val="Normal"/>
      </w:pPr>
      <w:r>
        <w:t xml:space="preserve">Actor: Paciente; Responsabilidades: Recibe recordatorios autorizados; no tiene login en este alcance.</w:t>
      </w:r>
    </w:p>
    <w:p>
      <w:pPr>
        <w:pStyle w:val="Normal"/>
      </w:pPr>
      <w:r>
        <w:t xml:space="preserve">Actor: Proveedor SMTP; Responsabilidades: Recibe solicitudes de envío de correo cuando se configura.</w:t>
      </w:r>
    </w:p>
    <w:p>
      <w:pPr>
        <w:pStyle w:val="Heading2"/>
      </w:pPr>
      <w:r>
        <w:t xml:space="preserve">3. Requerimientos funcionales y trazabilidad</w:t>
      </w:r>
    </w:p>
    <w:p>
      <w:pPr>
        <w:pStyle w:val="Normal"/>
      </w:pPr>
      <w:r>
        <w:t xml:space="preserve">ID: RF01; Requerimiento: Inicio y cierre de sesión; Implementación / aceptación: Login con bcrypt y JWT de 8 horas; cierre elimina token de sessionStorage.</w:t>
      </w:r>
    </w:p>
    <w:p>
      <w:pPr>
        <w:pStyle w:val="Normal"/>
      </w:pPr>
      <w:r>
        <w:t xml:space="preserve">ID: RF02; Requerimiento: Control por rol; Implementación / aceptación: API verifica usuario activo y rol; menús ajustados al perfil.</w:t>
      </w:r>
    </w:p>
    <w:p>
      <w:pPr>
        <w:pStyle w:val="Normal"/>
      </w:pPr>
      <w:r>
        <w:t xml:space="preserve">ID: RF03; Requerimiento: Administración de usuarios; Implementación / aceptación: Usuarios: crear, editar, cambiar contraseña y desactivar.</w:t>
      </w:r>
    </w:p>
    <w:p>
      <w:pPr>
        <w:pStyle w:val="Normal"/>
      </w:pPr>
      <w:r>
        <w:t xml:space="preserve">ID: RF04; Requerimiento: Registro de pacientes; Implementación / aceptación: Nombres, apellidos, nacimiento, teléfono, dirección, correo y consentimiento.</w:t>
      </w:r>
    </w:p>
    <w:p>
      <w:pPr>
        <w:pStyle w:val="Normal"/>
      </w:pPr>
      <w:r>
        <w:t xml:space="preserve">ID: RF05; Requerimiento: Editar pacientes; Implementación / aceptación: Formulario y PUT /api/patients/:id, con auditoría.</w:t>
      </w:r>
    </w:p>
    <w:p>
      <w:pPr>
        <w:pStyle w:val="Normal"/>
      </w:pPr>
      <w:r>
        <w:t xml:space="preserve">ID: RF06; Requerimiento: Eliminar pacientes; Implementación / aceptación: Eliminación física sin referencias; desactivación con historial. Reactivación disponible.</w:t>
      </w:r>
    </w:p>
    <w:p>
      <w:pPr>
        <w:pStyle w:val="Normal"/>
      </w:pPr>
      <w:r>
        <w:t xml:space="preserve">ID: RF07; Requerimiento: Buscar pacientes; Implementación / aceptación: Búsqueda por identificador, nombre, apellidos o correo.</w:t>
      </w:r>
    </w:p>
    <w:p>
      <w:pPr>
        <w:pStyle w:val="Normal"/>
      </w:pPr>
      <w:r>
        <w:t xml:space="preserve">ID: RF08; Requerimiento: Consultar historial; Implementación / aceptación: Botón Historial: citas y procedimientos con fecha y dentista. Notas protegidas por rol.</w:t>
      </w:r>
    </w:p>
    <w:p>
      <w:pPr>
        <w:pStyle w:val="Normal"/>
      </w:pPr>
      <w:r>
        <w:t xml:space="preserve">ID: RF09; Requerimiento: Programar citas; Implementación / aceptación: Paciente, dentista, tratamiento, fecha y hora. Duración desde catálogo.</w:t>
      </w:r>
    </w:p>
    <w:p>
      <w:pPr>
        <w:pStyle w:val="Normal"/>
      </w:pPr>
      <w:r>
        <w:t xml:space="preserve">ID: RF10; Requerimiento: Evitar superposiciones; Implementación / aceptación: Restricciones EXCLUDE de PostgreSQL para paciente y dentista.</w:t>
      </w:r>
    </w:p>
    <w:p>
      <w:pPr>
        <w:pStyle w:val="Normal"/>
      </w:pPr>
      <w:r>
        <w:t xml:space="preserve">ID: RF11; Requerimiento: Reprogramar citas; Implementación / aceptación: Valida disponibilidad y cancela recordatorios pendientes anteriores.</w:t>
      </w:r>
    </w:p>
    <w:p>
      <w:pPr>
        <w:pStyle w:val="Normal"/>
      </w:pPr>
      <w:r>
        <w:t xml:space="preserve">ID: RF12; Requerimiento: Cancelar citas; Implementación / aceptación: Conserva registro y motivo. Cancela recordatorios pendientes.</w:t>
      </w:r>
    </w:p>
    <w:p>
      <w:pPr>
        <w:pStyle w:val="Normal"/>
      </w:pPr>
      <w:r>
        <w:t xml:space="preserve">ID: RF13; Requerimiento: Gestionar estados de cita; Implementación / aceptación: Programada, confirmada, atendida, cancelada o no asistió.</w:t>
      </w:r>
    </w:p>
    <w:p>
      <w:pPr>
        <w:pStyle w:val="Normal"/>
      </w:pPr>
      <w:r>
        <w:t xml:space="preserve">ID: RF14; Requerimiento: Consultar agenda; Implementación / aceptación: Filtros por fecha, dentista, estado y texto.</w:t>
      </w:r>
    </w:p>
    <w:p>
      <w:pPr>
        <w:pStyle w:val="Normal"/>
      </w:pPr>
      <w:r>
        <w:t xml:space="preserve">ID: RF15; Requerimiento: Recordatorios por correo; Implementación / aceptación: Programación 24 horas antes; proceso automático cada minuto. SMTP configurable y simulación local explícita.</w:t>
      </w:r>
    </w:p>
    <w:p>
      <w:pPr>
        <w:pStyle w:val="Normal"/>
      </w:pPr>
      <w:r>
        <w:t xml:space="preserve">ID: RF16; Requerimiento: Catálogo de tratamientos; Implementación / aceptación: Nombre, descripción, precio y duración; edición y desactivación por administrador.</w:t>
      </w:r>
    </w:p>
    <w:p>
      <w:pPr>
        <w:pStyle w:val="Normal"/>
      </w:pPr>
      <w:r>
        <w:t xml:space="preserve">ID: RF17; Requerimiento: Registrar tratamientos realizados; Implementación / aceptación: Procedimientos con paciente, dentista, fecha, detalle, precio histórico y cita opcional.</w:t>
      </w:r>
    </w:p>
    <w:p>
      <w:pPr>
        <w:pStyle w:val="Normal"/>
      </w:pPr>
      <w:r>
        <w:t xml:space="preserve">ID: RF18; Requerimiento: Generar factura; Implementación / aceptación: Selecciona uno o varios procedimientos del mismo paciente y conserva conceptos e importes.</w:t>
      </w:r>
    </w:p>
    <w:p>
      <w:pPr>
        <w:pStyle w:val="Normal"/>
      </w:pPr>
      <w:r>
        <w:t xml:space="preserve">ID: RF19; Requerimiento: Registrar pagos; Implementación / aceptación: Importe, fecha, método, referencia, usuario e identificador de idempotencia.</w:t>
      </w:r>
    </w:p>
    <w:p>
      <w:pPr>
        <w:pStyle w:val="Normal"/>
      </w:pPr>
      <w:r>
        <w:t xml:space="preserve">ID: RF20; Requerimiento: Pagos parciales; Implementación / aceptación: Abonos sucesivos y cálculo de saldo, sin sobrepago concurrente.</w:t>
      </w:r>
    </w:p>
    <w:p>
      <w:pPr>
        <w:pStyle w:val="Normal"/>
      </w:pPr>
      <w:r>
        <w:t xml:space="preserve">ID: RF21; Requerimiento: Consultar facturación; Implementación / aceptación: Totales, pagos, saldo y estado calculado por factura.</w:t>
      </w:r>
    </w:p>
    <w:p>
      <w:pPr>
        <w:pStyle w:val="Normal"/>
      </w:pPr>
      <w:r>
        <w:t xml:space="preserve">ID: RF22; Requerimiento: Imprimir documentos; Implementación / aceptación: Factura y comprobantes imprimibles; PDF mediante el navegador.</w:t>
      </w:r>
    </w:p>
    <w:p>
      <w:pPr>
        <w:pStyle w:val="Normal"/>
      </w:pPr>
      <w:r>
        <w:t xml:space="preserve">ID: RF23; Requerimiento: Anular facturas; Implementación / aceptación: Administrador, motivo obligatorio y sin pagos registrados; libera procedimientos.</w:t>
      </w:r>
    </w:p>
    <w:p>
      <w:pPr>
        <w:pStyle w:val="Normal"/>
      </w:pPr>
      <w:r>
        <w:t xml:space="preserve">ID: RF24; Requerimiento: Auditoría; Implementación / aceptación: Registro de login y operaciones de escritura; últimas 300 entradas visibles al administrador.</w:t>
      </w:r>
    </w:p>
    <w:p>
      <w:pPr>
        <w:pStyle w:val="Normal"/>
      </w:pPr>
      <w:r>
        <w:t xml:space="preserve">ID: RF25; Requerimiento: Ambientes y cuentas de prueba; Implementación / aceptación: Cuatro bases y tres roles por ambiente; scripts idempotentes de preparación.</w:t>
      </w:r>
    </w:p>
    <w:p>
      <w:pPr>
        <w:pStyle w:val="Heading2"/>
      </w:pPr>
      <w:r>
        <w:t xml:space="preserve">4. Requerimientos no funcionales</w:t>
      </w:r>
    </w:p>
    <w:p>
      <w:pPr>
        <w:pStyle w:val="Normal"/>
      </w:pPr>
      <w:r>
        <w:t xml:space="preserve">ID: RNF01; Categoría: Integridad; Requisito y estado: Claves primarias/foráneas, CHECK, índices únicos, EXCLUDE y transacciones implementados.</w:t>
      </w:r>
    </w:p>
    <w:p>
      <w:pPr>
        <w:pStyle w:val="Normal"/>
      </w:pPr>
      <w:r>
        <w:t xml:space="preserve">ID: RNF02; Categoría: Seguridad de contraseñas; Requisito y estado: Hash bcrypt con costo 12; contraseñas no se devuelven en la API.</w:t>
      </w:r>
    </w:p>
    <w:p>
      <w:pPr>
        <w:pStyle w:val="Normal"/>
      </w:pPr>
      <w:r>
        <w:t xml:space="preserve">ID: RNF03; Categoría: Autorización; Requisito y estado: Verificación en servidor en cada solicitud protegida; usuario inactivo pierde acceso.</w:t>
      </w:r>
    </w:p>
    <w:p>
      <w:pPr>
        <w:pStyle w:val="Normal"/>
      </w:pPr>
      <w:r>
        <w:t xml:space="preserve">ID: RNF04; Categoría: Validación; Requisito y estado: Validaciones Zod, consultas parametrizadas y límite de JSON de 100 KB.</w:t>
      </w:r>
    </w:p>
    <w:p>
      <w:pPr>
        <w:pStyle w:val="Normal"/>
      </w:pPr>
      <w:r>
        <w:t xml:space="preserve">ID: RNF05; Categoría: Protección del login; Requisito y estado: Límite de 30 solicitudes por IP cada 15 minutos.</w:t>
      </w:r>
    </w:p>
    <w:p>
      <w:pPr>
        <w:pStyle w:val="Normal"/>
      </w:pPr>
      <w:r>
        <w:t xml:space="preserve">ID: RNF06; Categoría: Privacidad; Requisito y estado: Recepción recibe notes=null. Solo personal clínico consulta detalles.</w:t>
      </w:r>
    </w:p>
    <w:p>
      <w:pPr>
        <w:pStyle w:val="Normal"/>
      </w:pPr>
      <w:r>
        <w:t xml:space="preserve">ID: RNF07; Categoría: Adaptabilidad; Requisito y estado: Interfaz para escritorio y móvil; comprobación de ancho a 390 px.</w:t>
      </w:r>
    </w:p>
    <w:p>
      <w:pPr>
        <w:pStyle w:val="Normal"/>
      </w:pPr>
      <w:r>
        <w:t xml:space="preserve">ID: RNF08; Categoría: Accesibilidad; Requisito y estado: Etiquetas explícitas, botones identificados, foco visible y avisos de error. No se ha certificado conformidad completa de accesibilidad.</w:t>
      </w:r>
    </w:p>
    <w:p>
      <w:pPr>
        <w:pStyle w:val="Normal"/>
      </w:pPr>
      <w:r>
        <w:t xml:space="preserve">ID: RNF09; Categoría: Concurrencia; Requisito y estado: Reservas y pagos simultáneos comprobados con integración PostgreSQL.</w:t>
      </w:r>
    </w:p>
    <w:p>
      <w:pPr>
        <w:pStyle w:val="Normal"/>
      </w:pPr>
      <w:r>
        <w:t xml:space="preserve">ID: RNF10; Categoría: Aislamiento; Requisito y estado: Bases separadas y secretos JWT distintos por ambiente.</w:t>
      </w:r>
    </w:p>
    <w:p>
      <w:pPr>
        <w:pStyle w:val="Normal"/>
      </w:pPr>
      <w:r>
        <w:t xml:space="preserve">ID: RNF11; Categoría: Recuperación; Requisito y estado: Script pg_dump y respaldo local generado y listado; política diaria y recuperación completa por configurar y validar.</w:t>
      </w:r>
    </w:p>
    <w:p>
      <w:pPr>
        <w:pStyle w:val="Normal"/>
      </w:pPr>
      <w:r>
        <w:t xml:space="preserve">ID: RNF12; Categoría: Mantenibilidad; Requisito y estado: Código fuente, dependencias fijadas en package-lock, módulos, documentación y pruebas repetibles.</w:t>
      </w:r>
    </w:p>
    <w:p>
      <w:pPr>
        <w:pStyle w:val="Normal"/>
      </w:pPr>
      <w:r>
        <w:t xml:space="preserve">ID: RNF13; Categoría: Compatibilidad; Requisito y estado: Verificado con Microsoft Edge; React/Vite generan recursos para navegadores modernos. Otros navegadores pendientes de verificación.</w:t>
      </w:r>
    </w:p>
    <w:p>
      <w:pPr>
        <w:pStyle w:val="Normal"/>
      </w:pPr>
      <w:r>
        <w:t xml:space="preserve">ID: RNF14; Categoría: Transporte seguro; Requisito y estado: Local: HTTP en loopback. Para Internet: HTTPS obligatorio mediante proxy o plataforma de despliegue.</w:t>
      </w:r>
    </w:p>
    <w:p>
      <w:pPr>
        <w:pStyle w:val="Normal"/>
      </w:pPr>
      <w:r>
        <w:t xml:space="preserve">ID: RNF15; Categoría: Rendimiento; Requisito y estado: Objetivo propuesto: 95 % de consultas bajo 2 s con 20 usuarios simultáneos. No medido con prueba de carga.</w:t>
      </w:r>
    </w:p>
    <w:p>
      <w:pPr>
        <w:pStyle w:val="Normal"/>
      </w:pPr>
      <w:r>
        <w:t xml:space="preserve">ID: RNF16; Categoría: Disponibilidad; Requisito y estado: Objetivo propuesto: 99,5 % mensual. Depende del hosting; no certificado por esta instalación.</w:t>
      </w:r>
    </w:p>
    <w:p>
      <w:pPr>
        <w:pStyle w:val="Normal"/>
      </w:pPr>
      <w:r>
        <w:t xml:space="preserve">ID: RNF17; Categoría: Recuperación operativa; Requisito y estado: Objetivos propuestos RPO 24 h y RTO 4 h. Requieren tareas de respaldo y simulacro de restauración.</w:t>
      </w:r>
    </w:p>
    <w:p>
      <w:pPr>
        <w:pStyle w:val="Normal"/>
      </w:pPr>
      <w:r>
        <w:t xml:space="preserve">ID: RNF18; Categoría: Notificaciones; Requisito y estado: Tres intentos con reintento a 15 minutos. SMTP requiere proveedor real; la simulación se identifica como simulated.</w:t>
      </w:r>
    </w:p>
    <w:p>
      <w:pPr>
        <w:pStyle w:val="Heading2"/>
      </w:pPr>
      <w:r>
        <w:t xml:space="preserve">5. Reglas de negocio</w:t>
      </w:r>
    </w:p>
    <w:p>
      <w:pPr>
        <w:pStyle w:val="Normal"/>
      </w:pPr>
      <w:r>
        <w:t xml:space="preserve">1. Todas las operaciones requieren sesión, salvo login, página de acceso y health.</w:t>
      </w:r>
    </w:p>
    <w:p>
      <w:pPr>
        <w:pStyle w:val="Normal"/>
      </w:pPr>
      <w:r>
        <w:t xml:space="preserve">2. Los roles administrativos no obtienen permiso clínico por manipular formularios: se verifican en API.</w:t>
      </w:r>
    </w:p>
    <w:p>
      <w:pPr>
        <w:pStyle w:val="Normal"/>
      </w:pPr>
      <w:r>
        <w:t xml:space="preserve">3. Una cita requiere paciente, dentista y tratamiento activos, y fecha futura.</w:t>
      </w:r>
    </w:p>
    <w:p>
      <w:pPr>
        <w:pStyle w:val="Normal"/>
      </w:pPr>
      <w:r>
        <w:t xml:space="preserve">4. Las citas vigentes no pueden superponerse para un mismo paciente o dentista. Intervalos [inicio, fin): una cita puede comenzar cuando termina otra.</w:t>
      </w:r>
    </w:p>
    <w:p>
      <w:pPr>
        <w:pStyle w:val="Normal"/>
      </w:pPr>
      <w:r>
        <w:t xml:space="preserve">5. Una cita cerrada no se modifica ni reabre en este alcance.</w:t>
      </w:r>
    </w:p>
    <w:p>
      <w:pPr>
        <w:pStyle w:val="Normal"/>
      </w:pPr>
      <w:r>
        <w:t xml:space="preserve">6. Una cita atendida requiere al menos un procedimiento asociado. La atención y la ausencia no se registran antes del inicio.</w:t>
      </w:r>
    </w:p>
    <w:p>
      <w:pPr>
        <w:pStyle w:val="Normal"/>
      </w:pPr>
      <w:r>
        <w:t xml:space="preserve">7. El procedimiento conserva el precio del catálogo vigente al registrarse y no se modifica retrospectivamente.</w:t>
      </w:r>
    </w:p>
    <w:p>
      <w:pPr>
        <w:pStyle w:val="Normal"/>
      </w:pPr>
      <w:r>
        <w:t xml:space="preserve">8. Los importes se guardan como centavos enteros, hasta 1 000 000 por concepto; los pagos deben ser positivos.</w:t>
      </w:r>
    </w:p>
    <w:p>
      <w:pPr>
        <w:pStyle w:val="Normal"/>
      </w:pPr>
      <w:r>
        <w:t xml:space="preserve">9. Un procedimiento pertenece como máximo a una factura vigente. Una factura no mezcla pacientes.</w:t>
      </w:r>
    </w:p>
    <w:p>
      <w:pPr>
        <w:pStyle w:val="Normal"/>
      </w:pPr>
      <w:r>
        <w:t xml:space="preserve">10. El total y el saldo se calculan a partir de líneas y pagos. No se almacenan saldos que puedan desincronizarse.</w:t>
      </w:r>
    </w:p>
    <w:p>
      <w:pPr>
        <w:pStyle w:val="Normal"/>
      </w:pPr>
      <w:r>
        <w:t xml:space="preserve">11. Los pagos bloquean la factura dentro de una transacción y usan claves idempotentes. No se permite superar el saldo.</w:t>
      </w:r>
    </w:p>
    <w:p>
      <w:pPr>
        <w:pStyle w:val="Normal"/>
      </w:pPr>
      <w:r>
        <w:t xml:space="preserve">12. Una factura con pagos no se anula. No se implementan devoluciones ni notas de crédito fiscales.</w:t>
      </w:r>
    </w:p>
    <w:p>
      <w:pPr>
        <w:pStyle w:val="Normal"/>
      </w:pPr>
      <w:r>
        <w:t xml:space="preserve">13. Los pacientes con historial se desactivan. Las citas vigentes deben cancelarse o gestionarse por separado.</w:t>
      </w:r>
    </w:p>
    <w:p>
      <w:pPr>
        <w:pStyle w:val="Normal"/>
      </w:pPr>
      <w:r>
        <w:t xml:space="preserve">14. Los recordatorios requieren consentimiento. Reprogramaciones y cancelaciones invalidan pendientes anteriores.</w:t>
      </w:r>
    </w:p>
    <w:p>
      <w:pPr>
        <w:pStyle w:val="Normal"/>
      </w:pPr>
      <w:r>
        <w:t xml:space="preserve">15. Solo el administrador gestiona catálogo y usuarios; no puede desactivarse a sí mismo.</w:t>
      </w:r>
    </w:p>
    <w:p>
      <w:pPr>
        <w:pStyle w:val="Normal"/>
      </w:pPr>
      <w:r>
        <w:t xml:space="preserve">16. Un dentista con citas pendientes no puede desactivarse ni perder su rol sin gestionarlas antes.</w:t>
      </w:r>
    </w:p>
    <w:p>
      <w:pPr>
        <w:pStyle w:val="Normal"/>
      </w:pPr>
      <w:r>
        <w:t xml:space="preserve">17. Todos los datos iniciales de pacientes son ficticios.</w:t>
      </w:r>
    </w:p>
    <w:p>
      <w:pPr>
        <w:pStyle w:val="Heading2"/>
      </w:pPr>
      <w:r>
        <w:t xml:space="preserve">6. Modelo relacional</w:t>
      </w:r>
    </w:p>
    <w:p>
      <w:pPr>
        <w:pStyle w:val="Normal"/>
      </w:pPr>
      <w:r>
        <w:t xml:space="preserve">Tabla: users; Clave / relaciones: PK id; email único; Propósito: Cuentas, roles y hash.</w:t>
      </w:r>
    </w:p>
    <w:p>
      <w:pPr>
        <w:pStyle w:val="Normal"/>
      </w:pPr>
      <w:r>
        <w:t xml:space="preserve">Tabla: patients; Clave / relaciones: PK id; Propósito: Datos personales y consentimiento.</w:t>
      </w:r>
    </w:p>
    <w:p>
      <w:pPr>
        <w:pStyle w:val="Normal"/>
      </w:pPr>
      <w:r>
        <w:t xml:space="preserve">Tabla: treatments; Clave / relaciones: PK id; Propósito: Catálogo, duración y precio actual.</w:t>
      </w:r>
    </w:p>
    <w:p>
      <w:pPr>
        <w:pStyle w:val="Normal"/>
      </w:pPr>
      <w:r>
        <w:t xml:space="preserve">Tabla: appointments; Clave / relaciones: PK id; FK patient_id, dentist_id, treatment_id; Propósito: Agenda y estados; exclusiones por rango temporal.</w:t>
      </w:r>
    </w:p>
    <w:p>
      <w:pPr>
        <w:pStyle w:val="Normal"/>
      </w:pPr>
      <w:r>
        <w:t xml:space="preserve">Tabla: procedures; Clave / relaciones: PK id; FK patient_id, dentist_id, treatment_id, appointment_id nullable; Propósito: Atención y precio aplicado.</w:t>
      </w:r>
    </w:p>
    <w:p>
      <w:pPr>
        <w:pStyle w:val="Normal"/>
      </w:pPr>
      <w:r>
        <w:t xml:space="preserve">Tabla: invoices; Clave / relaciones: PK id; FK patient_id; Propósito: Cabecera y anulación.</w:t>
      </w:r>
    </w:p>
    <w:p>
      <w:pPr>
        <w:pStyle w:val="Normal"/>
      </w:pPr>
      <w:r>
        <w:t xml:space="preserve">Tabla: invoice_items; Clave / relaciones: PK id; FK invoice_id, procedure_id; Propósito: Descripción e importe históricos. Índice único parcial para procedimientos no liberados.</w:t>
      </w:r>
    </w:p>
    <w:p>
      <w:pPr>
        <w:pStyle w:val="Normal"/>
      </w:pPr>
      <w:r>
        <w:t xml:space="preserve">Tabla: payments; Clave / relaciones: PK id; FK invoice_id, user_id; idempotency_key único; Propósito: Abonos.</w:t>
      </w:r>
    </w:p>
    <w:p>
      <w:pPr>
        <w:pStyle w:val="Normal"/>
      </w:pPr>
      <w:r>
        <w:t xml:space="preserve">Tabla: notifications; Clave / relaciones: PK id; FK appointment_id; Propósito: Estado, programación, intentos y resultado.</w:t>
      </w:r>
    </w:p>
    <w:p>
      <w:pPr>
        <w:pStyle w:val="Normal"/>
      </w:pPr>
      <w:r>
        <w:t xml:space="preserve">Tabla: audit_log; Clave / relaciones: PK id; FK user_id nullable; Propósito: Historial de operaciones, incluidas las automáticas.</w:t>
      </w:r>
    </w:p>
    <w:p>
      <w:pPr>
        <w:pStyle w:val="Normal"/>
      </w:pPr>
      <w:r>
        <w:t xml:space="preserve">Fechas: date para nacimiento y timestamptz para eventos. Relaciones de historial conservadas mediante claves foráneas sin borrado en cascada en la operación normal. El esquema ejecutable es server/schema.sql.</w:t>
      </w:r>
    </w:p>
    <w:p>
      <w:pPr>
        <w:pStyle w:val="Heading2"/>
      </w:pPr>
      <w:r>
        <w:t xml:space="preserve">7. UML</w:t>
      </w:r>
    </w:p>
    <w:p>
      <w:pPr>
        <w:pStyle w:val="Normal"/>
      </w:pPr>
      <w:r>
        <w:t xml:space="preserve">Se entregan los 14 tipos de UML en docs/uml, tanto fuentes PlantUML como gráficos SVG. Abrir docs/uml/index.html para visualizarlos o imprimirlos:</w:t>
      </w:r>
    </w:p>
    <w:p>
      <w:pPr>
        <w:pStyle w:val="Normal"/>
      </w:pPr>
      <w:r>
        <w:t xml:space="preserve">1. Casos de uso.</w:t>
      </w:r>
    </w:p>
    <w:p>
      <w:pPr>
        <w:pStyle w:val="Normal"/>
      </w:pPr>
      <w:r>
        <w:t xml:space="preserve">2. Clases.</w:t>
      </w:r>
    </w:p>
    <w:p>
      <w:pPr>
        <w:pStyle w:val="Normal"/>
      </w:pPr>
      <w:r>
        <w:t xml:space="preserve">3. Objetos.</w:t>
      </w:r>
    </w:p>
    <w:p>
      <w:pPr>
        <w:pStyle w:val="Normal"/>
      </w:pPr>
      <w:r>
        <w:t xml:space="preserve">4. Actividades.</w:t>
      </w:r>
    </w:p>
    <w:p>
      <w:pPr>
        <w:pStyle w:val="Normal"/>
      </w:pPr>
      <w:r>
        <w:t xml:space="preserve">5. Máquina de estados.</w:t>
      </w:r>
    </w:p>
    <w:p>
      <w:pPr>
        <w:pStyle w:val="Normal"/>
      </w:pPr>
      <w:r>
        <w:t xml:space="preserve">6. Secuencia.</w:t>
      </w:r>
    </w:p>
    <w:p>
      <w:pPr>
        <w:pStyle w:val="Normal"/>
      </w:pPr>
      <w:r>
        <w:t xml:space="preserve">7. Comunicación.</w:t>
      </w:r>
    </w:p>
    <w:p>
      <w:pPr>
        <w:pStyle w:val="Normal"/>
      </w:pPr>
      <w:r>
        <w:t xml:space="preserve">8. Resumen de interacción.</w:t>
      </w:r>
    </w:p>
    <w:p>
      <w:pPr>
        <w:pStyle w:val="Normal"/>
      </w:pPr>
      <w:r>
        <w:t xml:space="preserve">9. Tiempo.</w:t>
      </w:r>
    </w:p>
    <w:p>
      <w:pPr>
        <w:pStyle w:val="Normal"/>
      </w:pPr>
      <w:r>
        <w:t xml:space="preserve">10. Componentes.</w:t>
      </w:r>
    </w:p>
    <w:p>
      <w:pPr>
        <w:pStyle w:val="Normal"/>
      </w:pPr>
      <w:r>
        <w:t xml:space="preserve">11. Despliegue.</w:t>
      </w:r>
    </w:p>
    <w:p>
      <w:pPr>
        <w:pStyle w:val="Normal"/>
      </w:pPr>
      <w:r>
        <w:t xml:space="preserve">12. Paquetes.</w:t>
      </w:r>
    </w:p>
    <w:p>
      <w:pPr>
        <w:pStyle w:val="Normal"/>
      </w:pPr>
      <w:r>
        <w:t xml:space="preserve">13. Estructura compuesta.</w:t>
      </w:r>
    </w:p>
    <w:p>
      <w:pPr>
        <w:pStyle w:val="Normal"/>
      </w:pPr>
      <w:r>
        <w:t xml:space="preserve">14. Perfil.</w:t>
      </w:r>
    </w:p>
    <w:p>
      <w:pPr>
        <w:pStyle w:val="Normal"/>
      </w:pPr>
      <w:r>
        <w:t xml:space="preserve">El diagrama de perfil es una extensión conceptual para documentar datos sensibles y operaciones auditables; no representa un módulo adicional de ejecución. El resumen de interacción describe la composición del recorrido principal. El diagrama de tiempo ilustra el caso de correo enviado; en modo local ese resultado se registra como simulado.</w:t>
      </w:r>
    </w:p>
    <w:p>
      <w:pPr>
        <w:pStyle w:val="Heading2"/>
      </w:pPr>
      <w:r>
        <w:t xml:space="preserve">8. Casos de uso principales</w:t>
      </w:r>
    </w:p>
    <w:p>
      <w:pPr>
        <w:pStyle w:val="Heading3"/>
      </w:pPr>
      <w:r>
        <w:t xml:space="preserve">CU01 Programar cita</w:t>
      </w:r>
    </w:p>
    <w:p>
      <w:pPr>
        <w:pStyle w:val="Normal"/>
      </w:pPr>
      <w:r>
        <w:t xml:space="preserve">Actor: recepción, administrador o dentista (agenda propia). Precondiciones: sesión válida y entidades activas. Flujo: elegir paciente, tratamiento, dentista y horario; validar; insertar cita; programar recordatorio si hay consentimiento; registrar auditoría. Alternativa: conflicto de horario devuelve 409 y no guarda una reserva parcial. Postcondición: cita y recordatorio se conservan en una transacción.</w:t>
      </w:r>
    </w:p>
    <w:p>
      <w:pPr>
        <w:pStyle w:val="Heading3"/>
      </w:pPr>
      <w:r>
        <w:t xml:space="preserve">CU02 Registrar atención</w:t>
      </w:r>
    </w:p>
    <w:p>
      <w:pPr>
        <w:pStyle w:val="Normal"/>
      </w:pPr>
      <w:r>
        <w:t xml:space="preserve">Actor: dentista o administrador. Precondiciones: paciente y tratamiento activos. Flujo: seleccionar datos, fecha y notas; validar cita opcional; copiar precio del catálogo; guardar procedimiento y auditoría. Alternativas: fecha futura o cita incompatible devuelve 400. Postcondición: procedimiento consultable en historial y disponible para facturación.</w:t>
      </w:r>
    </w:p>
    <w:p>
      <w:pPr>
        <w:pStyle w:val="Heading3"/>
      </w:pPr>
      <w:r>
        <w:t xml:space="preserve">CU03 Emitir factura</w:t>
      </w:r>
    </w:p>
    <w:p>
      <w:pPr>
        <w:pStyle w:val="Normal"/>
      </w:pPr>
      <w:r>
        <w:t xml:space="preserve">Actor: recepción o administrador. Flujo: seleccionar paciente y procedimientos no facturados; bloquear procedimientos; crear cabecera y líneas históricas; auditar. Alternativa: un procedimiento ya facturado devuelve 409 y revierte toda la operación. Postcondición: factura vigente con total calculable.</w:t>
      </w:r>
    </w:p>
    <w:p>
      <w:pPr>
        <w:pStyle w:val="Heading3"/>
      </w:pPr>
      <w:r>
        <w:t xml:space="preserve">CU04 Registrar abono</w:t>
      </w:r>
    </w:p>
    <w:p>
      <w:pPr>
        <w:pStyle w:val="Normal"/>
      </w:pPr>
      <w:r>
        <w:t xml:space="preserve">Actor: recepción o administrador. Flujo: capturar importe, método y referencia; bloquear factura; comprobar clave idempotente; calcular saldo; validar importe; insertar pago y auditoría. Alternativas: repetición de la misma clave devuelve el pago existente; sobrepago o factura anulada se rechazan. Postcondición: nuevo saldo consistente.</w:t>
      </w:r>
    </w:p>
    <w:p>
      <w:pPr>
        <w:pStyle w:val="Heading2"/>
      </w:pPr>
      <w:r>
        <w:t xml:space="preserve">9. Pruebas y límites</w:t>
      </w:r>
    </w:p>
    <w:p>
      <w:pPr>
        <w:pStyle w:val="Normal"/>
      </w:pPr>
      <w:r>
        <w:t xml:space="preserve">Las pruebas en tests/api.test.js verifican autenticación, permisos, validación de paciente, concurrencia de citas, recordatorios al reprogramar/cancelar, precio histórico, privacidad clínica, doble facturación, idempotencia y concurrencia de pagos, desactivación con historial y protección del administrador.</w:t>
      </w:r>
    </w:p>
    <w:p>
      <w:pPr>
        <w:pStyle w:val="Normal"/>
      </w:pPr>
      <w:r>
        <w:t xml:space="preserve">La verificación de navegador se documenta en VERIFICACION-NAVEGADOR.md. No se ha verificado envío a un proveedor SMTP real ni realizado una prueba de carga o una certificación fiscal. Los requisitos que dependen de infraestructura se distinguen como objetivos, no como resultados ya obtenidos.</w:t>
      </w:r>
    </w:p>
    <w:p>
      <w:pPr>
        <w:pStyle w:val="Heading1"/>
        <w:pageBreakBefore/>
      </w:pPr>
      <w:r>
        <w:t xml:space="preserve">Manual de usuario</w:t>
      </w:r>
    </w:p>
    <w:p>
      <w:pPr>
        <w:pStyle w:val="Heading2"/>
      </w:pPr>
      <w:r>
        <w:t xml:space="preserve">1. Entrar</w:t>
      </w:r>
    </w:p>
    <w:p>
      <w:pPr>
        <w:pStyle w:val="Normal"/>
      </w:pPr>
      <w:r>
        <w:t xml:space="preserve">Ejecutar INICIAR.cmd. Ingresar correo y contraseña de USUARIOS-DE-PRUEBA.md. El indicador superior identifica el ambiente. Cerrar sesión desde la barra lateral al terminar.</w:t>
      </w:r>
    </w:p>
    <w:p>
      <w:pPr>
        <w:pStyle w:val="Heading2"/>
      </w:pPr>
      <w:r>
        <w:t xml:space="preserve">2. Pacientes</w:t>
      </w:r>
    </w:p>
    <w:p>
      <w:pPr>
        <w:pStyle w:val="Normal"/>
      </w:pPr>
      <w:r>
        <w:t xml:space="preserve">Recepción o administrador: abrir Pacientes &gt; Nuevo paciente. Completar todos los datos y marcar consentimiento solo si el paciente autoriza recordatorios. Usar Buscar para localizar registros. El lápiz permite editar. El icono de archivo elimina pacientes sin referencias o desactiva aquellos con historial. Se puede reactivar un paciente desactivado.</w:t>
      </w:r>
    </w:p>
    <w:p>
      <w:pPr>
        <w:pStyle w:val="Normal"/>
      </w:pPr>
      <w:r>
        <w:t xml:space="preserve">Historial muestra citas y tratamientos realizados. Las notas clínicas solo están disponibles al administrador y dentista. El dentista visualiza las citas de su propia agenda, y los procedimientos del historial clínico compartido.</w:t>
      </w:r>
    </w:p>
    <w:p>
      <w:pPr>
        <w:pStyle w:val="Heading2"/>
      </w:pPr>
      <w:r>
        <w:t xml:space="preserve">3. Agenda</w:t>
      </w:r>
    </w:p>
    <w:p>
      <w:pPr>
        <w:pStyle w:val="Normal"/>
      </w:pPr>
      <w:r>
        <w:t xml:space="preserve">Abrir Agenda &gt; Nueva cita. Seleccionar paciente, dentista, tratamiento y hora futura. La duración se calcula desde el catálogo. Si existe superposición, elegir otro horario. Un dentista solo gestiona su agenda.</w:t>
      </w:r>
    </w:p>
    <w:p>
      <w:pPr>
        <w:pStyle w:val="Normal"/>
      </w:pPr>
      <w:r>
        <w:t xml:space="preserve">Se puede confirmar, reprogramar o cancelar indicando motivo. Después de la hora inicial aparecen las opciones de atención y ausencia. Para finalizar como Atendida debe existir al menos un procedimiento asociado. Las citas cerradas conservan su historial y no se reabren.</w:t>
      </w:r>
    </w:p>
    <w:p>
      <w:pPr>
        <w:pStyle w:val="Heading2"/>
      </w:pPr>
      <w:r>
        <w:t xml:space="preserve">4. Tratamientos y atención</w:t>
      </w:r>
    </w:p>
    <w:p>
      <w:pPr>
        <w:pStyle w:val="Normal"/>
      </w:pPr>
      <w:r>
        <w:t xml:space="preserve">Administrador: Tratamientos &gt; Nuevo tratamiento. Definir descripción, precio y duración. Editar para cambiar valores o desactivar un servicio.</w:t>
      </w:r>
    </w:p>
    <w:p>
      <w:pPr>
        <w:pStyle w:val="Normal"/>
      </w:pPr>
      <w:r>
        <w:t xml:space="preserve">Dentista o administrador: Atención clínica &gt; Registrar procedimiento. Seleccionar paciente, tratamiento, fecha y describir el procedimiento. Puede asociarse una cita que coincida con el paciente y dentista, vigente y cuya hora ya comenzó. El administrador debe seleccionar un dentista. La fecha de realización no puede ser futura. El sistema conserva el precio aplicado aunque el catálogo cambie después.</w:t>
      </w:r>
    </w:p>
    <w:p>
      <w:pPr>
        <w:pStyle w:val="Heading2"/>
      </w:pPr>
      <w:r>
        <w:t xml:space="preserve">5. Facturación y pagos</w:t>
      </w:r>
    </w:p>
    <w:p>
      <w:pPr>
        <w:pStyle w:val="Normal"/>
      </w:pPr>
      <w:r>
        <w:t xml:space="preserve">Recepción o administrador: Facturación y pagos &gt; Nueva factura. Elegir paciente y marcar uno o varios procedimientos pendientes. Guardar. No se factura dos veces un mismo procedimiento en documentos vigentes.</w:t>
      </w:r>
    </w:p>
    <w:p>
      <w:pPr>
        <w:pStyle w:val="Normal"/>
      </w:pPr>
      <w:r>
        <w:t xml:space="preserve">Abonar permite registrar un importe completo o parcial y su método de pago. No superar el saldo. Cada operación actualiza el total pagado y el saldo. Ver / imprimir muestra factura y recibos; el botón Imprimir / PDF utiliza el diálogo del navegador.</w:t>
      </w:r>
    </w:p>
    <w:p>
      <w:pPr>
        <w:pStyle w:val="Normal"/>
      </w:pPr>
      <w:r>
        <w:t xml:space="preserve">El administrador puede anular una factura sin pagos indicando motivo. Sus procedimientos quedan disponibles para una nueva factura. Una factura con pagos no se anula desde este alcance.</w:t>
      </w:r>
    </w:p>
    <w:p>
      <w:pPr>
        <w:pStyle w:val="Heading2"/>
      </w:pPr>
      <w:r>
        <w:t xml:space="preserve">6. Recordatorios</w:t>
      </w:r>
    </w:p>
    <w:p>
      <w:pPr>
        <w:pStyle w:val="Normal"/>
      </w:pPr>
      <w:r>
        <w:t xml:space="preserve">Se programan 24 horas antes de la cita o inmediatamente si falta menos tiempo. Solo se generan con consentimiento. Reprogramar cancela pendientes anteriores; cancelar la cita cancela los recordatorios pendientes. La revisión automática ocurre cada minuto mientras el servidor está funcionando.</w:t>
      </w:r>
    </w:p>
    <w:p>
      <w:pPr>
        <w:pStyle w:val="Normal"/>
      </w:pPr>
      <w:r>
        <w:t xml:space="preserve">El modo inicial es simulado. El listado muestra estado, intentos y mensaje. Para correo real configurar SMTP según README.md. El botón Procesar pendientes procesa solo recordatorios cuya fecha programada ya llegó; no adelanta los futuros.</w:t>
      </w:r>
    </w:p>
    <w:p>
      <w:pPr>
        <w:pStyle w:val="Heading2"/>
      </w:pPr>
      <w:r>
        <w:t xml:space="preserve">7. Usuarios y auditoría</w:t>
      </w:r>
    </w:p>
    <w:p>
      <w:pPr>
        <w:pStyle w:val="Normal"/>
      </w:pPr>
      <w:r>
        <w:t xml:space="preserve">Administrador: Usuarios permite crear cuentas, cambiar roles, actualizar contraseña y desactivar. No puedes quitar tu propio acceso administrativo. Antes de desactivar un dentista o cambiar su rol, cancelar o reasignar sus citas pendientes.</w:t>
      </w:r>
    </w:p>
    <w:p>
      <w:pPr>
        <w:pStyle w:val="Normal"/>
      </w:pPr>
      <w:r>
        <w:t xml:space="preserve">Auditoría muestra las últimas 300 operaciones y quién las realizó. No se puede modificar desde la interfaz.</w:t>
      </w:r>
    </w:p>
    <w:p>
      <w:pPr>
        <w:pStyle w:val="Heading2"/>
      </w:pPr>
      <w:r>
        <w:t xml:space="preserve">8. Demostración sugerida</w:t>
      </w:r>
    </w:p>
    <w:p>
      <w:pPr>
        <w:pStyle w:val="Normal"/>
      </w:pPr>
      <w:r>
        <w:t xml:space="preserve">1. Ingresar como recepción y registrar un paciente.</w:t>
      </w:r>
    </w:p>
    <w:p>
      <w:pPr>
        <w:pStyle w:val="Normal"/>
      </w:pPr>
      <w:r>
        <w:t xml:space="preserve">2. Programar una cita; intentar otra al mismo horario para mostrar el control de conflictos.</w:t>
      </w:r>
    </w:p>
    <w:p>
      <w:pPr>
        <w:pStyle w:val="Normal"/>
      </w:pPr>
      <w:r>
        <w:t xml:space="preserve">3. Reprogramar y cancelar la cita, revisando recordatorios.</w:t>
      </w:r>
    </w:p>
    <w:p>
      <w:pPr>
        <w:pStyle w:val="Normal"/>
      </w:pPr>
      <w:r>
        <w:t xml:space="preserve">4. Ingresar como dentista y registrar un procedimiento sin cita asociada con fecha actual.</w:t>
      </w:r>
    </w:p>
    <w:p>
      <w:pPr>
        <w:pStyle w:val="Normal"/>
      </w:pPr>
      <w:r>
        <w:t xml:space="preserve">5. Ingresar como recepción, emitir factura y abonar parte del total.</w:t>
      </w:r>
    </w:p>
    <w:p>
      <w:pPr>
        <w:pStyle w:val="Normal"/>
      </w:pPr>
      <w:r>
        <w:t xml:space="preserve">6. Consultar el saldo y luego pagar el resto.</w:t>
      </w:r>
    </w:p>
    <w:p>
      <w:pPr>
        <w:pStyle w:val="Normal"/>
      </w:pPr>
      <w:r>
        <w:t xml:space="preserve">7. Imprimir la factura y sus recibos.</w:t>
      </w:r>
    </w:p>
    <w:p>
      <w:pPr>
        <w:pStyle w:val="Normal"/>
      </w:pPr>
      <w:r>
        <w:t xml:space="preserve">8. Ingresar como administrador y revisar auditoría.</w:t>
      </w:r>
    </w:p>
    <w:p>
      <w:pPr>
        <w:pStyle w:val="Normal"/>
      </w:pPr>
      <w:r>
        <w:t xml:space="preserve">Usar datos ficticios. Para demostrar atención asociada a cita, preparar una cita y esperar su hora de inicio; no se permite finalizar citas futuras.</w:t>
      </w:r>
    </w:p>
    <w:p>
      <w:pPr>
        <w:pStyle w:val="Heading1"/>
        <w:pageBreakBefore/>
      </w:pPr>
      <w:r>
        <w:t xml:space="preserve">Verificación técnica documentada</w:t>
      </w:r>
    </w:p>
    <w:p>
      <w:pPr>
        <w:pStyle w:val="Normal"/>
      </w:pPr>
      <w:r>
        <w:t xml:space="preserve">Compilación React/Vite: correcta.</w:t>
      </w:r>
    </w:p>
    <w:p>
      <w:pPr>
        <w:pStyle w:val="Normal"/>
      </w:pPr>
      <w:r>
        <w:t xml:space="preserve">Integración con PostgreSQL: 13 pruebas aprobadas, 0 fallos.</w:t>
      </w:r>
    </w:p>
    <w:p>
      <w:pPr>
        <w:pStyle w:val="Normal"/>
      </w:pPr>
      <w:r>
        <w:t xml:space="preserve">Incluye carreras simultáneas de reservas y pagos, idempotencia, doble facturación, privacidad y conservación del historial.</w:t>
      </w:r>
    </w:p>
    <w:p>
      <w:pPr>
        <w:pStyle w:val="Normal"/>
      </w:pPr>
      <w:r>
        <w:t xml:space="preserve">Usuarios: tres roles verificados en los cuatro ambientes locales.</w:t>
      </w:r>
    </w:p>
    <w:p>
      <w:pPr>
        <w:pStyle w:val="Normal"/>
      </w:pPr>
      <w:r>
        <w:t xml:space="preserve">Navegador Microsoft Edge: recorrido de paciente, procedimiento, factura, pago parcial y comprobante aprobado. Ver VERIFICACION-NAVEGADOR.md.</w:t>
      </w:r>
    </w:p>
    <w:p>
      <w:pPr>
        <w:pStyle w:val="Normal"/>
      </w:pPr>
      <w:r>
        <w:t xml:space="preserve">Vista de escritorio y móvil de 390 px comprobadas, sin desbordamiento horizontal en el panel.</w:t>
      </w:r>
    </w:p>
    <w:p>
      <w:pPr>
        <w:pStyle w:val="Normal"/>
      </w:pPr>
      <w:r>
        <w:t xml:space="preserve">UML: 14 fuentes PlantUML y 14 gráficos SVG generados; visor HTML local.</w:t>
      </w:r>
    </w:p>
    <w:p>
      <w:pPr>
        <w:pStyle w:val="Normal"/>
      </w:pPr>
      <w:r>
        <w:t xml:space="preserve">Respaldo: pg_dump custom generado y listado con pg_restore. No se ha ejecutado un simulacro completo de restauración.</w:t>
      </w:r>
    </w:p>
    <w:p>
      <w:pPr>
        <w:pStyle w:val="Normal"/>
      </w:pPr>
      <w:r>
        <w:t xml:space="preserve">Dependencias: npm audit sin vulnerabilidades reportadas al finalizar la instalación.</w:t>
      </w:r>
    </w:p>
    <w:p>
      <w:pPr>
        <w:pStyle w:val="Normal"/>
      </w:pPr>
      <w:r>
        <w:t xml:space="preserve">Los accesos INICIAR/INICIAR-TODOS/DETENER operan sobre los procesos y el PostgreSQL propios del proyecto.</w:t>
      </w:r>
    </w:p>
    <w:p>
      <w:pPr>
        <w:pStyle w:val="Normal"/>
      </w:pPr>
      <w:r>
        <w:t xml:space="preserve">No comprobado: envío SMTP real, SMS (no implementado), prueba de carga, disponibilidad de hosting, certificación fiscal o cumplimiento completo de accesibilidad.</w:t>
      </w:r>
    </w:p>
    <w:p>
      <w:pPr>
        <w:pStyle w:val="Heading1"/>
        <w:pageBreakBefore/>
      </w:pPr>
      <w:r>
        <w:t xml:space="preserve">Verificación de navegador documentada</w:t>
      </w:r>
    </w:p>
    <w:p>
      <w:pPr>
        <w:pStyle w:val="Normal"/>
      </w:pPr>
      <w:r>
        <w:t xml:space="preserve">development / admin: login y permisos de navegación correctos</w:t>
      </w:r>
    </w:p>
    <w:p>
      <w:pPr>
        <w:pStyle w:val="Normal"/>
      </w:pPr>
      <w:r>
        <w:t xml:space="preserve">development / recepcion: login y permisos de navegación correctos</w:t>
      </w:r>
    </w:p>
    <w:p>
      <w:pPr>
        <w:pStyle w:val="Normal"/>
      </w:pPr>
      <w:r>
        <w:t xml:space="preserve">development / dentista: login y permisos de navegación correctos</w:t>
      </w:r>
    </w:p>
    <w:p>
      <w:pPr>
        <w:pStyle w:val="Normal"/>
      </w:pPr>
      <w:r>
        <w:t xml:space="preserve">test / admin: login y permisos de navegación correctos</w:t>
      </w:r>
    </w:p>
    <w:p>
      <w:pPr>
        <w:pStyle w:val="Normal"/>
      </w:pPr>
      <w:r>
        <w:t xml:space="preserve">test / recepcion: login y permisos de navegación correctos</w:t>
      </w:r>
    </w:p>
    <w:p>
      <w:pPr>
        <w:pStyle w:val="Normal"/>
      </w:pPr>
      <w:r>
        <w:t xml:space="preserve">test / dentista: login y permisos de navegación correctos</w:t>
      </w:r>
    </w:p>
    <w:p>
      <w:pPr>
        <w:pStyle w:val="Normal"/>
      </w:pPr>
      <w:r>
        <w:t xml:space="preserve">staging / admin: login y permisos de navegación correctos</w:t>
      </w:r>
    </w:p>
    <w:p>
      <w:pPr>
        <w:pStyle w:val="Normal"/>
      </w:pPr>
      <w:r>
        <w:t xml:space="preserve">staging / recepcion: login y permisos de navegación correctos</w:t>
      </w:r>
    </w:p>
    <w:p>
      <w:pPr>
        <w:pStyle w:val="Normal"/>
      </w:pPr>
      <w:r>
        <w:t xml:space="preserve">staging / dentista: login y permisos de navegación correctos</w:t>
      </w:r>
    </w:p>
    <w:p>
      <w:pPr>
        <w:pStyle w:val="Normal"/>
      </w:pPr>
      <w:r>
        <w:t xml:space="preserve">production / admin: login y permisos de navegación correctos</w:t>
      </w:r>
    </w:p>
    <w:p>
      <w:pPr>
        <w:pStyle w:val="Normal"/>
      </w:pPr>
      <w:r>
        <w:t xml:space="preserve">production / recepcion: login y permisos de navegación correctos</w:t>
      </w:r>
    </w:p>
    <w:p>
      <w:pPr>
        <w:pStyle w:val="Normal"/>
      </w:pPr>
      <w:r>
        <w:t xml:space="preserve">production / dentista: login y permisos de navegación correctos</w:t>
      </w:r>
    </w:p>
    <w:p>
      <w:pPr>
        <w:pStyle w:val="Normal"/>
      </w:pPr>
      <w:r>
        <w:t xml:space="preserve">Interfaz: paciente -&gt; procedimiento -&gt; factura -&gt; abono parcial -&gt; comprobante: correcto</w:t>
      </w:r>
    </w:p>
    <w:p>
      <w:pPr>
        <w:pStyle w:val="Normal"/>
      </w:pPr>
      <w:r>
        <w:t xml:space="preserve">Capturas: .local/qa/. Sin errores JavaScript detectados.</w:t>
      </w:r>
    </w:p>
    <w:p>
      <w:pPr>
        <w:pStyle w:val="Heading1"/>
        <w:pageBreakBefore/>
      </w:pPr>
      <w:r>
        <w:t xml:space="preserve">Archivos fuente del documento</w:t>
      </w:r>
    </w:p>
    <w:p>
      <w:pPr>
        <w:pStyle w:val="Normal"/>
      </w:pPr>
      <w:r>
        <w:t xml:space="preserve">README.md</w:t>
      </w:r>
    </w:p>
    <w:p>
      <w:pPr>
        <w:pStyle w:val="Normal"/>
      </w:pPr>
      <w:r>
        <w:t xml:space="preserve">docs/ANALISIS.md</w:t>
      </w:r>
    </w:p>
    <w:p>
      <w:pPr>
        <w:pStyle w:val="Normal"/>
      </w:pPr>
      <w:r>
        <w:t xml:space="preserve">docs/MANUAL-USUARIO.md</w:t>
      </w:r>
    </w:p>
    <w:p>
      <w:pPr>
        <w:pStyle w:val="Normal"/>
      </w:pPr>
      <w:r>
        <w:t xml:space="preserve">docs/VERIFICACION.md</w:t>
      </w:r>
    </w:p>
    <w:p>
      <w:pPr>
        <w:pStyle w:val="Normal"/>
      </w:pPr>
      <w:r>
        <w:t xml:space="preserve">docs/VERIFICACION-NAVEGADOR.md</w:t>
      </w:r>
    </w:p>
    <w:p>
      <w:pPr>
        <w:pStyle w:val="Normal"/>
      </w:pPr>
      <w:r>
        <w:t xml:space="preserve">Los diagramas UML se encuentran en docs/uml/index.html y sus archivos SVG y PlantUML. Este documento conserva su descripción textual. Las cuentas de demostración se consultan en USUARIOS-DE-PRUEBA.md.</w:t>
      </w:r>
    </w:p>
    <w:sectPr>
      <w:headerReference w:type="default" r:id="rId2"/>
      <w:pgSz w:w="12240" w:h="15840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color w:val="000000"/>
        <w:sz w:val="24"/>
        <w:lang w:val="es-GT"/>
      </w:rPr>
    </w:rPrDefault>
    <w:pPrDefault>
      <w:pPr>
        <w:spacing w:before="0" w:after="0" w:line="480" w:lineRule="auto"/>
      </w:pPr>
    </w:pPrDefault>
  </w:docDefaults>
  <w:style w:type="paragraph" w:default="1" w:styleId="Normal">
    <w:name w:val="Normal"/>
    <w:pPr>
      <w:ind w:firstLine="720"/>
    </w:pPr>
  </w:style>
  <w:style w:type="paragraph" w:styleId="Center">
    <w:name w:val="Centrado"/>
    <w:basedOn w:val="Normal"/>
    <w:pPr>
      <w:jc w:val="center"/>
      <w:ind w:firstLine="0"/>
    </w:pPr>
  </w:style>
  <w:style w:type="paragraph" w:styleId="Title">
    <w:name w:val="Título"/>
    <w:basedOn w:val="Center"/>
    <w:pPr>
      <w:spacing w:before="1440" w:after="0"/>
    </w:pPr>
    <w:rPr>
      <w:b/>
    </w:rPr>
  </w:style>
  <w:style w:type="paragraph" w:styleId="Heading1">
    <w:name w:val="Título 1"/>
    <w:basedOn w:val="Normal"/>
    <w:pPr>
      <w:keepNext/>
      <w:jc w:val="center"/>
      <w:ind w:firstLine="0"/>
      <w:outlineLvl w:val="0"/>
    </w:pPr>
    <w:rPr>
      <w:b/>
    </w:rPr>
  </w:style>
  <w:style w:type="paragraph" w:styleId="Heading2">
    <w:name w:val="Título 2"/>
    <w:basedOn w:val="Normal"/>
    <w:pPr>
      <w:keepNext/>
      <w:ind w:firstLine="0"/>
      <w:outlineLvl w:val="1"/>
    </w:pPr>
    <w:rPr>
      <w:b/>
    </w:rPr>
  </w:style>
  <w:style w:type="paragraph" w:styleId="Heading3">
    <w:name w:val="Título 3"/>
    <w:basedOn w:val="Heading2"/>
    <w:pPr>
      <w:outlineLvl w:val="2"/>
    </w:pPr>
    <w:rPr>
      <w:b/>
    </w:rPr>
  </w:style>
  <w:style w:type="paragraph" w:styleId="Code">
    <w:name w:val="Comando"/>
    <w:basedOn w:val="Normal"/>
    <w:pPr>
      <w:ind w:firstLine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