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3.3% 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Particle Associated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0.005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5 Micron Particles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2022-12-20T14:42:17Z</dcterms:modified>
  <cp:category/>
</cp:coreProperties>
</file>