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3.3% 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Particle Associated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0.005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5 Micron Particles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2022-11-23T15:13:23Z</dcterms:modified>
  <cp:category/>
</cp:coreProperties>
</file>