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Iris has 150 rows and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can write multiple paragraphs.Just like this.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00000" cy="2736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00000" cy="2736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040000" cy="36000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Med: median, IQR: interquartile range, Std: standard deviation. Percentages are expressed in column.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5584ec025d4.jpg"/>
<Relationship Id="rId8" Type="http://schemas.openxmlformats.org/officeDocument/2006/relationships/image" Target="media/file555831fb6cd7.jpg"/>
<Relationship Id="rId9" Type="http://schemas.openxmlformats.org/officeDocument/2006/relationships/image" Target="media/file555834b96a35.png"/>
<Relationship Id="rId10" Type="http://schemas.openxmlformats.org/officeDocument/2006/relationships/image" Target="media/file55585f8173a0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2021-03-03T09:32:12Z</dcterms:modified>
  <cp:category/>
</cp:coreProperties>
</file>