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Iris has 150 rows and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can write multiple paragraphs.Just like this.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00000" cy="2736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00000" cy="2736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040000" cy="36000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Med: median, IQR: interquartile range, Std: standard deviation. Percentages are expressed in column.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8af851d46227.jpg"/>
<Relationship Id="rId8" Type="http://schemas.openxmlformats.org/officeDocument/2006/relationships/image" Target="media/file8af892c41f5.jpg"/>
<Relationship Id="rId9" Type="http://schemas.openxmlformats.org/officeDocument/2006/relationships/image" Target="media/file8af8654814d5.png"/>
<Relationship Id="rId10" Type="http://schemas.openxmlformats.org/officeDocument/2006/relationships/image" Target="media/file8af843a837c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2021-08-06T16:36:27Z</dcterms:modified>
  <cp:category/>
</cp:coreProperties>
</file>