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6" w:type="dxa"/>
        <w:tblStyle w:val="TableGrid"/>
        <w:tblW w:w="456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546"/>
        <w:gridCol w:w="563"/>
        <w:gridCol w:w="578"/>
      </w:tblGrid>
      <w:tr>
        <w:trPr>
          <w:trHeight w:hRule="exact" w:val="252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5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56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56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  <w:p>
            <w:pPr>
              <w:jc w:val="left"/>
              <w:spacing w:after="0"/>
            </w:pPr>
            <w:r>
              <w:t xml:space="preserve">here is some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1512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 and</w:t>
            </w:r>
          </w:p>
          <w:p>
            <w:pPr>
              <w:jc w:val="left"/>
              <w:spacing w:after="0"/>
            </w:pPr>
            <w:r>
              <w:t xml:space="preserve">more and more</w:t>
            </w:r>
          </w:p>
          <w:p>
            <w:pPr>
              <w:jc w:val="left"/>
              <w:spacing w:after="0"/>
            </w:pPr>
            <w:r>
              <w:t xml:space="preserve">and even more</w:t>
            </w:r>
          </w:p>
          <w:p>
            <w:pPr>
              <w:jc w:val="left"/>
              <w:spacing w:after="0"/>
            </w:pPr>
            <w:r>
              <w:t xml:space="preserve">and more and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0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2022-06-03T15:19:26Z</dcterms:created>
  <dcterms:modified xsi:type="dcterms:W3CDTF">2022-06-03T15:19:26Z</dcterms:modified>
</cp:coreProperties>
</file>