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第七章习题-7-2预测时域对制动限压与计算开销的影响"/>
    <w:p>
      <w:pPr>
        <w:pStyle w:val="Heading1"/>
      </w:pPr>
      <w:r>
        <w:t xml:space="preserve">第七章习题 7-2：预测时域对制动限压与计算开销的影响</w:t>
      </w:r>
    </w:p>
    <w:bookmarkStart w:id="20" w:name="实验任务与课件对应"/>
    <w:p>
      <w:pPr>
        <w:pStyle w:val="Heading2"/>
      </w:pPr>
      <w:r>
        <w:t xml:space="preserve">1. 实验任务与课件对应</w:t>
      </w:r>
    </w:p>
    <w:p>
      <w:pPr>
        <w:pStyle w:val="FirstParagraph"/>
      </w:pPr>
      <w:r>
        <w:t xml:space="preserve">本报告依据本次上传的《第七章：基于模型预测的约束控制与滚动优化》课件，完成 50 mm 定位、1 ms 采样和压力安全约束下的预测时域比较。于</w:t>
      </w:r>
      <w:r>
        <w:t xml:space="preserve"> </w:t>
      </w:r>
      <m:oMath>
        <m:r>
          <m:t>t</m:t>
        </m:r>
        <m:r>
          <m:rPr>
            <m:sty m:val="p"/>
          </m:rPr>
          <m:t>=</m:t>
        </m:r>
        <m:r>
          <m:t>0.01</m:t>
        </m:r>
        <m:r>
          <m:t> </m:t>
        </m:r>
        <m:r>
          <m:rPr>
            <m:sty m:val="p"/>
          </m:rPr>
          <m:t>s</m:t>
        </m:r>
      </m:oMath>
      <w:r>
        <w:t xml:space="preserve"> </w:t>
      </w:r>
      <w:r>
        <w:t xml:space="preserve">输入</w:t>
      </w:r>
      <w:r>
        <w:t xml:space="preserve"> </w:t>
      </w:r>
      <m:oMath>
        <m:r>
          <m:t>r</m:t>
        </m:r>
        <m:r>
          <m:rPr>
            <m:sty m:val="p"/>
          </m:rPr>
          <m:t>=</m:t>
        </m:r>
        <m:r>
          <m:t>50</m:t>
        </m:r>
        <m:r>
          <m:t> </m:t>
        </m:r>
        <m:r>
          <m:rPr>
            <m:sty m:val="p"/>
          </m:rPr>
          <m:t>m</m:t>
        </m:r>
        <m:r>
          <m:rPr>
            <m:sty m:val="p"/>
          </m:rPr>
          <m:t>m</m:t>
        </m:r>
      </m:oMath>
      <w:r>
        <w:t xml:space="preserve"> </w:t>
      </w:r>
      <w:r>
        <w:t xml:space="preserve">阶跃，仿真到 0.15 s；比较</w:t>
      </w:r>
      <w:r>
        <w:t xml:space="preserve"> </w:t>
      </w:r>
      <m:oMath>
        <m:r>
          <m:t>N</m:t>
        </m:r>
        <m:r>
          <m:rPr>
            <m:sty m:val="p"/>
          </m:rPr>
          <m:t>=</m:t>
        </m:r>
        <m:r>
          <m:t>5</m:t>
        </m:r>
        <m:r>
          <m:rPr>
            <m:sty m:val="p"/>
          </m:rPr>
          <m:t>,</m:t>
        </m:r>
        <m:r>
          <m:t>20</m:t>
        </m:r>
        <m:r>
          <m:rPr>
            <m:sty m:val="p"/>
          </m:rPr>
          <m:t>,</m:t>
        </m:r>
        <m:r>
          <m:t>50</m:t>
        </m:r>
      </m:oMath>
      <w:r>
        <w:t xml:space="preserve">，并扫描</w:t>
      </w:r>
      <w:r>
        <w:t xml:space="preserve"> </w:t>
      </w:r>
      <m:oMath>
        <m:r>
          <m:t>N</m:t>
        </m:r>
        <m:r>
          <m:rPr>
            <m:sty m:val="p"/>
          </m:rPr>
          <m:t>=</m:t>
        </m:r>
        <m:d>
          <m:dPr>
            <m:begChr m:val="["/>
            <m:endChr m:val="]"/>
            <m:sepChr m:val=""/>
            <m:grow/>
          </m:dPr>
          <m:e>
            <m:r>
              <m:t>5</m:t>
            </m:r>
            <m:r>
              <m:rPr>
                <m:sty m:val="p"/>
              </m:rPr>
              <m:t>,</m:t>
            </m:r>
            <m:r>
              <m:t>10</m:t>
            </m:r>
            <m:r>
              <m:rPr>
                <m:sty m:val="p"/>
              </m:rPr>
              <m:t>,</m:t>
            </m:r>
            <m:r>
              <m:t>15</m:t>
            </m:r>
            <m:r>
              <m:rPr>
                <m:sty m:val="p"/>
              </m:rPr>
              <m:t>,</m:t>
            </m:r>
            <m:r>
              <m:t>20</m:t>
            </m:r>
            <m:r>
              <m:rPr>
                <m:sty m:val="p"/>
              </m:rPr>
              <m:t>,</m:t>
            </m:r>
            <m:r>
              <m:t>30</m:t>
            </m:r>
            <m:r>
              <m:rPr>
                <m:sty m:val="p"/>
              </m:rPr>
              <m:t>,</m:t>
            </m:r>
            <m:r>
              <m:t>40</m:t>
            </m:r>
            <m:r>
              <m:rPr>
                <m:sty m:val="p"/>
              </m:rPr>
              <m:t>,</m:t>
            </m:r>
            <m:r>
              <m:t>50</m:t>
            </m:r>
          </m:e>
        </m:d>
      </m:oMath>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课件页码</w:t>
            </w:r>
          </w:p>
        </w:tc>
        <w:tc>
          <w:tcPr/>
          <w:p>
            <w:pPr>
              <w:pStyle w:val="Compact"/>
              <w:jc w:val="left"/>
            </w:pPr>
            <w:r>
              <w:rPr>
                <w:sz w:val="18"/>
              </w:rPr>
              <w:t xml:space="preserve">理论内容</w:t>
            </w:r>
          </w:p>
        </w:tc>
        <w:tc>
          <w:tcPr/>
          <w:p>
            <w:pPr>
              <w:pStyle w:val="Compact"/>
              <w:jc w:val="left"/>
            </w:pPr>
            <w:r>
              <w:rPr>
                <w:sz w:val="18"/>
              </w:rPr>
              <w:t xml:space="preserve">本作业实现</w:t>
            </w:r>
          </w:p>
        </w:tc>
      </w:tr>
      <w:tr>
        <w:tc>
          <w:tcPr/>
          <w:p>
            <w:pPr>
              <w:pStyle w:val="Compact"/>
              <w:jc w:val="left"/>
            </w:pPr>
            <w:r>
              <w:rPr>
                <w:sz w:val="18"/>
              </w:rPr>
              <w:t xml:space="preserve">4、10</w:t>
            </w:r>
          </w:p>
        </w:tc>
        <w:tc>
          <w:tcPr/>
          <w:p>
            <w:pPr>
              <w:pStyle w:val="Compact"/>
              <w:jc w:val="left"/>
            </w:pPr>
            <w:r>
              <w:rPr>
                <w:sz w:val="18"/>
              </w:rPr>
              <w:t xml:space="preserve">输入、变化率与压力约束</w:t>
            </w:r>
          </w:p>
        </w:tc>
        <w:tc>
          <w:tcPr/>
          <w:p>
            <w:pPr>
              <w:pStyle w:val="Compact"/>
              <w:jc w:val="left"/>
            </w:pPr>
            <w:r>
              <w:rPr>
                <w:sz w:val="18"/>
              </w:rPr>
              <w:t xml:space="preserve">电压、增量和两腔压力线性不等式；变化率采用第 10 页硬界形式</w:t>
            </w:r>
          </w:p>
        </w:tc>
      </w:tr>
      <w:tr>
        <w:tc>
          <w:tcPr/>
          <w:p>
            <w:pPr>
              <w:pStyle w:val="Compact"/>
              <w:jc w:val="left"/>
            </w:pPr>
            <w:r>
              <w:rPr>
                <w:sz w:val="18"/>
              </w:rPr>
              <w:t xml:space="preserve">5</w:t>
            </w:r>
          </w:p>
        </w:tc>
        <w:tc>
          <w:tcPr/>
          <w:p>
            <w:pPr>
              <w:pStyle w:val="Compact"/>
              <w:jc w:val="left"/>
            </w:pPr>
            <w:r>
              <w:rPr>
                <w:sz w:val="18"/>
              </w:rPr>
              <w:t xml:space="preserve">预测、优化、首步执行、反馈重置</w:t>
            </w:r>
          </w:p>
        </w:tc>
        <w:tc>
          <w:tcPr/>
          <w:p>
            <w:pPr>
              <w:pStyle w:val="Compact"/>
              <w:jc w:val="left"/>
            </w:pPr>
            <w:r>
              <w:rPr>
                <w:sz w:val="18"/>
              </w:rPr>
              <w:t xml:space="preserve">每 1 ms 采集四状态、求解一次 QP、仅施加首个电压</w:t>
            </w:r>
          </w:p>
        </w:tc>
      </w:tr>
      <w:tr>
        <w:tc>
          <w:tcPr/>
          <w:p>
            <w:pPr>
              <w:pStyle w:val="Compact"/>
              <w:jc w:val="left"/>
            </w:pPr>
            <w:r>
              <w:rPr>
                <w:sz w:val="18"/>
              </w:rPr>
              <w:t xml:space="preserve">7</w:t>
            </w:r>
          </w:p>
        </w:tc>
        <w:tc>
          <w:tcPr/>
          <w:p>
            <w:pPr>
              <w:pStyle w:val="Compact"/>
              <w:jc w:val="left"/>
            </w:pPr>
            <w:r>
              <w:rPr>
                <w:sz w:val="18"/>
              </w:rPr>
              <w:t xml:space="preserve">Kq、Kc 流量雅可比</w:t>
            </w:r>
          </w:p>
        </w:tc>
        <w:tc>
          <w:tcPr/>
          <w:p>
            <w:pPr>
              <w:pStyle w:val="Compact"/>
              <w:jc w:val="left"/>
            </w:pPr>
            <w:r>
              <w:rPr>
                <w:sz w:val="18"/>
              </w:rPr>
              <w:t xml:space="preserve">固定工作点的四状态局部流量—压力模型</w:t>
            </w:r>
          </w:p>
        </w:tc>
      </w:tr>
      <w:tr>
        <w:tc>
          <w:tcPr/>
          <w:p>
            <w:pPr>
              <w:pStyle w:val="Compact"/>
              <w:jc w:val="left"/>
            </w:pPr>
            <w:r>
              <w:rPr>
                <w:sz w:val="18"/>
              </w:rPr>
              <w:t xml:space="preserve">8</w:t>
            </w:r>
          </w:p>
        </w:tc>
        <w:tc>
          <w:tcPr/>
          <w:p>
            <w:pPr>
              <w:pStyle w:val="Compact"/>
              <w:jc w:val="left"/>
            </w:pPr>
            <w:r>
              <w:rPr>
                <w:sz w:val="18"/>
              </w:rPr>
              <w:t xml:space="preserve">五维增广状态与离散模型</w:t>
            </w:r>
          </w:p>
        </w:tc>
        <w:tc>
          <w:tcPr/>
          <w:p>
            <w:pPr>
              <w:pStyle w:val="Compact"/>
              <w:jc w:val="left"/>
            </w:pPr>
            <w:r>
              <w:rPr>
                <w:sz w:val="18"/>
              </w:rPr>
              <w:t xml:space="preserve">四物理状态加上一周期电压；精确 ZOH 离散</w:t>
            </w:r>
          </w:p>
        </w:tc>
      </w:tr>
      <w:tr>
        <w:tc>
          <w:tcPr/>
          <w:p>
            <w:pPr>
              <w:pStyle w:val="Compact"/>
              <w:jc w:val="left"/>
            </w:pPr>
            <w:r>
              <w:rPr>
                <w:sz w:val="18"/>
              </w:rPr>
              <w:t xml:space="preserve">9–11</w:t>
            </w:r>
          </w:p>
        </w:tc>
        <w:tc>
          <w:tcPr/>
          <w:p>
            <w:pPr>
              <w:pStyle w:val="Compact"/>
              <w:jc w:val="left"/>
            </w:pPr>
            <w:r>
              <w:rPr>
                <w:sz w:val="18"/>
              </w:rPr>
              <w:t xml:space="preserve">F、Phi、H 与参数化 QP</w:t>
            </w:r>
          </w:p>
        </w:tc>
        <w:tc>
          <w:tcPr/>
          <w:p>
            <w:pPr>
              <w:pStyle w:val="Compact"/>
              <w:jc w:val="left"/>
            </w:pPr>
            <w:r>
              <w:rPr>
                <w:sz w:val="18"/>
              </w:rPr>
              <w:t xml:space="preserve">CVXPY 凝聚形式、OSQP 热启动；附矩阵与等价性测试</w:t>
            </w:r>
          </w:p>
        </w:tc>
      </w:tr>
      <w:tr>
        <w:tc>
          <w:tcPr/>
          <w:p>
            <w:pPr>
              <w:pStyle w:val="Compact"/>
              <w:jc w:val="left"/>
            </w:pPr>
            <w:r>
              <w:rPr>
                <w:sz w:val="18"/>
              </w:rPr>
              <w:t xml:space="preserve">15</w:t>
            </w:r>
          </w:p>
        </w:tc>
        <w:tc>
          <w:tcPr/>
          <w:p>
            <w:pPr>
              <w:pStyle w:val="Compact"/>
              <w:jc w:val="left"/>
            </w:pPr>
            <w:r>
              <w:rPr>
                <w:sz w:val="18"/>
              </w:rPr>
              <w:t xml:space="preserve">时域、制动距离和实时性研讨</w:t>
            </w:r>
          </w:p>
        </w:tc>
        <w:tc>
          <w:tcPr/>
          <w:p>
            <w:pPr>
              <w:pStyle w:val="Compact"/>
              <w:jc w:val="left"/>
            </w:pPr>
            <w:r>
              <w:rPr>
                <w:sz w:val="18"/>
              </w:rPr>
              <w:t xml:space="preserve">七组性能表、四联图、制动量级分析、实测截止时间讨论</w:t>
            </w:r>
          </w:p>
        </w:tc>
      </w:tr>
    </w:tbl>
    <w:p>
      <w:pPr>
        <w:pStyle w:val="BodyText"/>
      </w:pPr>
      <w:r>
        <w:rPr>
          <w:b/>
          <w:bCs/>
        </w:rPr>
        <w:t xml:space="preserve">控制变量原则：全部时域使用相同模型、初态、目标权重、约束和求解器设置，只改变 N。</w:t>
      </w:r>
      <w:r>
        <w:t xml:space="preserve"> </w:t>
      </w:r>
      <w:r>
        <w:t xml:space="preserve">没有按 N 调整终端代价，也没有失败后的 PID、网格搜索或多轮 SQP。QP 不可行时程序明确报错，而不把其他策略记为 QP 成功。</w:t>
      </w:r>
    </w:p>
    <w:bookmarkEnd w:id="20"/>
    <w:bookmarkStart w:id="24" w:name="四状态局部灰盒模型"/>
    <w:p>
      <w:pPr>
        <w:pStyle w:val="Heading2"/>
      </w:pPr>
      <w:r>
        <w:t xml:space="preserve">2. 四状态局部灰盒模型</w:t>
      </w:r>
    </w:p>
    <w:bookmarkStart w:id="21" w:name="状态单位和工作点"/>
    <w:p>
      <w:pPr>
        <w:pStyle w:val="Heading3"/>
      </w:pPr>
      <w:r>
        <w:t xml:space="preserve">2.1 状态、单位和工作点</w:t>
      </w:r>
    </w:p>
    <w:p>
      <w:pPr>
        <w:pStyle w:val="FirstParagraph"/>
      </w:pPr>
      <w:r>
        <w:t xml:space="preserve">物理状态为</w:t>
      </w:r>
      <w:r>
        <w:t xml:space="preserve"> </w:t>
      </w:r>
      <m:oMath>
        <m:r>
          <m:t>z</m:t>
        </m:r>
        <m:r>
          <m:rPr>
            <m:sty m:val="p"/>
          </m:rPr>
          <m:t>=</m:t>
        </m:r>
        <m:sSup>
          <m:e>
            <m:d>
              <m:dPr>
                <m:begChr m:val="["/>
                <m:endChr m:val="]"/>
                <m:sepChr m:val=""/>
                <m:grow/>
              </m:dPr>
              <m:e>
                <m:sSub>
                  <m:e>
                    <m:r>
                      <m:t>x</m:t>
                    </m:r>
                  </m:e>
                  <m:sub>
                    <m:r>
                      <m:t>p</m:t>
                    </m:r>
                  </m:sub>
                </m:sSub>
                <m:r>
                  <m:rPr>
                    <m:sty m:val="p"/>
                  </m:rPr>
                  <m:t>,</m:t>
                </m:r>
                <m:sSub>
                  <m:e>
                    <m:r>
                      <m:t>v</m:t>
                    </m:r>
                  </m:e>
                  <m:sub>
                    <m:r>
                      <m:t>p</m:t>
                    </m:r>
                  </m:sub>
                </m:sSub>
                <m:r>
                  <m:rPr>
                    <m:sty m:val="p"/>
                  </m:rPr>
                  <m:t>,</m:t>
                </m:r>
                <m:sSub>
                  <m:e>
                    <m:r>
                      <m:t>P</m:t>
                    </m:r>
                  </m:e>
                  <m:sub>
                    <m:r>
                      <m:t>1</m:t>
                    </m:r>
                  </m:sub>
                </m:sSub>
                <m:r>
                  <m:rPr>
                    <m:sty m:val="p"/>
                  </m:rPr>
                  <m:t>,</m:t>
                </m:r>
                <m:sSub>
                  <m:e>
                    <m:r>
                      <m:t>P</m:t>
                    </m:r>
                  </m:e>
                  <m:sub>
                    <m:r>
                      <m:t>2</m:t>
                    </m:r>
                  </m:sub>
                </m:sSub>
              </m:e>
            </m:d>
          </m:e>
          <m:sup>
            <m:r>
              <m:rPr>
                <m:sty m:val="p"/>
                <m:scr m:val="sans-serif"/>
              </m:rPr>
              <m:t>T</m:t>
            </m:r>
          </m:sup>
        </m:sSup>
      </m:oMath>
      <w:r>
        <w:t xml:space="preserve">，程序单位依次为 mm、m/s、MPa、MPa，压力采用表压。控制量</w:t>
      </w:r>
      <w:r>
        <w:t xml:space="preserve"> </w:t>
      </w:r>
      <m:oMath>
        <m:r>
          <m:t>u</m:t>
        </m:r>
      </m:oMath>
      <w:r>
        <w:t xml:space="preserve"> </w:t>
      </w:r>
      <w:r>
        <w:t xml:space="preserve">为零偏置等效模型控制电压，教学标称值设为</w:t>
      </w:r>
      <w:r>
        <w:t xml:space="preserve"> </w:t>
      </w:r>
      <m:oMath>
        <m:sSub>
          <m:e>
            <m:r>
              <m:t>u</m:t>
            </m:r>
          </m:e>
          <m:sub>
            <m:r>
              <m:t>0</m:t>
            </m:r>
          </m:sub>
        </m:sSub>
        <m:r>
          <m:rPr>
            <m:sty m:val="p"/>
          </m:rPr>
          <m:t>=</m:t>
        </m:r>
        <m:r>
          <m:t>0</m:t>
        </m:r>
      </m:oMath>
      <w:r>
        <w:t xml:space="preserve">，假设可用范围为 ±10 V。若实机标称电压不为零，实际约束应改写为</w:t>
      </w:r>
      <w:r>
        <w:t xml:space="preserve"> </w:t>
      </w:r>
      <m:oMath>
        <m:d>
          <m:dPr>
            <m:begChr m:val="|"/>
            <m:endChr m:val="|"/>
            <m:sepChr m:val=""/>
            <m:grow/>
          </m:dPr>
          <m:e>
            <m:sSub>
              <m:e>
                <m:r>
                  <m:t>u</m:t>
                </m:r>
              </m:e>
              <m:sub>
                <m:r>
                  <m:t>0</m:t>
                </m:r>
              </m:sub>
            </m:sSub>
            <m:r>
              <m:rPr>
                <m:sty m:val="p"/>
              </m:rPr>
              <m:t>+</m:t>
            </m:r>
            <m:r>
              <m:t>δ</m:t>
            </m:r>
            <m:r>
              <m:t>u</m:t>
            </m:r>
          </m:e>
        </m:d>
        <m:r>
          <m:rPr>
            <m:sty m:val="p"/>
          </m:rPr>
          <m:t>≤</m:t>
        </m:r>
        <m:r>
          <m:t>10</m:t>
        </m:r>
      </m:oMath>
      <w:r>
        <w:t xml:space="preserve"> </w:t>
      </w:r>
      <w:r>
        <w:t xml:space="preserve">V。工作点取</w:t>
      </w:r>
      <w:r>
        <w:t xml:space="preserve"> </w:t>
      </w:r>
      <m:oMath>
        <m:sSub>
          <m:e>
            <m:r>
              <m:t>P</m:t>
            </m:r>
          </m:e>
          <m:sub>
            <m:r>
              <m:t>10</m:t>
            </m:r>
          </m:sub>
        </m:sSub>
        <m:r>
          <m:rPr>
            <m:sty m:val="p"/>
          </m:rPr>
          <m:t>=</m:t>
        </m:r>
        <m:r>
          <m:t>5</m:t>
        </m:r>
        <m:r>
          <m:t> </m:t>
        </m:r>
        <m:r>
          <m:rPr>
            <m:sty m:val="p"/>
          </m:rPr>
          <m:t>M</m:t>
        </m:r>
        <m:r>
          <m:rPr>
            <m:sty m:val="p"/>
          </m:rPr>
          <m:t>P</m:t>
        </m:r>
        <m:r>
          <m:rPr>
            <m:sty m:val="p"/>
          </m:rPr>
          <m:t>a</m:t>
        </m:r>
      </m:oMath>
      <w:r>
        <w:t xml:space="preserve">、</w:t>
      </w:r>
      <m:oMath>
        <m:sSub>
          <m:e>
            <m:r>
              <m:t>P</m:t>
            </m:r>
          </m:e>
          <m:sub>
            <m:r>
              <m:t>20</m:t>
            </m:r>
          </m:sub>
        </m:sSub>
        <m:r>
          <m:rPr>
            <m:sty m:val="p"/>
          </m:rPr>
          <m:t>=</m:t>
        </m:r>
        <m:r>
          <m:t>2</m:t>
        </m:r>
        <m:r>
          <m:t> </m:t>
        </m:r>
        <m:r>
          <m:rPr>
            <m:sty m:val="p"/>
          </m:rPr>
          <m:t>M</m:t>
        </m:r>
        <m:r>
          <m:rPr>
            <m:sty m:val="p"/>
          </m:rPr>
          <m:t>P</m:t>
        </m:r>
        <m:r>
          <m:rPr>
            <m:sty m:val="p"/>
          </m:rPr>
          <m:t>a</m:t>
        </m:r>
      </m:oMath>
      <w:r>
        <w:t xml:space="preserve">、</w:t>
      </w:r>
      <m:oMath>
        <m:sSub>
          <m:e>
            <m:r>
              <m:t>v</m:t>
            </m:r>
          </m:e>
          <m:sub>
            <m:r>
              <m:t>0</m:t>
            </m:r>
          </m:sub>
        </m:sSub>
        <m:r>
          <m:rPr>
            <m:sty m:val="p"/>
          </m:rPr>
          <m:t>=</m:t>
        </m:r>
        <m:r>
          <m:t>0</m:t>
        </m:r>
      </m:oMath>
      <w:r>
        <w:t xml:space="preserve">。</w:t>
      </w:r>
    </w:p>
    <w:p>
      <w:pPr>
        <w:pStyle w:val="BodyText"/>
      </w:pPr>
      <w:r>
        <w:t xml:space="preserve">课件未给出唯一完整参数表，以下为公开的教学参数，不是实机辨识结果。</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rPr>
                <w:sz w:val="18"/>
              </w:rPr>
              <w:t xml:space="preserve">参数</w:t>
            </w:r>
          </w:p>
        </w:tc>
        <w:tc>
          <w:tcPr/>
          <w:p>
            <w:pPr>
              <w:pStyle w:val="Compact"/>
              <w:jc w:val="right"/>
            </w:pPr>
            <w:r>
              <w:rPr>
                <w:sz w:val="18"/>
              </w:rPr>
              <w:t xml:space="preserve">数值</w:t>
            </w:r>
          </w:p>
        </w:tc>
        <w:tc>
          <w:tcPr/>
          <w:p>
            <w:pPr>
              <w:pStyle w:val="Compact"/>
              <w:jc w:val="left"/>
            </w:pPr>
            <w:r>
              <w:rPr>
                <w:sz w:val="18"/>
              </w:rPr>
              <w:t xml:space="preserve">含义</w:t>
            </w:r>
          </w:p>
        </w:tc>
      </w:tr>
      <w:tr>
        <w:tc>
          <w:tcPr/>
          <w:p>
            <w:pPr>
              <w:pStyle w:val="Compact"/>
              <w:jc w:val="left"/>
            </w:pPr>
            <m:oMath>
              <m:r>
                <m:t>m</m:t>
              </m:r>
            </m:oMath>
          </w:p>
        </w:tc>
        <w:tc>
          <w:tcPr/>
          <w:p>
            <w:pPr>
              <w:pStyle w:val="Compact"/>
              <w:jc w:val="right"/>
            </w:pPr>
            <w:r>
              <w:rPr>
                <w:sz w:val="18"/>
              </w:rPr>
              <w:t xml:space="preserve">71.4286 kg</w:t>
            </w:r>
          </w:p>
        </w:tc>
        <w:tc>
          <w:tcPr/>
          <w:p>
            <w:pPr>
              <w:pStyle w:val="Compact"/>
              <w:jc w:val="left"/>
            </w:pPr>
            <w:r>
              <w:rPr>
                <w:sz w:val="18"/>
              </w:rPr>
              <w:t xml:space="preserve">等效移动质量</w:t>
            </w:r>
          </w:p>
        </w:tc>
      </w:tr>
      <w:tr>
        <w:tc>
          <w:tcPr/>
          <w:p>
            <w:pPr>
              <w:pStyle w:val="Compact"/>
              <w:jc w:val="left"/>
            </w:pPr>
            <m:oMath>
              <m:sSub>
                <m:e>
                  <m:r>
                    <m:t>A</m:t>
                  </m:r>
                </m:e>
                <m:sub>
                  <m:r>
                    <m:t>1</m:t>
                  </m:r>
                </m:sub>
              </m:sSub>
              <m:r>
                <m:rPr>
                  <m:sty m:val="p"/>
                </m:rPr>
                <m:t>,</m:t>
              </m:r>
              <m:sSub>
                <m:e>
                  <m:r>
                    <m:t>A</m:t>
                  </m:r>
                </m:e>
                <m:sub>
                  <m:r>
                    <m:t>2</m:t>
                  </m:r>
                </m:sub>
              </m:sSub>
            </m:oMath>
          </w:p>
        </w:tc>
        <w:tc>
          <w:tcPr/>
          <w:p>
            <w:pPr>
              <w:pStyle w:val="Compact"/>
              <w:jc w:val="right"/>
            </w:pPr>
            <w:r>
              <w:rPr>
                <w:sz w:val="18"/>
              </w:rPr>
              <w:t xml:space="preserve">0.001、0.0005 m²</w:t>
            </w:r>
          </w:p>
        </w:tc>
        <w:tc>
          <w:tcPr/>
          <w:p>
            <w:pPr>
              <w:pStyle w:val="Compact"/>
              <w:jc w:val="left"/>
            </w:pPr>
            <w:r>
              <w:rPr>
                <w:sz w:val="18"/>
              </w:rPr>
              <w:t xml:space="preserve">两腔有效面积</w:t>
            </w:r>
          </w:p>
        </w:tc>
      </w:tr>
      <w:tr>
        <w:tc>
          <w:tcPr/>
          <w:p>
            <w:pPr>
              <w:pStyle w:val="Compact"/>
              <w:jc w:val="left"/>
            </w:pPr>
            <m:oMath>
              <m:r>
                <m:t>σ</m:t>
              </m:r>
            </m:oMath>
          </w:p>
        </w:tc>
        <w:tc>
          <w:tcPr/>
          <w:p>
            <w:pPr>
              <w:pStyle w:val="Compact"/>
              <w:jc w:val="right"/>
            </w:pPr>
            <w:r>
              <w:rPr>
                <w:sz w:val="18"/>
              </w:rPr>
              <w:t xml:space="preserve">714.2857 N·s/m</w:t>
            </w:r>
          </w:p>
        </w:tc>
        <w:tc>
          <w:tcPr/>
          <w:p>
            <w:pPr>
              <w:pStyle w:val="Compact"/>
              <w:jc w:val="left"/>
            </w:pPr>
            <w:r>
              <w:rPr>
                <w:sz w:val="18"/>
              </w:rPr>
              <w:t xml:space="preserve">黏性阻尼</w:t>
            </w:r>
          </w:p>
        </w:tc>
      </w:tr>
      <w:tr>
        <w:tc>
          <w:tcPr/>
          <w:p>
            <w:pPr>
              <w:pStyle w:val="Compact"/>
              <w:jc w:val="left"/>
            </w:pPr>
            <m:oMath>
              <m:r>
                <m:t>β</m:t>
              </m:r>
            </m:oMath>
          </w:p>
        </w:tc>
        <w:tc>
          <w:tcPr/>
          <w:p>
            <w:pPr>
              <w:pStyle w:val="Compact"/>
              <w:jc w:val="right"/>
            </w:pPr>
            <m:oMath>
              <m:sSup>
                <m:e>
                  <m:r>
                    <m:t>10</m:t>
                  </m:r>
                </m:e>
                <m:sup>
                  <m:r>
                    <m:t>9</m:t>
                  </m:r>
                </m:sup>
              </m:sSup>
            </m:oMath>
            <w:r>
              <w:rPr>
                <w:sz w:val="18"/>
              </w:rPr>
              <w:t xml:space="preserve"> </w:t>
            </w:r>
            <w:r>
              <w:rPr>
                <w:sz w:val="18"/>
              </w:rPr>
              <w:t xml:space="preserve">Pa</w:t>
            </w:r>
          </w:p>
        </w:tc>
        <w:tc>
          <w:tcPr/>
          <w:p>
            <w:pPr>
              <w:pStyle w:val="Compact"/>
              <w:jc w:val="left"/>
            </w:pPr>
            <w:r>
              <w:rPr>
                <w:sz w:val="18"/>
              </w:rPr>
              <w:t xml:space="preserve">有效体积模量</w:t>
            </w:r>
          </w:p>
        </w:tc>
      </w:tr>
      <w:tr>
        <w:tc>
          <w:tcPr/>
          <w:p>
            <w:pPr>
              <w:pStyle w:val="Compact"/>
              <w:jc w:val="left"/>
            </w:pPr>
            <m:oMath>
              <m:sSub>
                <m:e>
                  <m:r>
                    <m:t>V</m:t>
                  </m:r>
                </m:e>
                <m:sub>
                  <m:r>
                    <m:t>1</m:t>
                  </m:r>
                </m:sub>
              </m:sSub>
              <m:r>
                <m:rPr>
                  <m:sty m:val="p"/>
                </m:rPr>
                <m:t>,</m:t>
              </m:r>
              <m:sSub>
                <m:e>
                  <m:r>
                    <m:t>V</m:t>
                  </m:r>
                </m:e>
                <m:sub>
                  <m:r>
                    <m:t>2</m:t>
                  </m:r>
                </m:sub>
              </m:sSub>
            </m:oMath>
          </w:p>
        </w:tc>
        <w:tc>
          <w:tcPr/>
          <w:p>
            <w:pPr>
              <w:pStyle w:val="Compact"/>
              <w:jc w:val="right"/>
            </w:pPr>
            <m:oMath>
              <m:sSup>
                <m:e>
                  <m:r>
                    <m:t>10</m:t>
                  </m:r>
                </m:e>
                <m:sup>
                  <m:r>
                    <m:rPr>
                      <m:sty m:val="p"/>
                    </m:rPr>
                    <m:t>−</m:t>
                  </m:r>
                  <m:r>
                    <m:t>4</m:t>
                  </m:r>
                </m:sup>
              </m:sSup>
            </m:oMath>
            <w:r>
              <w:rPr>
                <w:sz w:val="18"/>
              </w:rPr>
              <w:t xml:space="preserve">、</w:t>
            </w:r>
            <m:oMath>
              <m:r>
                <m:t>2.5</m:t>
              </m:r>
              <m:r>
                <m:rPr>
                  <m:sty m:val="p"/>
                </m:rPr>
                <m:t>×</m:t>
              </m:r>
              <m:sSup>
                <m:e>
                  <m:r>
                    <m:t>10</m:t>
                  </m:r>
                </m:e>
                <m:sup>
                  <m:r>
                    <m:rPr>
                      <m:sty m:val="p"/>
                    </m:rPr>
                    <m:t>−</m:t>
                  </m:r>
                  <m:r>
                    <m:t>5</m:t>
                  </m:r>
                </m:sup>
              </m:sSup>
            </m:oMath>
            <w:r>
              <w:rPr>
                <w:sz w:val="18"/>
              </w:rPr>
              <w:t xml:space="preserve"> </w:t>
            </w:r>
            <w:r>
              <w:rPr>
                <w:sz w:val="18"/>
              </w:rPr>
              <w:t xml:space="preserve">m³</w:t>
            </w:r>
          </w:p>
        </w:tc>
        <w:tc>
          <w:tcPr/>
          <w:p>
            <w:pPr>
              <w:pStyle w:val="Compact"/>
              <w:jc w:val="left"/>
            </w:pPr>
            <w:r>
              <w:rPr>
                <w:sz w:val="18"/>
              </w:rPr>
              <w:t xml:space="preserve">冻结工作点容积</w:t>
            </w:r>
          </w:p>
        </w:tc>
      </w:tr>
      <w:tr>
        <w:tc>
          <w:tcPr/>
          <w:p>
            <w:pPr>
              <w:pStyle w:val="Compact"/>
              <w:jc w:val="left"/>
            </w:pPr>
            <m:oMath>
              <m:sSub>
                <m:e>
                  <m:r>
                    <m:t>K</m:t>
                  </m:r>
                </m:e>
                <m:sub>
                  <m:r>
                    <m:t>q</m:t>
                  </m:r>
                  <m:r>
                    <m:t>1</m:t>
                  </m:r>
                </m:sub>
              </m:sSub>
              <m:r>
                <m:rPr>
                  <m:sty m:val="p"/>
                </m:rPr>
                <m:t>,</m:t>
              </m:r>
              <m:sSub>
                <m:e>
                  <m:r>
                    <m:t>K</m:t>
                  </m:r>
                </m:e>
                <m:sub>
                  <m:r>
                    <m:t>q</m:t>
                  </m:r>
                  <m:r>
                    <m:t>2</m:t>
                  </m:r>
                </m:sub>
              </m:sSub>
            </m:oMath>
          </w:p>
        </w:tc>
        <w:tc>
          <w:tcPr/>
          <w:p>
            <w:pPr>
              <w:pStyle w:val="Compact"/>
              <w:jc w:val="right"/>
            </w:pPr>
            <m:oMath>
              <m:r>
                <m:t>1.5</m:t>
              </m:r>
              <m:r>
                <m:rPr>
                  <m:sty m:val="p"/>
                </m:rPr>
                <m:t>×</m:t>
              </m:r>
              <m:sSup>
                <m:e>
                  <m:r>
                    <m:t>10</m:t>
                  </m:r>
                </m:e>
                <m:sup>
                  <m:r>
                    <m:rPr>
                      <m:sty m:val="p"/>
                    </m:rPr>
                    <m:t>−</m:t>
                  </m:r>
                  <m:r>
                    <m:t>4</m:t>
                  </m:r>
                </m:sup>
              </m:sSup>
            </m:oMath>
            <w:r>
              <w:rPr>
                <w:sz w:val="18"/>
              </w:rPr>
              <w:t xml:space="preserve">、</w:t>
            </w:r>
            <m:oMath>
              <m:r>
                <m:t>5</m:t>
              </m:r>
              <m:r>
                <m:rPr>
                  <m:sty m:val="p"/>
                </m:rPr>
                <m:t>×</m:t>
              </m:r>
              <m:sSup>
                <m:e>
                  <m:r>
                    <m:t>10</m:t>
                  </m:r>
                </m:e>
                <m:sup>
                  <m:r>
                    <m:rPr>
                      <m:sty m:val="p"/>
                    </m:rPr>
                    <m:t>−</m:t>
                  </m:r>
                  <m:r>
                    <m:t>5</m:t>
                  </m:r>
                </m:sup>
              </m:sSup>
            </m:oMath>
            <w:r>
              <w:rPr>
                <w:sz w:val="18"/>
              </w:rPr>
              <w:t xml:space="preserve"> </w:t>
            </w:r>
            <w:r>
              <w:rPr>
                <w:sz w:val="18"/>
              </w:rPr>
              <w:t xml:space="preserve">m³/(s·V)</w:t>
            </w:r>
          </w:p>
        </w:tc>
        <w:tc>
          <w:tcPr/>
          <w:p>
            <w:pPr>
              <w:pStyle w:val="Compact"/>
              <w:jc w:val="left"/>
            </w:pPr>
            <w:r>
              <w:rPr>
                <w:sz w:val="18"/>
              </w:rPr>
              <w:t xml:space="preserve">电压—流量增益</w:t>
            </w:r>
          </w:p>
        </w:tc>
      </w:tr>
      <w:tr>
        <w:tc>
          <w:tcPr/>
          <w:p>
            <w:pPr>
              <w:pStyle w:val="Compact"/>
              <w:jc w:val="left"/>
            </w:pPr>
            <m:oMath>
              <m:sSub>
                <m:e>
                  <m:r>
                    <m:t>K</m:t>
                  </m:r>
                </m:e>
                <m:sub>
                  <m:r>
                    <m:t>c</m:t>
                  </m:r>
                  <m:r>
                    <m:t>1</m:t>
                  </m:r>
                </m:sub>
              </m:sSub>
              <m:r>
                <m:rPr>
                  <m:sty m:val="p"/>
                </m:rPr>
                <m:t>,</m:t>
              </m:r>
              <m:sSub>
                <m:e>
                  <m:r>
                    <m:t>K</m:t>
                  </m:r>
                </m:e>
                <m:sub>
                  <m:r>
                    <m:t>c</m:t>
                  </m:r>
                  <m:r>
                    <m:t>2</m:t>
                  </m:r>
                </m:sub>
              </m:sSub>
            </m:oMath>
          </w:p>
        </w:tc>
        <w:tc>
          <w:tcPr/>
          <w:p>
            <w:pPr>
              <w:pStyle w:val="Compact"/>
              <w:jc w:val="right"/>
            </w:pPr>
            <m:oMath>
              <m:sSup>
                <m:e>
                  <m:r>
                    <m:t>10</m:t>
                  </m:r>
                </m:e>
                <m:sup>
                  <m:r>
                    <m:rPr>
                      <m:sty m:val="p"/>
                    </m:rPr>
                    <m:t>−</m:t>
                  </m:r>
                  <m:r>
                    <m:t>10</m:t>
                  </m:r>
                </m:sup>
              </m:sSup>
            </m:oMath>
            <w:r>
              <w:rPr>
                <w:sz w:val="18"/>
              </w:rPr>
              <w:t xml:space="preserve">、</w:t>
            </w:r>
            <m:oMath>
              <m:r>
                <m:t>1.25</m:t>
              </m:r>
              <m:r>
                <m:rPr>
                  <m:sty m:val="p"/>
                </m:rPr>
                <m:t>×</m:t>
              </m:r>
              <m:sSup>
                <m:e>
                  <m:r>
                    <m:t>10</m:t>
                  </m:r>
                </m:e>
                <m:sup>
                  <m:r>
                    <m:rPr>
                      <m:sty m:val="p"/>
                    </m:rPr>
                    <m:t>−</m:t>
                  </m:r>
                  <m:r>
                    <m:t>11</m:t>
                  </m:r>
                </m:sup>
              </m:sSup>
            </m:oMath>
            <w:r>
              <w:rPr>
                <w:sz w:val="18"/>
              </w:rPr>
              <w:t xml:space="preserve"> </w:t>
            </w:r>
            <w:r>
              <w:rPr>
                <w:sz w:val="18"/>
              </w:rPr>
              <w:t xml:space="preserve">m³/(s·Pa)</w:t>
            </w:r>
          </w:p>
        </w:tc>
        <w:tc>
          <w:tcPr/>
          <w:p>
            <w:pPr>
              <w:pStyle w:val="Compact"/>
              <w:jc w:val="left"/>
            </w:pPr>
            <w:r>
              <w:rPr>
                <w:sz w:val="18"/>
              </w:rPr>
              <w:t xml:space="preserve">流量—压力系数</w:t>
            </w:r>
          </w:p>
        </w:tc>
      </w:tr>
      <w:tr>
        <w:tc>
          <w:tcPr/>
          <w:p>
            <w:pPr>
              <w:pStyle w:val="Compact"/>
              <w:jc w:val="left"/>
            </w:pPr>
            <m:oMath>
              <m:sSub>
                <m:e>
                  <m:r>
                    <m:t>F</m:t>
                  </m:r>
                </m:e>
                <m:sub>
                  <m:r>
                    <m:t>0</m:t>
                  </m:r>
                </m:sub>
              </m:sSub>
            </m:oMath>
          </w:p>
        </w:tc>
        <w:tc>
          <w:tcPr/>
          <w:p>
            <w:pPr>
              <w:pStyle w:val="Compact"/>
              <w:jc w:val="right"/>
            </w:pPr>
            <w:r>
              <w:rPr>
                <w:sz w:val="18"/>
              </w:rPr>
              <w:t xml:space="preserve">4000 N</w:t>
            </w:r>
          </w:p>
        </w:tc>
        <w:tc>
          <w:tcPr/>
          <w:p>
            <w:pPr>
              <w:pStyle w:val="Compact"/>
              <w:jc w:val="left"/>
            </w:pPr>
            <w:r>
              <w:rPr>
                <w:sz w:val="18"/>
              </w:rPr>
              <w:t xml:space="preserve">恒定外部预载荷</w:t>
            </w:r>
          </w:p>
        </w:tc>
      </w:tr>
    </w:tbl>
    <w:p>
      <w:pPr>
        <w:pStyle w:val="BodyText"/>
      </w:pPr>
      <w:r>
        <w:t xml:space="preserve">初态的力平衡需要显式保留预载荷：</w:t>
      </w:r>
    </w:p>
    <w:p>
      <w:pPr>
        <w:pStyle w:val="BodyText"/>
      </w:pPr>
      <m:oMathPara>
        <m:oMathParaPr>
          <m:jc m:val="center"/>
        </m:oMathParaPr>
        <m:oMath>
          <m:sSub>
            <m:e>
              <m:r>
                <m:t>F</m:t>
              </m:r>
            </m:e>
            <m:sub>
              <m:r>
                <m:t>0</m:t>
              </m:r>
            </m:sub>
          </m:sSub>
          <m:r>
            <m:rPr>
              <m:sty m:val="p"/>
            </m:rPr>
            <m:t>=</m:t>
          </m:r>
          <m:sSub>
            <m:e>
              <m:r>
                <m:t>A</m:t>
              </m:r>
            </m:e>
            <m:sub>
              <m:r>
                <m:t>1</m:t>
              </m:r>
            </m:sub>
          </m:sSub>
          <m:sSub>
            <m:e>
              <m:r>
                <m:t>P</m:t>
              </m:r>
            </m:e>
            <m:sub>
              <m:r>
                <m:t>10</m:t>
              </m:r>
            </m:sub>
          </m:sSub>
          <m:r>
            <m:rPr>
              <m:sty m:val="p"/>
            </m:rPr>
            <m:t>−</m:t>
          </m:r>
          <m:sSub>
            <m:e>
              <m:r>
                <m:t>A</m:t>
              </m:r>
            </m:e>
            <m:sub>
              <m:r>
                <m:t>2</m:t>
              </m:r>
            </m:sub>
          </m:sSub>
          <m:sSub>
            <m:e>
              <m:r>
                <m:t>P</m:t>
              </m:r>
            </m:e>
            <m:sub>
              <m:r>
                <m:t>20</m:t>
              </m:r>
            </m:sub>
          </m:sSub>
          <m:r>
            <m:rPr>
              <m:sty m:val="p"/>
            </m:rPr>
            <m:t>=</m:t>
          </m:r>
          <m:r>
            <m:t>4000</m:t>
          </m:r>
          <m:r>
            <m:t> </m:t>
          </m:r>
          <m:r>
            <m:rPr>
              <m:sty m:val="p"/>
            </m:rPr>
            <m:t>N</m:t>
          </m:r>
          <m:r>
            <m:rPr>
              <m:sty m:val="p"/>
            </m:rPr>
            <m:t>.</m:t>
          </m:r>
        </m:oMath>
      </m:oMathPara>
    </w:p>
    <w:bookmarkEnd w:id="21"/>
    <w:bookmarkStart w:id="22" w:name="力学与连续方程"/>
    <w:p>
      <w:pPr>
        <w:pStyle w:val="Heading3"/>
      </w:pPr>
      <w:r>
        <w:t xml:space="preserve">2.2 力学与连续方程</w:t>
      </w:r>
    </w:p>
    <w:p>
      <w:pPr>
        <w:pStyle w:val="FirstParagraph"/>
      </w:pPr>
      <w:r>
        <w:t xml:space="preserve">令</w:t>
      </w:r>
      <w:r>
        <w:t xml:space="preserve"> </w:t>
      </w:r>
      <m:oMath>
        <m:r>
          <m:t>Δ</m:t>
        </m:r>
        <m:sSub>
          <m:e>
            <m:r>
              <m:t>P</m:t>
            </m:r>
          </m:e>
          <m:sub>
            <m:r>
              <m:t>i</m:t>
            </m:r>
          </m:sub>
        </m:sSub>
        <m:r>
          <m:rPr>
            <m:sty m:val="p"/>
          </m:rPr>
          <m:t>=</m:t>
        </m:r>
        <m:sSub>
          <m:e>
            <m:r>
              <m:t>P</m:t>
            </m:r>
          </m:e>
          <m:sub>
            <m:r>
              <m:t>i</m:t>
            </m:r>
          </m:sub>
        </m:sSub>
        <m:r>
          <m:rPr>
            <m:sty m:val="p"/>
          </m:rPr>
          <m:t>−</m:t>
        </m:r>
        <m:sSub>
          <m:e>
            <m:r>
              <m:t>P</m:t>
            </m:r>
          </m:e>
          <m:sub>
            <m:r>
              <m:t>i</m:t>
            </m:r>
            <m:r>
              <m:t>0</m:t>
            </m:r>
          </m:sub>
        </m:sSub>
      </m:oMath>
      <w:r>
        <w:t xml:space="preserve">。局部净流量取</w:t>
      </w:r>
    </w:p>
    <w:p>
      <w:pPr>
        <w:pStyle w:val="BodyText"/>
      </w:pPr>
      <m:oMathPara>
        <m:oMathParaPr>
          <m:jc m:val="center"/>
        </m:oMathParaPr>
        <m:oMath>
          <m:r>
            <m:t>Δ</m:t>
          </m:r>
          <m:sSub>
            <m:e>
              <m:r>
                <m:t>Q</m:t>
              </m:r>
            </m:e>
            <m:sub>
              <m:r>
                <m:t>1</m:t>
              </m:r>
            </m:sub>
          </m:sSub>
          <m:r>
            <m:rPr>
              <m:sty m:val="p"/>
            </m:rPr>
            <m:t>=</m:t>
          </m:r>
          <m:sSub>
            <m:e>
              <m:r>
                <m:t>K</m:t>
              </m:r>
            </m:e>
            <m:sub>
              <m:r>
                <m:t>q</m:t>
              </m:r>
              <m:r>
                <m:t>1</m:t>
              </m:r>
            </m:sub>
          </m:sSub>
          <m:r>
            <m:t>u</m:t>
          </m:r>
          <m:r>
            <m:rPr>
              <m:sty m:val="p"/>
            </m:rPr>
            <m:t>−</m:t>
          </m:r>
          <m:sSub>
            <m:e>
              <m:r>
                <m:t>K</m:t>
              </m:r>
            </m:e>
            <m:sub>
              <m:r>
                <m:t>c</m:t>
              </m:r>
              <m:r>
                <m:t>1</m:t>
              </m:r>
            </m:sub>
          </m:sSub>
          <m:r>
            <m:t>Δ</m:t>
          </m:r>
          <m:sSub>
            <m:e>
              <m:r>
                <m:t>P</m:t>
              </m:r>
            </m:e>
            <m:sub>
              <m:r>
                <m:t>1</m:t>
              </m:r>
            </m:sub>
          </m:sSub>
          <m:r>
            <m:rPr>
              <m:sty m:val="p"/>
            </m:rPr>
            <m:t>,</m:t>
          </m:r>
          <m:r>
            <m:t>  </m:t>
          </m:r>
          <m:r>
            <m:t>Δ</m:t>
          </m:r>
          <m:sSub>
            <m:e>
              <m:r>
                <m:t>Q</m:t>
              </m:r>
            </m:e>
            <m:sub>
              <m:r>
                <m:t>2</m:t>
              </m:r>
            </m:sub>
          </m:sSub>
          <m:r>
            <m:rPr>
              <m:sty m:val="p"/>
            </m:rPr>
            <m:t>=</m:t>
          </m:r>
          <m:sSub>
            <m:e>
              <m:r>
                <m:t>K</m:t>
              </m:r>
            </m:e>
            <m:sub>
              <m:r>
                <m:t>q</m:t>
              </m:r>
              <m:r>
                <m:t>2</m:t>
              </m:r>
            </m:sub>
          </m:sSub>
          <m:r>
            <m:t>u</m:t>
          </m:r>
          <m:r>
            <m:rPr>
              <m:sty m:val="p"/>
            </m:rPr>
            <m:t>+</m:t>
          </m:r>
          <m:sSub>
            <m:e>
              <m:r>
                <m:t>K</m:t>
              </m:r>
            </m:e>
            <m:sub>
              <m:r>
                <m:t>c</m:t>
              </m:r>
              <m:r>
                <m:t>2</m:t>
              </m:r>
            </m:sub>
          </m:sSub>
          <m:r>
            <m:t>Δ</m:t>
          </m:r>
          <m:sSub>
            <m:e>
              <m:r>
                <m:t>P</m:t>
              </m:r>
            </m:e>
            <m:sub>
              <m:r>
                <m:t>2</m:t>
              </m:r>
            </m:sub>
          </m:sSub>
          <m:r>
            <m:rPr>
              <m:sty m:val="p"/>
            </m:rPr>
            <m:t>,</m:t>
          </m:r>
        </m:oMath>
      </m:oMathPara>
    </w:p>
    <w:p>
      <w:pPr>
        <w:pStyle w:val="FirstParagraph"/>
      </w:pPr>
      <w:r>
        <w:t xml:space="preserve">其中</w:t>
      </w:r>
      <w:r>
        <w:t xml:space="preserve"> </w:t>
      </w:r>
      <m:oMath>
        <m:sSub>
          <m:e>
            <m:r>
              <m:t>Q</m:t>
            </m:r>
          </m:e>
          <m:sub>
            <m:r>
              <m:t>2</m:t>
            </m:r>
          </m:sub>
        </m:sSub>
      </m:oMath>
      <w:r>
        <w:t xml:space="preserve"> </w:t>
      </w:r>
      <w:r>
        <w:t xml:space="preserve">正方向为有杆腔流出。结合受力与可压缩连续方程：</w:t>
      </w:r>
    </w:p>
    <w:p>
      <w:pPr>
        <w:pStyle w:val="BodyText"/>
      </w:pPr>
      <m:oMathPara>
        <m:oMathParaPr>
          <m:jc m:val="center"/>
        </m:oMathParaPr>
        <m:oMath>
          <m:sSub>
            <m:e>
              <m:acc>
                <m:accPr>
                  <m:chr m:val="̇"/>
                </m:accPr>
                <m:e>
                  <m:r>
                    <m:t>x</m:t>
                  </m:r>
                </m:e>
              </m:acc>
            </m:e>
            <m:sub>
              <m:r>
                <m:t>p</m:t>
              </m:r>
            </m:sub>
          </m:sSub>
          <m:r>
            <m:rPr>
              <m:sty m:val="p"/>
            </m:rPr>
            <m:t>=</m:t>
          </m:r>
          <m:sSub>
            <m:e>
              <m:r>
                <m:t>v</m:t>
              </m:r>
            </m:e>
            <m:sub>
              <m:r>
                <m:t>p</m:t>
              </m:r>
            </m:sub>
          </m:sSub>
          <m:r>
            <m:rPr>
              <m:sty m:val="p"/>
            </m:rPr>
            <m:t>,</m:t>
          </m:r>
          <m:r>
            <m:t>  </m:t>
          </m:r>
          <m:r>
            <m:t>m</m:t>
          </m:r>
          <m:sSub>
            <m:e>
              <m:acc>
                <m:accPr>
                  <m:chr m:val="̇"/>
                </m:accPr>
                <m:e>
                  <m:r>
                    <m:t>v</m:t>
                  </m:r>
                </m:e>
              </m:acc>
            </m:e>
            <m:sub>
              <m:r>
                <m:t>p</m:t>
              </m:r>
            </m:sub>
          </m:sSub>
          <m:r>
            <m:rPr>
              <m:sty m:val="p"/>
            </m:rPr>
            <m:t>=</m:t>
          </m:r>
          <m:sSub>
            <m:e>
              <m:r>
                <m:t>A</m:t>
              </m:r>
            </m:e>
            <m:sub>
              <m:r>
                <m:t>1</m:t>
              </m:r>
            </m:sub>
          </m:sSub>
          <m:sSub>
            <m:e>
              <m:r>
                <m:t>P</m:t>
              </m:r>
            </m:e>
            <m:sub>
              <m:r>
                <m:t>1</m:t>
              </m:r>
            </m:sub>
          </m:sSub>
          <m:r>
            <m:rPr>
              <m:sty m:val="p"/>
            </m:rPr>
            <m:t>−</m:t>
          </m:r>
          <m:sSub>
            <m:e>
              <m:r>
                <m:t>A</m:t>
              </m:r>
            </m:e>
            <m:sub>
              <m:r>
                <m:t>2</m:t>
              </m:r>
            </m:sub>
          </m:sSub>
          <m:sSub>
            <m:e>
              <m:r>
                <m:t>P</m:t>
              </m:r>
            </m:e>
            <m:sub>
              <m:r>
                <m:t>2</m:t>
              </m:r>
            </m:sub>
          </m:sSub>
          <m:r>
            <m:rPr>
              <m:sty m:val="p"/>
            </m:rPr>
            <m:t>−</m:t>
          </m:r>
          <m:r>
            <m:t>σ</m:t>
          </m:r>
          <m:sSub>
            <m:e>
              <m:r>
                <m:t>v</m:t>
              </m:r>
            </m:e>
            <m:sub>
              <m:r>
                <m:t>p</m:t>
              </m:r>
            </m:sub>
          </m:sSub>
          <m:r>
            <m:rPr>
              <m:sty m:val="p"/>
            </m:rPr>
            <m:t>−</m:t>
          </m:r>
          <m:sSub>
            <m:e>
              <m:r>
                <m:t>F</m:t>
              </m:r>
            </m:e>
            <m:sub>
              <m:r>
                <m:t>0</m:t>
              </m:r>
            </m:sub>
          </m:sSub>
          <m:r>
            <m:rPr>
              <m:sty m:val="p"/>
            </m:rPr>
            <m:t>,</m:t>
          </m:r>
        </m:oMath>
      </m:oMathPara>
    </w:p>
    <w:p>
      <w:pPr>
        <w:pStyle w:val="FirstParagraph"/>
      </w:pPr>
      <m:oMathPara>
        <m:oMathParaPr>
          <m:jc m:val="center"/>
        </m:oMathParaPr>
        <m:oMath>
          <m:r>
            <m:t>Δ</m:t>
          </m:r>
          <m:sSub>
            <m:e>
              <m:acc>
                <m:accPr>
                  <m:chr m:val="̇"/>
                </m:accPr>
                <m:e>
                  <m:r>
                    <m:t>P</m:t>
                  </m:r>
                </m:e>
              </m:acc>
            </m:e>
            <m:sub>
              <m:r>
                <m:t>1</m:t>
              </m:r>
            </m:sub>
          </m:sSub>
          <m:r>
            <m:rPr>
              <m:sty m:val="p"/>
            </m:rPr>
            <m:t>=</m:t>
          </m:r>
          <m:f>
            <m:fPr>
              <m:type m:val="bar"/>
            </m:fPr>
            <m:num>
              <m:r>
                <m:t>β</m:t>
              </m:r>
            </m:num>
            <m:den>
              <m:sSub>
                <m:e>
                  <m:r>
                    <m:t>V</m:t>
                  </m:r>
                </m:e>
                <m:sub>
                  <m:r>
                    <m:t>1</m:t>
                  </m:r>
                </m:sub>
              </m:sSub>
            </m:den>
          </m:f>
          <m:d>
            <m:dPr>
              <m:begChr m:val="("/>
              <m:endChr m:val=")"/>
              <m:sepChr m:val=""/>
              <m:grow/>
            </m:dPr>
            <m:e>
              <m:r>
                <m:t>Δ</m:t>
              </m:r>
              <m:sSub>
                <m:e>
                  <m:r>
                    <m:t>Q</m:t>
                  </m:r>
                </m:e>
                <m:sub>
                  <m:r>
                    <m:t>1</m:t>
                  </m:r>
                </m:sub>
              </m:sSub>
              <m:r>
                <m:rPr>
                  <m:sty m:val="p"/>
                </m:rPr>
                <m:t>−</m:t>
              </m:r>
              <m:sSub>
                <m:e>
                  <m:r>
                    <m:t>A</m:t>
                  </m:r>
                </m:e>
                <m:sub>
                  <m:r>
                    <m:t>1</m:t>
                  </m:r>
                </m:sub>
              </m:sSub>
              <m:sSub>
                <m:e>
                  <m:r>
                    <m:t>v</m:t>
                  </m:r>
                </m:e>
                <m:sub>
                  <m:r>
                    <m:t>p</m:t>
                  </m:r>
                </m:sub>
              </m:sSub>
            </m:e>
          </m:d>
          <m:r>
            <m:rPr>
              <m:sty m:val="p"/>
            </m:rPr>
            <m:t>,</m:t>
          </m:r>
          <m:r>
            <m:t>  </m:t>
          </m:r>
          <m:r>
            <m:t>Δ</m:t>
          </m:r>
          <m:sSub>
            <m:e>
              <m:acc>
                <m:accPr>
                  <m:chr m:val="̇"/>
                </m:accPr>
                <m:e>
                  <m:r>
                    <m:t>P</m:t>
                  </m:r>
                </m:e>
              </m:acc>
            </m:e>
            <m:sub>
              <m:r>
                <m:t>2</m:t>
              </m:r>
            </m:sub>
          </m:sSub>
          <m:r>
            <m:rPr>
              <m:sty m:val="p"/>
            </m:rPr>
            <m:t>=</m:t>
          </m:r>
          <m:f>
            <m:fPr>
              <m:type m:val="bar"/>
            </m:fPr>
            <m:num>
              <m:r>
                <m:t>β</m:t>
              </m:r>
            </m:num>
            <m:den>
              <m:sSub>
                <m:e>
                  <m:r>
                    <m:t>V</m:t>
                  </m:r>
                </m:e>
                <m:sub>
                  <m:r>
                    <m:t>2</m:t>
                  </m:r>
                </m:sub>
              </m:sSub>
            </m:den>
          </m:f>
          <m:d>
            <m:dPr>
              <m:begChr m:val="("/>
              <m:endChr m:val=")"/>
              <m:sepChr m:val=""/>
              <m:grow/>
            </m:dPr>
            <m:e>
              <m:sSub>
                <m:e>
                  <m:r>
                    <m:t>A</m:t>
                  </m:r>
                </m:e>
                <m:sub>
                  <m:r>
                    <m:t>2</m:t>
                  </m:r>
                </m:sub>
              </m:sSub>
              <m:sSub>
                <m:e>
                  <m:r>
                    <m:t>v</m:t>
                  </m:r>
                </m:e>
                <m:sub>
                  <m:r>
                    <m:t>p</m:t>
                  </m:r>
                </m:sub>
              </m:sSub>
              <m:r>
                <m:rPr>
                  <m:sty m:val="p"/>
                </m:rPr>
                <m:t>−</m:t>
              </m:r>
              <m:r>
                <m:t>Δ</m:t>
              </m:r>
              <m:sSub>
                <m:e>
                  <m:r>
                    <m:t>Q</m:t>
                  </m:r>
                </m:e>
                <m:sub>
                  <m:r>
                    <m:t>2</m:t>
                  </m:r>
                </m:sub>
              </m:sSub>
            </m:e>
          </m:d>
          <m:r>
            <m:rPr>
              <m:sty m:val="p"/>
            </m:rPr>
            <m:t>.</m:t>
          </m:r>
        </m:oMath>
      </m:oMathPara>
    </w:p>
    <w:p>
      <w:pPr>
        <w:pStyle w:val="FirstParagraph"/>
      </w:pPr>
      <w:r>
        <w:t xml:space="preserve">换算成程序单位后为</w:t>
      </w:r>
    </w:p>
    <w:p>
      <w:pPr>
        <w:pStyle w:val="BodyText"/>
      </w:pPr>
      <m:oMathPara>
        <m:oMathParaPr>
          <m:jc m:val="center"/>
        </m:oMathParaPr>
        <m:oMath>
          <m:sSub>
            <m:e>
              <m:acc>
                <m:accPr>
                  <m:chr m:val="̇"/>
                </m:accPr>
                <m:e>
                  <m:r>
                    <m:t>x</m:t>
                  </m:r>
                </m:e>
              </m:acc>
            </m:e>
            <m:sub>
              <m:r>
                <m:t>p</m:t>
              </m:r>
            </m:sub>
          </m:sSub>
          <m:r>
            <m:rPr>
              <m:sty m:val="p"/>
            </m:rPr>
            <m:t>=</m:t>
          </m:r>
          <m:r>
            <m:t>1000</m:t>
          </m:r>
          <m:sSub>
            <m:e>
              <m:r>
                <m:t>v</m:t>
              </m:r>
            </m:e>
            <m:sub>
              <m:r>
                <m:t>p</m:t>
              </m:r>
            </m:sub>
          </m:sSub>
          <m:r>
            <m:rPr>
              <m:sty m:val="p"/>
            </m:rPr>
            <m:t>,</m:t>
          </m:r>
          <m:r>
            <m:t>  </m:t>
          </m:r>
          <m:sSub>
            <m:e>
              <m:acc>
                <m:accPr>
                  <m:chr m:val="̇"/>
                </m:accPr>
                <m:e>
                  <m:r>
                    <m:t>v</m:t>
                  </m:r>
                </m:e>
              </m:acc>
            </m:e>
            <m:sub>
              <m:r>
                <m:t>p</m:t>
              </m:r>
            </m:sub>
          </m:sSub>
          <m:r>
            <m:rPr>
              <m:sty m:val="p"/>
            </m:rPr>
            <m:t>=</m:t>
          </m:r>
          <m:r>
            <m:rPr>
              <m:sty m:val="p"/>
            </m:rPr>
            <m:t>−</m:t>
          </m:r>
          <m:r>
            <m:t>10</m:t>
          </m:r>
          <m:sSub>
            <m:e>
              <m:r>
                <m:t>v</m:t>
              </m:r>
            </m:e>
            <m:sub>
              <m:r>
                <m:t>p</m:t>
              </m:r>
            </m:sub>
          </m:sSub>
          <m:r>
            <m:rPr>
              <m:sty m:val="p"/>
            </m:rPr>
            <m:t>+</m:t>
          </m:r>
          <m:r>
            <m:t>14</m:t>
          </m:r>
          <m:r>
            <m:t>Δ</m:t>
          </m:r>
          <m:sSub>
            <m:e>
              <m:r>
                <m:t>P</m:t>
              </m:r>
            </m:e>
            <m:sub>
              <m:r>
                <m:t>1</m:t>
              </m:r>
            </m:sub>
          </m:sSub>
          <m:r>
            <m:rPr>
              <m:sty m:val="p"/>
            </m:rPr>
            <m:t>−</m:t>
          </m:r>
          <m:r>
            <m:t>7</m:t>
          </m:r>
          <m:r>
            <m:t>Δ</m:t>
          </m:r>
          <m:sSub>
            <m:e>
              <m:r>
                <m:t>P</m:t>
              </m:r>
            </m:e>
            <m:sub>
              <m:r>
                <m:t>2</m:t>
              </m:r>
            </m:sub>
          </m:sSub>
          <m:r>
            <m:rPr>
              <m:sty m:val="p"/>
            </m:rPr>
            <m:t>,</m:t>
          </m:r>
        </m:oMath>
      </m:oMathPara>
    </w:p>
    <w:p>
      <w:pPr>
        <w:pStyle w:val="FirstParagraph"/>
      </w:pPr>
      <m:oMathPara>
        <m:oMathParaPr>
          <m:jc m:val="center"/>
        </m:oMathParaPr>
        <m:oMath>
          <m:r>
            <m:t>Δ</m:t>
          </m:r>
          <m:sSub>
            <m:e>
              <m:acc>
                <m:accPr>
                  <m:chr m:val="̇"/>
                </m:accPr>
                <m:e>
                  <m:r>
                    <m:t>P</m:t>
                  </m:r>
                </m:e>
              </m:acc>
            </m:e>
            <m:sub>
              <m:r>
                <m:t>1</m:t>
              </m:r>
            </m:sub>
          </m:sSub>
          <m:r>
            <m:rPr>
              <m:sty m:val="p"/>
            </m:rPr>
            <m:t>=</m:t>
          </m:r>
          <m:r>
            <m:t>1500</m:t>
          </m:r>
          <m:r>
            <m:t>u</m:t>
          </m:r>
          <m:r>
            <m:rPr>
              <m:sty m:val="p"/>
            </m:rPr>
            <m:t>−</m:t>
          </m:r>
          <m:r>
            <m:t>10000</m:t>
          </m:r>
          <m:sSub>
            <m:e>
              <m:r>
                <m:t>v</m:t>
              </m:r>
            </m:e>
            <m:sub>
              <m:r>
                <m:t>p</m:t>
              </m:r>
            </m:sub>
          </m:sSub>
          <m:r>
            <m:rPr>
              <m:sty m:val="p"/>
            </m:rPr>
            <m:t>−</m:t>
          </m:r>
          <m:r>
            <m:t>1000</m:t>
          </m:r>
          <m:r>
            <m:t>Δ</m:t>
          </m:r>
          <m:sSub>
            <m:e>
              <m:r>
                <m:t>P</m:t>
              </m:r>
            </m:e>
            <m:sub>
              <m:r>
                <m:t>1</m:t>
              </m:r>
            </m:sub>
          </m:sSub>
          <m:r>
            <m:rPr>
              <m:sty m:val="p"/>
            </m:rPr>
            <m:t>,</m:t>
          </m:r>
        </m:oMath>
      </m:oMathPara>
    </w:p>
    <w:p>
      <w:pPr>
        <w:pStyle w:val="FirstParagraph"/>
      </w:pPr>
      <m:oMathPara>
        <m:oMathParaPr>
          <m:jc m:val="center"/>
        </m:oMathParaPr>
        <m:oMath>
          <m:r>
            <m:t>Δ</m:t>
          </m:r>
          <m:sSub>
            <m:e>
              <m:acc>
                <m:accPr>
                  <m:chr m:val="̇"/>
                </m:accPr>
                <m:e>
                  <m:r>
                    <m:t>P</m:t>
                  </m:r>
                </m:e>
              </m:acc>
            </m:e>
            <m:sub>
              <m:r>
                <m:t>2</m:t>
              </m:r>
            </m:sub>
          </m:sSub>
          <m:r>
            <m:rPr>
              <m:sty m:val="p"/>
            </m:rPr>
            <m:t>=</m:t>
          </m:r>
          <m:r>
            <m:rPr>
              <m:sty m:val="p"/>
            </m:rPr>
            <m:t>−</m:t>
          </m:r>
          <m:r>
            <m:t>2000</m:t>
          </m:r>
          <m:r>
            <m:t>u</m:t>
          </m:r>
          <m:r>
            <m:rPr>
              <m:sty m:val="p"/>
            </m:rPr>
            <m:t>+</m:t>
          </m:r>
          <m:r>
            <m:t>20000</m:t>
          </m:r>
          <m:sSub>
            <m:e>
              <m:r>
                <m:t>v</m:t>
              </m:r>
            </m:e>
            <m:sub>
              <m:r>
                <m:t>p</m:t>
              </m:r>
            </m:sub>
          </m:sSub>
          <m:r>
            <m:rPr>
              <m:sty m:val="p"/>
            </m:rPr>
            <m:t>−</m:t>
          </m:r>
          <m:r>
            <m:t>500</m:t>
          </m:r>
          <m:r>
            <m:t>Δ</m:t>
          </m:r>
          <m:sSub>
            <m:e>
              <m:r>
                <m:t>P</m:t>
              </m:r>
            </m:e>
            <m:sub>
              <m:r>
                <m:t>2</m:t>
              </m:r>
            </m:sub>
          </m:sSub>
          <m:r>
            <m:rPr>
              <m:sty m:val="p"/>
            </m:rPr>
            <m:t>.</m:t>
          </m:r>
        </m:oMath>
      </m:oMathPara>
    </w:p>
    <w:p>
      <w:pPr>
        <w:pStyle w:val="FirstParagraph"/>
      </w:pPr>
      <w:r>
        <w:t xml:space="preserve">这是课件 LTV 框架的</w:t>
      </w:r>
      <w:r>
        <w:rPr>
          <w:b/>
          <w:bCs/>
        </w:rPr>
        <w:t xml:space="preserve">固定工作点 LTI 特例</w:t>
      </w:r>
      <w:r>
        <w:t xml:space="preserve">。本实验冻结 Kq、Kc 和容积来隔离时域效应，未声称捕获全行程阀口换向、死区、摩擦、含气率变化及容积变化。常数</w:t>
      </w:r>
      <w:r>
        <w:t xml:space="preserve"> </w:t>
      </w:r>
      <m:oMath>
        <m:sSub>
          <m:e>
            <m:r>
              <m:t>K</m:t>
            </m:r>
          </m:e>
          <m:sub>
            <m:r>
              <m:t>c</m:t>
            </m:r>
          </m:sub>
        </m:sSub>
        <m:r>
          <m:rPr>
            <m:sty m:val="p"/>
          </m:rPr>
          <m:t>&gt;</m:t>
        </m:r>
        <m:r>
          <m:t>0</m:t>
        </m:r>
      </m:oMath>
      <w:r>
        <w:t xml:space="preserve"> </w:t>
      </w:r>
      <w:r>
        <w:t xml:space="preserve">是工作点附近的流量—压力雅可比或等效阻尼；</w:t>
      </w:r>
      <m:oMath>
        <m:r>
          <m:t>u</m:t>
        </m:r>
        <m:r>
          <m:rPr>
            <m:sty m:val="p"/>
          </m:rPr>
          <m:t>=</m:t>
        </m:r>
        <m:r>
          <m:t>0</m:t>
        </m:r>
      </m:oMath>
      <w:r>
        <w:t xml:space="preserve"> </w:t>
      </w:r>
      <w:r>
        <w:t xml:space="preserve">时压力回归基线是局部模型的平衡恢复，不能解释为真实零开度闭中位阀自动卸压，也未增设课件之外的调压回路。该局部净流量模型并未辨识真实阀芯的标称开度或结构。</w:t>
      </w:r>
    </w:p>
    <w:bookmarkEnd w:id="22"/>
    <w:bookmarkStart w:id="23" w:name="离散化与五维增广"/>
    <w:p>
      <w:pPr>
        <w:pStyle w:val="Heading3"/>
      </w:pPr>
      <w:r>
        <w:t xml:space="preserve">2.3 离散化与五维增广</w:t>
      </w:r>
    </w:p>
    <w:p>
      <w:pPr>
        <w:pStyle w:val="FirstParagraph"/>
      </w:pPr>
      <w:r>
        <w:t xml:space="preserve">课件第 8 页展示 Euler 近似。本实验采用同一连续模型的精确零阶保持离散：</w:t>
      </w:r>
    </w:p>
    <w:p>
      <w:pPr>
        <w:pStyle w:val="BodyText"/>
      </w:pPr>
      <m:oMathPara>
        <m:oMathParaPr>
          <m:jc m:val="center"/>
        </m:oMathParaPr>
        <m:oMath>
          <m:sSub>
            <m:e>
              <m:r>
                <m:t>A</m:t>
              </m:r>
            </m:e>
            <m:sub>
              <m:r>
                <m:t>d</m:t>
              </m:r>
            </m:sub>
          </m:sSub>
          <m:r>
            <m:rPr>
              <m:sty m:val="p"/>
            </m:rPr>
            <m:t>=</m:t>
          </m:r>
          <m:sSup>
            <m:e>
              <m:r>
                <m:t>e</m:t>
              </m:r>
            </m:e>
            <m:sup>
              <m:sSub>
                <m:e>
                  <m:r>
                    <m:t>A</m:t>
                  </m:r>
                </m:e>
                <m:sub>
                  <m:r>
                    <m:t>c</m:t>
                  </m:r>
                </m:sub>
              </m:sSub>
              <m:sSub>
                <m:e>
                  <m:r>
                    <m:t>T</m:t>
                  </m:r>
                </m:e>
                <m:sub>
                  <m:r>
                    <m:t>s</m:t>
                  </m:r>
                </m:sub>
              </m:sSub>
            </m:sup>
          </m:sSup>
          <m:r>
            <m:rPr>
              <m:sty m:val="p"/>
            </m:rPr>
            <m:t>,</m:t>
          </m:r>
          <m:r>
            <m:t>  </m:t>
          </m:r>
          <m:sSub>
            <m:e>
              <m:r>
                <m:t>B</m:t>
              </m:r>
            </m:e>
            <m:sub>
              <m:r>
                <m:t>d</m:t>
              </m:r>
            </m:sub>
          </m:sSub>
          <m:r>
            <m:rPr>
              <m:sty m:val="p"/>
            </m:rPr>
            <m:t>=</m:t>
          </m:r>
          <m:nary>
            <m:naryPr>
              <m:chr m:val="∫"/>
              <m:limLoc m:val="subSup"/>
              <m:subHide m:val="off"/>
              <m:supHide m:val="off"/>
            </m:naryPr>
            <m:sub>
              <m:r>
                <m:t>0</m:t>
              </m:r>
            </m:sub>
            <m:sup>
              <m:sSub>
                <m:e>
                  <m:r>
                    <m:t>T</m:t>
                  </m:r>
                </m:e>
                <m:sub>
                  <m:r>
                    <m:t>s</m:t>
                  </m:r>
                </m:sub>
              </m:sSub>
            </m:sup>
            <m:e>
              <m:sSup>
                <m:e>
                  <m:r>
                    <m:t>e</m:t>
                  </m:r>
                </m:e>
                <m:sup>
                  <m:sSub>
                    <m:e>
                      <m:r>
                        <m:t>A</m:t>
                      </m:r>
                    </m:e>
                    <m:sub>
                      <m:r>
                        <m:t>c</m:t>
                      </m:r>
                    </m:sub>
                  </m:sSub>
                  <m:r>
                    <m:t>τ</m:t>
                  </m:r>
                </m:sup>
              </m:sSup>
            </m:e>
          </m:nary>
          <m:sSub>
            <m:e>
              <m:r>
                <m:t>B</m:t>
              </m:r>
            </m:e>
            <m:sub>
              <m:r>
                <m:t>c</m:t>
              </m:r>
            </m:sub>
          </m:sSub>
          <m:r>
            <m:t> </m:t>
          </m:r>
          <m:r>
            <m:t>d</m:t>
          </m:r>
          <m:r>
            <m:t>τ</m:t>
          </m:r>
          <m:r>
            <m:rPr>
              <m:sty m:val="p"/>
            </m:rPr>
            <m:t>,</m:t>
          </m:r>
          <m:r>
            <m:t>  </m:t>
          </m:r>
          <m:sSub>
            <m:e>
              <m:r>
                <m:t>c</m:t>
              </m:r>
            </m:e>
            <m:sub>
              <m:r>
                <m:t>d</m:t>
              </m:r>
            </m:sub>
          </m:sSub>
          <m:r>
            <m:rPr>
              <m:sty m:val="p"/>
            </m:rPr>
            <m:t>=</m:t>
          </m:r>
          <m:sSub>
            <m:e>
              <m:r>
                <m:t>z</m:t>
              </m:r>
            </m:e>
            <m:sub>
              <m:r>
                <m:t>0</m:t>
              </m:r>
            </m:sub>
          </m:sSub>
          <m:r>
            <m:rPr>
              <m:sty m:val="p"/>
            </m:rPr>
            <m:t>−</m:t>
          </m:r>
          <m:sSub>
            <m:e>
              <m:r>
                <m:t>A</m:t>
              </m:r>
            </m:e>
            <m:sub>
              <m:r>
                <m:t>d</m:t>
              </m:r>
            </m:sub>
          </m:sSub>
          <m:sSub>
            <m:e>
              <m:r>
                <m:t>z</m:t>
              </m:r>
            </m:e>
            <m:sub>
              <m:r>
                <m:t>0</m:t>
              </m:r>
            </m:sub>
          </m:sSub>
          <m:r>
            <m:rPr>
              <m:sty m:val="p"/>
            </m:rPr>
            <m:t>.</m:t>
          </m:r>
        </m:oMath>
      </m:oMathPara>
    </w:p>
    <w:p>
      <w:pPr>
        <w:pStyle w:val="FirstParagraph"/>
      </w:pPr>
      <w:r>
        <w:t xml:space="preserve">压力系数含</w:t>
      </w:r>
      <w:r>
        <w:t xml:space="preserve"> </w:t>
      </w:r>
      <m:oMath>
        <m:r>
          <m:t>1000</m:t>
        </m:r>
        <m:r>
          <m:t> </m:t>
        </m:r>
        <m:sSup>
          <m:e>
            <m:r>
              <m:rPr>
                <m:sty m:val="p"/>
              </m:rPr>
              <m:t>s</m:t>
            </m:r>
          </m:e>
          <m:sup>
            <m:r>
              <m:rPr>
                <m:sty m:val="p"/>
              </m:rPr>
              <m:t>−</m:t>
            </m:r>
            <m:r>
              <m:t>1</m:t>
            </m:r>
          </m:sup>
        </m:sSup>
      </m:oMath>
      <w:r>
        <w:t xml:space="preserve"> </w:t>
      </w:r>
      <w:r>
        <w:t xml:space="preserve">模态，1 ms Euler 步长会带来较大的压力动态误差；ZOH 保留恒定电压期间的精确响应。每步施加的电压确实保持 1 ms，因而预测与连续对象的采样节点一致。</w:t>
      </w:r>
    </w:p>
    <w:p>
      <w:pPr>
        <w:pStyle w:val="BodyText"/>
      </w:pPr>
      <w:r>
        <w:t xml:space="preserve">以</w:t>
      </w:r>
      <w:r>
        <w:t xml:space="preserve"> </w:t>
      </w:r>
      <m:oMath>
        <m:sSub>
          <m:e>
            <m:r>
              <m:t>ξ</m:t>
            </m:r>
          </m:e>
          <m:sub>
            <m:r>
              <m:t>k</m:t>
            </m:r>
          </m:sub>
        </m:sSub>
        <m:r>
          <m:rPr>
            <m:sty m:val="p"/>
          </m:rPr>
          <m:t>=</m:t>
        </m:r>
        <m:sSup>
          <m:e>
            <m:d>
              <m:dPr>
                <m:begChr m:val="["/>
                <m:endChr m:val="]"/>
                <m:sepChr m:val=""/>
                <m:grow/>
              </m:dPr>
              <m:e>
                <m:sSubSup>
                  <m:e>
                    <m:r>
                      <m:t>z</m:t>
                    </m:r>
                  </m:e>
                  <m:sub>
                    <m:r>
                      <m:t>k</m:t>
                    </m:r>
                  </m:sub>
                  <m:sup>
                    <m:r>
                      <m:rPr>
                        <m:sty m:val="p"/>
                        <m:scr m:val="sans-serif"/>
                      </m:rPr>
                      <m:t>T</m:t>
                    </m:r>
                  </m:sup>
                </m:sSubSup>
                <m:r>
                  <m:rPr>
                    <m:sty m:val="p"/>
                  </m:rPr>
                  <m:t>,</m:t>
                </m:r>
                <m:sSub>
                  <m:e>
                    <m:r>
                      <m:t>u</m:t>
                    </m:r>
                  </m:e>
                  <m:sub>
                    <m:r>
                      <m:t>k</m:t>
                    </m:r>
                    <m:r>
                      <m:rPr>
                        <m:sty m:val="p"/>
                      </m:rPr>
                      <m:t>−</m:t>
                    </m:r>
                    <m:r>
                      <m:t>1</m:t>
                    </m:r>
                  </m:sub>
                </m:sSub>
              </m:e>
            </m:d>
          </m:e>
          <m:sup>
            <m:r>
              <m:rPr>
                <m:sty m:val="p"/>
                <m:scr m:val="sans-serif"/>
              </m:rPr>
              <m:t>T</m:t>
            </m:r>
          </m:sup>
        </m:sSup>
        <m:r>
          <m:rPr>
            <m:sty m:val="p"/>
          </m:rPr>
          <m:t>∈</m:t>
        </m:r>
        <m:sSup>
          <m:e>
            <m:r>
              <m:rPr>
                <m:sty m:val="p"/>
                <m:scr m:val="double-struck"/>
              </m:rPr>
              <m:t>R</m:t>
            </m:r>
          </m:e>
          <m:sup>
            <m:r>
              <m:t>5</m:t>
            </m:r>
          </m:sup>
        </m:sSup>
      </m:oMath>
      <w:r>
        <w:t xml:space="preserve">、</w:t>
      </w:r>
      <m:oMath>
        <m:r>
          <m:t>Δ</m:t>
        </m:r>
        <m:sSub>
          <m:e>
            <m:r>
              <m:t>u</m:t>
            </m:r>
          </m:e>
          <m:sub>
            <m:r>
              <m:t>k</m:t>
            </m:r>
          </m:sub>
        </m:sSub>
        <m:r>
          <m:rPr>
            <m:sty m:val="p"/>
          </m:rPr>
          <m:t>=</m:t>
        </m:r>
        <m:sSub>
          <m:e>
            <m:r>
              <m:t>u</m:t>
            </m:r>
          </m:e>
          <m:sub>
            <m:r>
              <m:t>k</m:t>
            </m:r>
          </m:sub>
        </m:sSub>
        <m:r>
          <m:rPr>
            <m:sty m:val="p"/>
          </m:rPr>
          <m:t>−</m:t>
        </m:r>
        <m:sSub>
          <m:e>
            <m:r>
              <m:t>u</m:t>
            </m:r>
          </m:e>
          <m:sub>
            <m:r>
              <m:t>k</m:t>
            </m:r>
            <m:r>
              <m:rPr>
                <m:sty m:val="p"/>
              </m:rPr>
              <m:t>−</m:t>
            </m:r>
            <m:r>
              <m:t>1</m:t>
            </m:r>
          </m:sub>
        </m:sSub>
      </m:oMath>
      <w:r>
        <w:t xml:space="preserve"> </w:t>
      </w:r>
      <w:r>
        <w:t xml:space="preserve">得</w:t>
      </w:r>
    </w:p>
    <w:p>
      <w:pPr>
        <w:pStyle w:val="BodyText"/>
      </w:pPr>
      <m:oMathPara>
        <m:oMathParaPr>
          <m:jc m:val="center"/>
        </m:oMathParaPr>
        <m:oMath>
          <m:sSub>
            <m:e>
              <m:r>
                <m:t>ξ</m:t>
              </m:r>
            </m:e>
            <m:sub>
              <m:r>
                <m:t>k</m:t>
              </m:r>
              <m:r>
                <m:rPr>
                  <m:sty m:val="p"/>
                </m:rPr>
                <m:t>+</m:t>
              </m:r>
              <m:r>
                <m:t>1</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A</m:t>
                        </m:r>
                      </m:e>
                      <m:sub>
                        <m:r>
                          <m:t>d</m:t>
                        </m:r>
                      </m:sub>
                    </m:sSub>
                  </m:e>
                  <m:e>
                    <m:sSub>
                      <m:e>
                        <m:r>
                          <m:t>B</m:t>
                        </m:r>
                      </m:e>
                      <m:sub>
                        <m:r>
                          <m:t>d</m:t>
                        </m:r>
                      </m:sub>
                    </m:sSub>
                  </m:e>
                </m:mr>
                <m:mr>
                  <m:e>
                    <m:r>
                      <m:t>0</m:t>
                    </m:r>
                  </m:e>
                  <m:e>
                    <m:r>
                      <m:t>1</m:t>
                    </m:r>
                  </m:e>
                </m:mr>
              </m:m>
            </m:e>
          </m:d>
          <m:sSub>
            <m:e>
              <m:r>
                <m:t>ξ</m:t>
              </m:r>
            </m:e>
            <m:sub>
              <m:r>
                <m:t>k</m:t>
              </m:r>
            </m:sub>
          </m:sSub>
          <m:r>
            <m:rPr>
              <m:sty m:val="p"/>
            </m:rPr>
            <m:t>+</m:t>
          </m:r>
          <m:d>
            <m:dPr>
              <m:begChr m:val="["/>
              <m:endChr m:val="]"/>
              <m:sepChr m:val=""/>
              <m:grow/>
            </m:dPr>
            <m:e>
              <m:m>
                <m:mPr>
                  <m:baseJc m:val="center"/>
                  <m:plcHide m:val="on"/>
                  <m:mcs>
                    <m:mc>
                      <m:mcPr>
                        <m:mcJc m:val="center"/>
                        <m:count m:val="1"/>
                      </m:mcPr>
                    </m:mc>
                  </m:mcs>
                </m:mPr>
                <m:mr>
                  <m:e>
                    <m:sSub>
                      <m:e>
                        <m:r>
                          <m:t>B</m:t>
                        </m:r>
                      </m:e>
                      <m:sub>
                        <m:r>
                          <m:t>d</m:t>
                        </m:r>
                      </m:sub>
                    </m:sSub>
                  </m:e>
                </m:mr>
                <m:mr>
                  <m:e>
                    <m:r>
                      <m:t>1</m:t>
                    </m:r>
                  </m:e>
                </m:mr>
              </m:m>
            </m:e>
          </m:d>
          <m:r>
            <m:t>Δ</m:t>
          </m:r>
          <m:sSub>
            <m:e>
              <m:r>
                <m:t>u</m:t>
              </m:r>
            </m:e>
            <m:sub>
              <m:r>
                <m:t>k</m:t>
              </m:r>
            </m:sub>
          </m:sSub>
          <m:r>
            <m:rPr>
              <m:sty m:val="p"/>
            </m:rPr>
            <m:t>+</m:t>
          </m:r>
          <m:d>
            <m:dPr>
              <m:begChr m:val="["/>
              <m:endChr m:val="]"/>
              <m:sepChr m:val=""/>
              <m:grow/>
            </m:dPr>
            <m:e>
              <m:m>
                <m:mPr>
                  <m:baseJc m:val="center"/>
                  <m:plcHide m:val="on"/>
                  <m:mcs>
                    <m:mc>
                      <m:mcPr>
                        <m:mcJc m:val="center"/>
                        <m:count m:val="1"/>
                      </m:mcPr>
                    </m:mc>
                  </m:mcs>
                </m:mPr>
                <m:mr>
                  <m:e>
                    <m:sSub>
                      <m:e>
                        <m:r>
                          <m:t>c</m:t>
                        </m:r>
                      </m:e>
                      <m:sub>
                        <m:r>
                          <m:t>d</m:t>
                        </m:r>
                      </m:sub>
                    </m:sSub>
                  </m:e>
                </m:mr>
                <m:mr>
                  <m:e>
                    <m:r>
                      <m:t>0</m:t>
                    </m:r>
                  </m:e>
                </m:mr>
              </m:m>
            </m:e>
          </m:d>
          <m:r>
            <m:rPr>
              <m:sty m:val="p"/>
            </m:rPr>
            <m:t>.</m:t>
          </m:r>
        </m:oMath>
      </m:oMathPara>
    </w:p>
    <w:p>
      <w:pPr>
        <w:pStyle w:val="FirstParagraph"/>
      </w:pPr>
      <w:r>
        <w:t xml:space="preserve">因此</w:t>
      </w:r>
      <w:r>
        <w:t xml:space="preserve"> </w:t>
      </w:r>
      <m:oMath>
        <m:sSub>
          <m:e>
            <m:r>
              <m:t>A</m:t>
            </m:r>
          </m:e>
          <m:sub>
            <m:r>
              <m:rPr>
                <m:sty m:val="p"/>
              </m:rPr>
              <m:t>a</m:t>
            </m:r>
            <m:r>
              <m:rPr>
                <m:sty m:val="p"/>
              </m:rPr>
              <m:t>u</m:t>
            </m:r>
            <m:r>
              <m:rPr>
                <m:sty m:val="p"/>
              </m:rPr>
              <m:t>g</m:t>
            </m:r>
          </m:sub>
        </m:sSub>
      </m:oMath>
      <w:r>
        <w:t xml:space="preserve"> </w:t>
      </w:r>
      <w:r>
        <w:t xml:space="preserve">为</w:t>
      </w:r>
      <w:r>
        <w:t xml:space="preserve"> </w:t>
      </w:r>
      <m:oMath>
        <m:r>
          <m:t>5</m:t>
        </m:r>
        <m:r>
          <m:rPr>
            <m:sty m:val="p"/>
          </m:rPr>
          <m:t>×</m:t>
        </m:r>
        <m:r>
          <m:t>5</m:t>
        </m:r>
      </m:oMath>
      <w:r>
        <w:t xml:space="preserve">、</w:t>
      </w:r>
      <m:oMath>
        <m:sSub>
          <m:e>
            <m:r>
              <m:t>B</m:t>
            </m:r>
          </m:e>
          <m:sub>
            <m:r>
              <m:rPr>
                <m:sty m:val="p"/>
              </m:rPr>
              <m:t>a</m:t>
            </m:r>
            <m:r>
              <m:rPr>
                <m:sty m:val="p"/>
              </m:rPr>
              <m:t>u</m:t>
            </m:r>
            <m:r>
              <m:rPr>
                <m:sty m:val="p"/>
              </m:rPr>
              <m:t>g</m:t>
            </m:r>
          </m:sub>
        </m:sSub>
      </m:oMath>
      <w:r>
        <w:t xml:space="preserve"> </w:t>
      </w:r>
      <w:r>
        <w:t xml:space="preserve">为</w:t>
      </w:r>
      <w:r>
        <w:t xml:space="preserve"> </w:t>
      </w:r>
      <m:oMath>
        <m:r>
          <m:t>5</m:t>
        </m:r>
        <m:r>
          <m:rPr>
            <m:sty m:val="p"/>
          </m:rPr>
          <m:t>×</m:t>
        </m:r>
        <m:r>
          <m:t>1</m:t>
        </m:r>
      </m:oMath>
      <w:r>
        <w:t xml:space="preserve">。本次模型的 Jacobian 是常数；如扩展到 LTV，需随工作点更新矩阵并重新验证，不能沿用本次性能结论。</w:t>
      </w:r>
    </w:p>
    <w:bookmarkEnd w:id="23"/>
    <w:bookmarkEnd w:id="24"/>
    <w:bookmarkStart w:id="25" w:name="预测目标函数与硬约束"/>
    <w:p>
      <w:pPr>
        <w:pStyle w:val="Heading2"/>
      </w:pPr>
      <w:r>
        <w:t xml:space="preserve">3. 预测、目标函数与硬约束</w:t>
      </w:r>
    </w:p>
    <w:p>
      <w:pPr>
        <w:pStyle w:val="FirstParagraph"/>
      </w:pPr>
      <w:r>
        <w:t xml:space="preserve">堆叠未来</w:t>
      </w:r>
      <w:r>
        <w:t xml:space="preserve"> </w:t>
      </w:r>
      <m:oMath>
        <m:r>
          <m:t>N</m:t>
        </m:r>
      </m:oMath>
      <w:r>
        <w:t xml:space="preserve"> </w:t>
      </w:r>
      <w:r>
        <w:t xml:space="preserve">步的五维增广状态：</w:t>
      </w:r>
    </w:p>
    <w:p>
      <w:pPr>
        <w:pStyle w:val="BodyText"/>
      </w:pPr>
      <m:oMathPara>
        <m:oMathParaPr>
          <m:jc m:val="center"/>
        </m:oMathParaPr>
        <m:oMath>
          <m:r>
            <m:t>Ξ</m:t>
          </m:r>
          <m:r>
            <m:rPr>
              <m:sty m:val="p"/>
            </m:rPr>
            <m:t>=</m:t>
          </m:r>
          <m:r>
            <m:t>F</m:t>
          </m:r>
          <m:sSub>
            <m:e>
              <m:r>
                <m:t>ξ</m:t>
              </m:r>
            </m:e>
            <m:sub>
              <m:r>
                <m:t>k</m:t>
              </m:r>
            </m:sub>
          </m:sSub>
          <m:r>
            <m:rPr>
              <m:sty m:val="p"/>
            </m:rPr>
            <m:t>+</m:t>
          </m:r>
          <m:r>
            <m:t>Φ</m:t>
          </m:r>
          <m:r>
            <m:t>Δ</m:t>
          </m:r>
          <m:r>
            <m:t>U</m:t>
          </m:r>
          <m:r>
            <m:rPr>
              <m:sty m:val="p"/>
            </m:rPr>
            <m:t>+</m:t>
          </m:r>
          <m:r>
            <m:t>b</m:t>
          </m:r>
          <m:r>
            <m:rPr>
              <m:sty m:val="p"/>
            </m:rPr>
            <m:t>,</m:t>
          </m:r>
        </m:oMath>
      </m:oMathPara>
    </w:p>
    <w:p>
      <w:pPr>
        <w:pStyle w:val="FirstParagraph"/>
      </w:pPr>
      <w:r>
        <w:t xml:space="preserve">其中</w:t>
      </w:r>
      <w:r>
        <w:t xml:space="preserve"> </w:t>
      </w:r>
      <m:oMath>
        <m:r>
          <m:t>F</m:t>
        </m:r>
        <m:r>
          <m:rPr>
            <m:sty m:val="p"/>
          </m:rPr>
          <m:t>∈</m:t>
        </m:r>
        <m:sSup>
          <m:e>
            <m:r>
              <m:rPr>
                <m:sty m:val="p"/>
                <m:scr m:val="double-struck"/>
              </m:rPr>
              <m:t>R</m:t>
            </m:r>
          </m:e>
          <m:sup>
            <m:r>
              <m:t>5</m:t>
            </m:r>
            <m:r>
              <m:t>N</m:t>
            </m:r>
            <m:r>
              <m:rPr>
                <m:sty m:val="p"/>
              </m:rPr>
              <m:t>×</m:t>
            </m:r>
            <m:r>
              <m:t>5</m:t>
            </m:r>
          </m:sup>
        </m:sSup>
      </m:oMath>
      <w:r>
        <w:t xml:space="preserve">、</w:t>
      </w:r>
      <m:oMath>
        <m:r>
          <m:t>Φ</m:t>
        </m:r>
        <m:r>
          <m:rPr>
            <m:sty m:val="p"/>
          </m:rPr>
          <m:t>∈</m:t>
        </m:r>
        <m:sSup>
          <m:e>
            <m:r>
              <m:rPr>
                <m:sty m:val="p"/>
                <m:scr m:val="double-struck"/>
              </m:rPr>
              <m:t>R</m:t>
            </m:r>
          </m:e>
          <m:sup>
            <m:r>
              <m:t>5</m:t>
            </m:r>
            <m:r>
              <m:t>N</m:t>
            </m:r>
            <m:r>
              <m:rPr>
                <m:sty m:val="p"/>
              </m:rPr>
              <m:t>×</m:t>
            </m:r>
            <m:r>
              <m:t>N</m:t>
            </m:r>
          </m:sup>
        </m:sSup>
      </m:oMath>
      <w:r>
        <w:t xml:space="preserve">，</w:t>
      </w:r>
      <m:oMath>
        <m:r>
          <m:t>Δ</m:t>
        </m:r>
        <m:r>
          <m:t>U</m:t>
        </m:r>
        <m:r>
          <m:rPr>
            <m:sty m:val="p"/>
          </m:rPr>
          <m:t>∈</m:t>
        </m:r>
        <m:sSup>
          <m:e>
            <m:r>
              <m:rPr>
                <m:sty m:val="p"/>
                <m:scr m:val="double-struck"/>
              </m:rPr>
              <m:t>R</m:t>
            </m:r>
          </m:e>
          <m:sup>
            <m:r>
              <m:t>N</m:t>
            </m:r>
          </m:sup>
        </m:sSup>
      </m:oMath>
      <w:r>
        <w:t xml:space="preserve">。只选择位置、速度行参与跟踪，所有 N 共用目标</w:t>
      </w:r>
    </w:p>
    <w:p>
      <w:pPr>
        <w:pStyle w:val="BodyText"/>
      </w:pPr>
      <m:oMathPara>
        <m:oMathParaPr>
          <m:jc m:val="center"/>
        </m:oMathParaPr>
        <m:oMath>
          <m:r>
            <m:t>J</m:t>
          </m:r>
          <m:r>
            <m:rPr>
              <m:sty m:val="p"/>
            </m:rPr>
            <m:t>=</m:t>
          </m:r>
          <m:nary>
            <m:naryPr>
              <m:chr m:val="∑"/>
              <m:limLoc m:val="undOvr"/>
              <m:subHide m:val="off"/>
              <m:supHide m:val="off"/>
            </m:naryPr>
            <m:sub>
              <m:r>
                <m:t>i</m:t>
              </m:r>
              <m:r>
                <m:rPr>
                  <m:sty m:val="p"/>
                </m:rPr>
                <m:t>=</m:t>
              </m:r>
              <m:r>
                <m:t>1</m:t>
              </m:r>
            </m:sub>
            <m:sup>
              <m:r>
                <m:t>N</m:t>
              </m:r>
            </m:sup>
            <m:e>
              <m:d>
                <m:dPr>
                  <m:begChr m:val="["/>
                  <m:endChr m:val="]"/>
                  <m:sepChr m:val=""/>
                  <m:grow/>
                </m:dPr>
                <m:e>
                  <m:sSup>
                    <m:e>
                      <m:d>
                        <m:dPr>
                          <m:begChr m:val="("/>
                          <m:endChr m:val=")"/>
                          <m:sepChr m:val=""/>
                          <m:grow/>
                        </m:dPr>
                        <m:e>
                          <m:sSub>
                            <m:e>
                              <m:r>
                                <m:t>x</m:t>
                              </m:r>
                            </m:e>
                            <m:sub>
                              <m:r>
                                <m:t>k</m:t>
                              </m:r>
                              <m:r>
                                <m:rPr>
                                  <m:sty m:val="p"/>
                                </m:rPr>
                                <m:t>+</m:t>
                              </m:r>
                              <m:r>
                                <m:t>i</m:t>
                              </m:r>
                            </m:sub>
                          </m:sSub>
                          <m:r>
                            <m:rPr>
                              <m:sty m:val="p"/>
                            </m:rPr>
                            <m:t>−</m:t>
                          </m:r>
                          <m:r>
                            <m:t>r</m:t>
                          </m:r>
                        </m:e>
                      </m:d>
                    </m:e>
                    <m:sup>
                      <m:r>
                        <m:t>2</m:t>
                      </m:r>
                    </m:sup>
                  </m:sSup>
                  <m:r>
                    <m:rPr>
                      <m:sty m:val="p"/>
                    </m:rPr>
                    <m:t>+</m:t>
                  </m:r>
                  <m:r>
                    <m:t>2</m:t>
                  </m:r>
                  <m:sSubSup>
                    <m:e>
                      <m:r>
                        <m:t>v</m:t>
                      </m:r>
                    </m:e>
                    <m:sub>
                      <m:r>
                        <m:t>k</m:t>
                      </m:r>
                      <m:r>
                        <m:rPr>
                          <m:sty m:val="p"/>
                        </m:rPr>
                        <m:t>+</m:t>
                      </m:r>
                      <m:r>
                        <m:t>i</m:t>
                      </m:r>
                    </m:sub>
                    <m:sup>
                      <m:r>
                        <m:t>2</m:t>
                      </m:r>
                    </m:sup>
                  </m:sSubSup>
                </m:e>
              </m:d>
            </m:e>
          </m:nary>
          <m:r>
            <m:rPr>
              <m:sty m:val="p"/>
            </m:rPr>
            <m:t>+</m:t>
          </m:r>
          <m:r>
            <m:t>0.001</m:t>
          </m:r>
          <m:nary>
            <m:naryPr>
              <m:chr m:val="∑"/>
              <m:limLoc m:val="undOvr"/>
              <m:subHide m:val="off"/>
              <m:supHide m:val="off"/>
            </m:naryPr>
            <m:sub>
              <m:r>
                <m:t>i</m:t>
              </m:r>
              <m:r>
                <m:rPr>
                  <m:sty m:val="p"/>
                </m:rPr>
                <m:t>=</m:t>
              </m:r>
              <m:r>
                <m:t>0</m:t>
              </m:r>
            </m:sub>
            <m:sup>
              <m:r>
                <m:t>N</m:t>
              </m:r>
              <m:r>
                <m:rPr>
                  <m:sty m:val="p"/>
                </m:rPr>
                <m:t>−</m:t>
              </m:r>
              <m:r>
                <m:t>1</m:t>
              </m:r>
            </m:sup>
            <m:e>
              <m:sSup>
                <m:e>
                  <m:d>
                    <m:dPr>
                      <m:begChr m:val="("/>
                      <m:endChr m:val=")"/>
                      <m:sepChr m:val=""/>
                      <m:grow/>
                    </m:dPr>
                    <m:e>
                      <m:r>
                        <m:t>Δ</m:t>
                      </m:r>
                      <m:sSub>
                        <m:e>
                          <m:r>
                            <m:t>u</m:t>
                          </m:r>
                        </m:e>
                        <m:sub>
                          <m:r>
                            <m:t>k</m:t>
                          </m:r>
                          <m:r>
                            <m:rPr>
                              <m:sty m:val="p"/>
                            </m:rPr>
                            <m:t>+</m:t>
                          </m:r>
                          <m:r>
                            <m:t>i</m:t>
                          </m:r>
                        </m:sub>
                      </m:sSub>
                    </m:e>
                  </m:d>
                </m:e>
                <m:sup>
                  <m:r>
                    <m:t>2</m:t>
                  </m:r>
                </m:sup>
              </m:sSup>
            </m:e>
          </m:nary>
          <m:r>
            <m:rPr>
              <m:sty m:val="p"/>
            </m:rPr>
            <m:t>.</m:t>
          </m:r>
        </m:oMath>
      </m:oMathPara>
    </w:p>
    <w:p>
      <w:pPr>
        <w:pStyle w:val="FirstParagraph"/>
      </w:pPr>
      <w:r>
        <w:t xml:space="preserve">即</w:t>
      </w:r>
      <w:r>
        <w:t xml:space="preserve"> </w:t>
      </w:r>
      <m:oMath>
        <m:sSub>
          <m:e>
            <m:r>
              <m:t>q</m:t>
            </m:r>
          </m:e>
          <m:sub>
            <m:r>
              <m:t>x</m:t>
            </m:r>
          </m:sub>
        </m:sSub>
        <m:r>
          <m:rPr>
            <m:sty m:val="p"/>
          </m:rPr>
          <m:t>=</m:t>
        </m:r>
        <m:r>
          <m:t>1</m:t>
        </m:r>
        <m:r>
          <m:rPr>
            <m:sty m:val="p"/>
          </m:rPr>
          <m:t>,</m:t>
        </m:r>
        <m:sSub>
          <m:e>
            <m:r>
              <m:t>q</m:t>
            </m:r>
          </m:e>
          <m:sub>
            <m:r>
              <m:t>v</m:t>
            </m:r>
          </m:sub>
        </m:sSub>
        <m:r>
          <m:rPr>
            <m:sty m:val="p"/>
          </m:rPr>
          <m:t>=</m:t>
        </m:r>
        <m:r>
          <m:t>2</m:t>
        </m:r>
        <m:r>
          <m:rPr>
            <m:sty m:val="p"/>
          </m:rPr>
          <m:t>,</m:t>
        </m:r>
        <m:r>
          <m:t>W</m:t>
        </m:r>
        <m:r>
          <m:rPr>
            <m:sty m:val="p"/>
          </m:rPr>
          <m:t>=</m:t>
        </m:r>
        <m:r>
          <m:t>0.001</m:t>
        </m:r>
      </m:oMath>
      <w:r>
        <w:t xml:space="preserve">，与整体乘以 100 后的</w:t>
      </w:r>
      <w:r>
        <w:t xml:space="preserve"> </w:t>
      </w:r>
      <m:oMath>
        <m:r>
          <m:t>100</m:t>
        </m:r>
        <m:r>
          <m:rPr>
            <m:sty m:val="p"/>
          </m:rPr>
          <m:t>,</m:t>
        </m:r>
        <m:r>
          <m:t>200</m:t>
        </m:r>
        <m:r>
          <m:rPr>
            <m:sty m:val="p"/>
          </m:rPr>
          <m:t>,</m:t>
        </m:r>
        <m:r>
          <m:t>0.1</m:t>
        </m:r>
      </m:oMath>
      <w:r>
        <w:t xml:space="preserve"> </w:t>
      </w:r>
      <w:r>
        <w:t xml:space="preserve">有相同最优解。凝聚后</w:t>
      </w:r>
    </w:p>
    <w:p>
      <w:pPr>
        <w:pStyle w:val="BodyText"/>
      </w:pPr>
      <m:oMathPara>
        <m:oMathParaPr>
          <m:jc m:val="center"/>
        </m:oMathParaPr>
        <m:oMath>
          <m:r>
            <m:t>H</m:t>
          </m:r>
          <m:r>
            <m:rPr>
              <m:sty m:val="p"/>
            </m:rPr>
            <m:t>=</m:t>
          </m:r>
          <m:r>
            <m:t>2</m:t>
          </m:r>
          <m:d>
            <m:dPr>
              <m:begChr m:val="("/>
              <m:endChr m:val=")"/>
              <m:sepChr m:val=""/>
              <m:grow/>
            </m:dPr>
            <m:e>
              <m:sSubSup>
                <m:e>
                  <m:r>
                    <m:t>Φ</m:t>
                  </m:r>
                </m:e>
                <m:sub>
                  <m:r>
                    <m:t>y</m:t>
                  </m:r>
                </m:sub>
                <m:sup>
                  <m:r>
                    <m:rPr>
                      <m:sty m:val="p"/>
                      <m:scr m:val="sans-serif"/>
                    </m:rPr>
                    <m:t>T</m:t>
                  </m:r>
                </m:sup>
              </m:sSubSup>
              <m:r>
                <m:t>Q</m:t>
              </m:r>
              <m:sSub>
                <m:e>
                  <m:r>
                    <m:t>Φ</m:t>
                  </m:r>
                </m:e>
                <m:sub>
                  <m:r>
                    <m:t>y</m:t>
                  </m:r>
                </m:sub>
              </m:sSub>
              <m:r>
                <m:rPr>
                  <m:sty m:val="p"/>
                </m:rPr>
                <m:t>+</m:t>
              </m:r>
              <m:r>
                <m:t>W</m:t>
              </m:r>
              <m:r>
                <m:t>I</m:t>
              </m:r>
            </m:e>
          </m:d>
          <m:r>
            <m:rPr>
              <m:sty m:val="p"/>
            </m:rPr>
            <m:t>,</m:t>
          </m:r>
          <m:r>
            <m:t> </m:t>
          </m:r>
          <m:r>
            <m:t>g</m:t>
          </m:r>
          <m:r>
            <m:rPr>
              <m:sty m:val="p"/>
            </m:rPr>
            <m:t>=</m:t>
          </m:r>
          <m:r>
            <m:t>2</m:t>
          </m:r>
          <m:sSubSup>
            <m:e>
              <m:r>
                <m:t>Φ</m:t>
              </m:r>
            </m:e>
            <m:sub>
              <m:r>
                <m:t>y</m:t>
              </m:r>
            </m:sub>
            <m:sup>
              <m:r>
                <m:rPr>
                  <m:sty m:val="p"/>
                  <m:scr m:val="sans-serif"/>
                </m:rPr>
                <m:t>T</m:t>
              </m:r>
            </m:sup>
          </m:sSubSup>
          <m:r>
            <m:t>Q</m:t>
          </m:r>
          <m:d>
            <m:dPr>
              <m:begChr m:val="("/>
              <m:endChr m:val=")"/>
              <m:sepChr m:val=""/>
              <m:grow/>
            </m:dPr>
            <m:e>
              <m:sSub>
                <m:e>
                  <m:r>
                    <m:t>F</m:t>
                  </m:r>
                </m:e>
                <m:sub>
                  <m:r>
                    <m:t>y</m:t>
                  </m:r>
                </m:sub>
              </m:sSub>
              <m:sSub>
                <m:e>
                  <m:r>
                    <m:t>ξ</m:t>
                  </m:r>
                </m:e>
                <m:sub>
                  <m:r>
                    <m:t>k</m:t>
                  </m:r>
                </m:sub>
              </m:sSub>
              <m:r>
                <m:rPr>
                  <m:sty m:val="p"/>
                </m:rPr>
                <m:t>+</m:t>
              </m:r>
              <m:sSub>
                <m:e>
                  <m:r>
                    <m:t>b</m:t>
                  </m:r>
                </m:e>
                <m:sub>
                  <m:r>
                    <m:t>y</m:t>
                  </m:r>
                </m:sub>
              </m:sSub>
              <m:r>
                <m:rPr>
                  <m:sty m:val="p"/>
                </m:rPr>
                <m:t>−</m:t>
              </m:r>
              <m:r>
                <m:t>R</m:t>
              </m:r>
            </m:e>
          </m:d>
          <m:r>
            <m:rPr>
              <m:sty m:val="p"/>
            </m:rPr>
            <m:t>,</m:t>
          </m:r>
        </m:oMath>
      </m:oMathPara>
    </w:p>
    <w:p>
      <w:pPr>
        <w:pStyle w:val="FirstParagraph"/>
      </w:pPr>
      <w:r>
        <w:t xml:space="preserve">求解</w:t>
      </w:r>
      <w:r>
        <w:t xml:space="preserve"> </w:t>
      </w:r>
      <m:oMath>
        <m:sSub>
          <m:e>
            <m:r>
              <m:rPr>
                <m:sty m:val="p"/>
              </m:rPr>
              <m:t>min</m:t>
            </m:r>
          </m:e>
          <m:sub>
            <m:r>
              <m:t>Δ</m:t>
            </m:r>
            <m:r>
              <m:t>U</m:t>
            </m:r>
          </m:sub>
        </m:sSub>
        <m:f>
          <m:fPr>
            <m:type m:val="bar"/>
          </m:fPr>
          <m:num>
            <m:r>
              <m:t>1</m:t>
            </m:r>
          </m:num>
          <m:den>
            <m:r>
              <m:t>2</m:t>
            </m:r>
          </m:den>
        </m:f>
        <m:r>
          <m:t>Δ</m:t>
        </m:r>
        <m:sSup>
          <m:e>
            <m:r>
              <m:t>U</m:t>
            </m:r>
          </m:e>
          <m:sup>
            <m:r>
              <m:rPr>
                <m:sty m:val="p"/>
                <m:scr m:val="sans-serif"/>
              </m:rPr>
              <m:t>T</m:t>
            </m:r>
          </m:sup>
        </m:sSup>
        <m:r>
          <m:t>H</m:t>
        </m:r>
        <m:r>
          <m:t>Δ</m:t>
        </m:r>
        <m:r>
          <m:t>U</m:t>
        </m:r>
        <m:r>
          <m:rPr>
            <m:sty m:val="p"/>
          </m:rPr>
          <m:t>+</m:t>
        </m:r>
        <m:sSup>
          <m:e>
            <m:r>
              <m:t>g</m:t>
            </m:r>
          </m:e>
          <m:sup>
            <m:r>
              <m:rPr>
                <m:sty m:val="p"/>
                <m:scr m:val="sans-serif"/>
              </m:rPr>
              <m:t>T</m:t>
            </m:r>
          </m:sup>
        </m:sSup>
        <m:r>
          <m:t>Δ</m:t>
        </m:r>
        <m:r>
          <m:t>U</m:t>
        </m:r>
      </m:oMath>
      <w:r>
        <w:t xml:space="preserve">。</w:t>
      </w:r>
      <m:oMath>
        <m:r>
          <m:t>W</m:t>
        </m:r>
        <m:r>
          <m:rPr>
            <m:sty m:val="p"/>
          </m:rPr>
          <m:t>&gt;</m:t>
        </m:r>
        <m:r>
          <m:t>0</m:t>
        </m:r>
      </m:oMath>
      <w:r>
        <w:t xml:space="preserve"> </w:t>
      </w:r>
      <w:r>
        <w:t xml:space="preserve">使 H 正定；这在可行时保证唯一最优解，不自动保证未来每个闭环 QP 都可行。</w:t>
      </w:r>
    </w:p>
    <w:p>
      <w:pPr>
        <w:pStyle w:val="BodyText"/>
      </w:pPr>
      <w:r>
        <w:t xml:space="preserve">硬约束采用电压求和矩阵</w:t>
      </w:r>
      <w:r>
        <w:t xml:space="preserve"> </w:t>
      </w:r>
      <m:oMath>
        <m:sSub>
          <m:e>
            <m:r>
              <m:t>C</m:t>
            </m:r>
          </m:e>
          <m:sub>
            <m:r>
              <m:rPr>
                <m:sty m:val="p"/>
              </m:rPr>
              <m:t>t</m:t>
            </m:r>
            <m:r>
              <m:rPr>
                <m:sty m:val="p"/>
              </m:rPr>
              <m:t>r</m:t>
            </m:r>
            <m:r>
              <m:rPr>
                <m:sty m:val="p"/>
              </m:rPr>
              <m:t>i</m:t>
            </m:r>
            <m:r>
              <m:rPr>
                <m:sty m:val="p"/>
              </m:rPr>
              <m:t>l</m:t>
            </m:r>
          </m:sub>
        </m:sSub>
      </m:oMath>
      <w:r>
        <w:t xml:space="preserve"> </w:t>
      </w:r>
      <w:r>
        <w:t xml:space="preserve">和压力预测行映射，统一写成</w:t>
      </w:r>
      <w:r>
        <w:t xml:space="preserve"> </w:t>
      </w:r>
      <m:oMath>
        <m:r>
          <m:t>l</m:t>
        </m:r>
        <m:r>
          <m:rPr>
            <m:sty m:val="p"/>
          </m:rPr>
          <m:t>≤</m:t>
        </m:r>
        <m:r>
          <m:t>M</m:t>
        </m:r>
        <m:r>
          <m:t>Δ</m:t>
        </m:r>
        <m:r>
          <m:t>U</m:t>
        </m:r>
        <m:r>
          <m:rPr>
            <m:sty m:val="p"/>
          </m:rPr>
          <m:t>≤</m:t>
        </m:r>
        <m:r>
          <m:t>h</m:t>
        </m:r>
      </m:oMath>
      <w:r>
        <w:t xml:space="preserve">：</w:t>
      </w:r>
    </w:p>
    <w:p>
      <w:pPr>
        <w:pStyle w:val="Compact"/>
        <w:numPr>
          <w:ilvl w:val="0"/>
          <w:numId w:val="1001"/>
        </w:numPr>
      </w:pPr>
      <w:r>
        <w:t xml:space="preserve">物理电压边界为</w:t>
      </w:r>
      <w:r>
        <w:t xml:space="preserve"> </w:t>
      </w:r>
      <m:oMath>
        <m:d>
          <m:dPr>
            <m:begChr m:val="|"/>
            <m:endChr m:val="|"/>
            <m:sepChr m:val=""/>
            <m:grow/>
          </m:dPr>
          <m:e>
            <m:r>
              <m:t>u</m:t>
            </m:r>
          </m:e>
        </m:d>
        <m:r>
          <m:rPr>
            <m:sty m:val="p"/>
          </m:rPr>
          <m:t>≤</m:t>
        </m:r>
        <m:r>
          <m:t>10</m:t>
        </m:r>
      </m:oMath>
      <w:r>
        <w:t xml:space="preserve"> </w:t>
      </w:r>
      <w:r>
        <w:t xml:space="preserve">V；优化器使用 9.995 V，保留 0.005 V 数值容差裕量。</w:t>
      </w:r>
    </w:p>
    <w:p>
      <w:pPr>
        <w:pStyle w:val="Compact"/>
        <w:numPr>
          <w:ilvl w:val="0"/>
          <w:numId w:val="1001"/>
        </w:numPr>
      </w:pPr>
      <w:r>
        <w:t xml:space="preserve">单步电压增量</w:t>
      </w:r>
      <w:r>
        <w:t xml:space="preserve"> </w:t>
      </w:r>
      <m:oMath>
        <m:d>
          <m:dPr>
            <m:begChr m:val="|"/>
            <m:endChr m:val="|"/>
            <m:sepChr m:val=""/>
            <m:grow/>
          </m:dPr>
          <m:e>
            <m:r>
              <m:t>Δ</m:t>
            </m:r>
            <m:r>
              <m:t>u</m:t>
            </m:r>
          </m:e>
        </m:d>
        <m:r>
          <m:rPr>
            <m:sty m:val="p"/>
          </m:rPr>
          <m:t>≤</m:t>
        </m:r>
        <m:r>
          <m:t>10</m:t>
        </m:r>
      </m:oMath>
      <w:r>
        <w:t xml:space="preserve"> </w:t>
      </w:r>
      <w:r>
        <w:t xml:space="preserve">V。课件第 4 页也允许将变化率写成软约束，本作业选用第 10 页的硬上下界形式。</w:t>
      </w:r>
    </w:p>
    <w:p>
      <w:pPr>
        <w:pStyle w:val="Compact"/>
        <w:numPr>
          <w:ilvl w:val="0"/>
          <w:numId w:val="1001"/>
        </w:numPr>
      </w:pPr>
      <w:r>
        <w:t xml:space="preserve">两腔预测节点压力均收紧为</w:t>
      </w:r>
      <w:r>
        <w:t xml:space="preserve"> </w:t>
      </w:r>
      <m:oMath>
        <m:r>
          <m:t>0.35</m:t>
        </m:r>
        <m:r>
          <m:rPr>
            <m:sty m:val="p"/>
          </m:rPr>
          <m:t>≤</m:t>
        </m:r>
        <m:sSub>
          <m:e>
            <m:r>
              <m:t>P</m:t>
            </m:r>
          </m:e>
          <m:sub>
            <m:r>
              <m:t>1</m:t>
            </m:r>
          </m:sub>
        </m:sSub>
        <m:r>
          <m:rPr>
            <m:sty m:val="p"/>
          </m:rPr>
          <m:t>,</m:t>
        </m:r>
        <m:sSub>
          <m:e>
            <m:r>
              <m:t>P</m:t>
            </m:r>
          </m:e>
          <m:sub>
            <m:r>
              <m:t>2</m:t>
            </m:r>
          </m:sub>
        </m:sSub>
        <m:r>
          <m:rPr>
            <m:sty m:val="p"/>
          </m:rPr>
          <m:t>≤</m:t>
        </m:r>
        <m:r>
          <m:t>20.35</m:t>
        </m:r>
      </m:oMath>
      <w:r>
        <w:t xml:space="preserve"> </w:t>
      </w:r>
      <w:r>
        <w:t xml:space="preserve">MPa，用于防止采样间峰值跨过物理 0–21 MPa 界限。</w:t>
      </w:r>
    </w:p>
    <w:p>
      <w:pPr>
        <w:pStyle w:val="FirstParagraph"/>
      </w:pPr>
      <w:r>
        <w:t xml:space="preserve">节点收紧量不是压力削顶。实际对象连续演化，使用压力导数零点求采样间极值；独立验证再以 SI 方程和 DOP853 重放全部记录输入。此次所有连续压力均满足 0–21 MPa，不能据此推导任意模型失配和实物设备的安全保证。</w:t>
      </w:r>
    </w:p>
    <w:p>
      <w:pPr>
        <w:pStyle w:val="BodyText"/>
      </w:pPr>
      <w:r>
        <w:t xml:space="preserve">主程序采用</w:t>
      </w:r>
      <w:r>
        <w:t xml:space="preserve"> </w:t>
      </w:r>
      <w:r>
        <w:rPr>
          <w:rStyle w:val="VerbatimChar"/>
        </w:rPr>
        <w:t xml:space="preserve">CondensedHydraulicMPC</w:t>
      </w:r>
      <w:r>
        <w:t xml:space="preserve">，固定 H/M 仅构建一次，后续更新梯度和约束右端，CVXPY 参数化满足 DPP，底层 OSQP 热启动。每周期恰好一次求解、一次首步执行，没有额外后备搜索。</w:t>
      </w:r>
      <w:r>
        <w:rPr>
          <w:rStyle w:val="VerbatimChar"/>
        </w:rPr>
        <w:t xml:space="preserve">outputs/textbook_matrices_N20.npz</w:t>
      </w:r>
      <w:r>
        <w:t xml:space="preserve"> </w:t>
      </w:r>
      <w:r>
        <w:t xml:space="preserve">保存</w:t>
      </w:r>
      <w:r>
        <w:t xml:space="preserve"> </w:t>
      </w:r>
      <m:oMath>
        <m:sSub>
          <m:e>
            <m:r>
              <m:t>A</m:t>
            </m:r>
          </m:e>
          <m:sub>
            <m:r>
              <m:t>d</m:t>
            </m:r>
          </m:sub>
        </m:sSub>
        <m:r>
          <m:rPr>
            <m:sty m:val="p"/>
          </m:rPr>
          <m:t>,</m:t>
        </m:r>
        <m:sSub>
          <m:e>
            <m:r>
              <m:t>B</m:t>
            </m:r>
          </m:e>
          <m:sub>
            <m:r>
              <m:t>d</m:t>
            </m:r>
          </m:sub>
        </m:sSub>
        <m:r>
          <m:rPr>
            <m:sty m:val="p"/>
          </m:rPr>
          <m:t>,</m:t>
        </m:r>
        <m:sSub>
          <m:e>
            <m:r>
              <m:t>c</m:t>
            </m:r>
          </m:e>
          <m:sub>
            <m:r>
              <m:t>d</m:t>
            </m:r>
          </m:sub>
        </m:sSub>
        <m:r>
          <m:rPr>
            <m:sty m:val="p"/>
          </m:rPr>
          <m:t>,</m:t>
        </m:r>
        <m:sSub>
          <m:e>
            <m:r>
              <m:t>A</m:t>
            </m:r>
          </m:e>
          <m:sub>
            <m:r>
              <m:t>a</m:t>
            </m:r>
            <m:r>
              <m:t>u</m:t>
            </m:r>
            <m:r>
              <m:t>g</m:t>
            </m:r>
          </m:sub>
        </m:sSub>
        <m:r>
          <m:rPr>
            <m:sty m:val="p"/>
          </m:rPr>
          <m:t>,</m:t>
        </m:r>
        <m:sSub>
          <m:e>
            <m:r>
              <m:t>B</m:t>
            </m:r>
          </m:e>
          <m:sub>
            <m:r>
              <m:t>a</m:t>
            </m:r>
            <m:r>
              <m:t>u</m:t>
            </m:r>
            <m:r>
              <m:t>g</m:t>
            </m:r>
          </m:sub>
        </m:sSub>
        <m:r>
          <m:rPr>
            <m:sty m:val="p"/>
          </m:rPr>
          <m:t>,</m:t>
        </m:r>
        <m:r>
          <m:t>F</m:t>
        </m:r>
        <m:r>
          <m:rPr>
            <m:sty m:val="p"/>
          </m:rPr>
          <m:t>,</m:t>
        </m:r>
        <m:r>
          <m:t>Φ</m:t>
        </m:r>
        <m:r>
          <m:rPr>
            <m:sty m:val="p"/>
          </m:rPr>
          <m:t>,</m:t>
        </m:r>
        <m:r>
          <m:t>H</m:t>
        </m:r>
        <m:r>
          <m:rPr>
            <m:sty m:val="p"/>
          </m:rPr>
          <m:t>,</m:t>
        </m:r>
        <m:r>
          <m:t>g</m:t>
        </m:r>
      </m:oMath>
      <w:r>
        <w:t xml:space="preserve">；N=20 时 F 为</w:t>
      </w:r>
      <w:r>
        <w:t xml:space="preserve"> </w:t>
      </w:r>
      <m:oMath>
        <m:r>
          <m:t>100</m:t>
        </m:r>
        <m:r>
          <m:rPr>
            <m:sty m:val="p"/>
          </m:rPr>
          <m:t>×</m:t>
        </m:r>
        <m:r>
          <m:t>5</m:t>
        </m:r>
      </m:oMath>
      <w:r>
        <w:t xml:space="preserve">、Phi 为</w:t>
      </w:r>
      <w:r>
        <w:t xml:space="preserve"> </w:t>
      </w:r>
      <m:oMath>
        <m:r>
          <m:t>100</m:t>
        </m:r>
        <m:r>
          <m:rPr>
            <m:sty m:val="p"/>
          </m:rPr>
          <m:t>×</m:t>
        </m:r>
        <m:r>
          <m:t>20</m:t>
        </m:r>
      </m:oMath>
      <w:r>
        <w:t xml:space="preserve">、H 为</w:t>
      </w:r>
      <w:r>
        <w:t xml:space="preserve"> </w:t>
      </w:r>
      <m:oMath>
        <m:r>
          <m:t>20</m:t>
        </m:r>
        <m:r>
          <m:rPr>
            <m:sty m:val="p"/>
          </m:rPr>
          <m:t>×</m:t>
        </m:r>
        <m:r>
          <m:t>20</m:t>
        </m:r>
      </m:oMath>
      <w:r>
        <w:t xml:space="preserve">。矩阵元素数呈多项式增长，不能称为“指数级维度膨胀”。</w:t>
      </w:r>
    </w:p>
    <w:bookmarkEnd w:id="25"/>
    <w:bookmarkStart w:id="30" w:name="七组闭环结果"/>
    <w:p>
      <w:pPr>
        <w:pStyle w:val="Heading2"/>
      </w:pPr>
      <w:r>
        <w:t xml:space="preserve">4. 七组闭环结果</w:t>
      </w:r>
    </w:p>
    <w:p>
      <w:pPr>
        <w:pStyle w:val="CaptionedFigure"/>
      </w:pPr>
      <w:r>
        <w:drawing>
          <wp:inline>
            <wp:extent cx="8961120" cy="4729478"/>
            <wp:effectExtent b="0" l="0" r="0" t="0"/>
            <wp:docPr descr="作业 7-2 四联对比图" title="" id="27" name="Picture"/>
            <a:graphic>
              <a:graphicData uri="http://schemas.openxmlformats.org/drawingml/2006/picture">
                <pic:pic>
                  <pic:nvPicPr>
                    <pic:cNvPr descr="outputs/horizon_comparison.png" id="28" name="Picture"/>
                    <pic:cNvPicPr>
                      <a:picLocks noChangeArrowheads="1" noChangeAspect="1"/>
                    </pic:cNvPicPr>
                  </pic:nvPicPr>
                  <pic:blipFill>
                    <a:blip r:embed="rId26"/>
                    <a:stretch>
                      <a:fillRect/>
                    </a:stretch>
                  </pic:blipFill>
                  <pic:spPr bwMode="auto">
                    <a:xfrm>
                      <a:off x="0" y="0"/>
                      <a:ext cx="8961120" cy="4729478"/>
                    </a:xfrm>
                    <a:prstGeom prst="rect">
                      <a:avLst/>
                    </a:prstGeom>
                    <a:noFill/>
                    <a:ln w="9525">
                      <a:noFill/>
                      <a:headEnd/>
                      <a:tailEnd/>
                    </a:ln>
                  </pic:spPr>
                </pic:pic>
              </a:graphicData>
            </a:graphic>
          </wp:inline>
        </w:drawing>
      </w:r>
    </w:p>
    <w:p>
      <w:pPr>
        <w:pStyle w:val="ImageCaption"/>
      </w:pPr>
      <w:r>
        <w:t xml:space="preserve">作业 7-2 四联对比图</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rPr>
                <w:sz w:val="18"/>
              </w:rPr>
              <w:t xml:space="preserve">N</w:t>
            </w:r>
          </w:p>
        </w:tc>
        <w:tc>
          <w:tcPr/>
          <w:p>
            <w:pPr>
              <w:pStyle w:val="Compact"/>
              <w:jc w:val="right"/>
            </w:pPr>
            <w:r>
              <w:rPr>
                <w:sz w:val="18"/>
              </w:rPr>
              <w:t xml:space="preserve">视野 (ms)</w:t>
            </w:r>
          </w:p>
        </w:tc>
        <w:tc>
          <w:tcPr/>
          <w:p>
            <w:pPr>
              <w:pStyle w:val="Compact"/>
              <w:jc w:val="right"/>
            </w:pPr>
            <w:r>
              <w:rPr>
                <w:sz w:val="18"/>
              </w:rPr>
              <w:t xml:space="preserve">超调 (%)</w:t>
            </w:r>
          </w:p>
        </w:tc>
        <w:tc>
          <w:tcPr/>
          <w:p>
            <w:pPr>
              <w:pStyle w:val="Compact"/>
              <w:jc w:val="right"/>
            </w:pPr>
            <w:r>
              <w:rPr>
                <w:sz w:val="18"/>
              </w:rPr>
              <w:t xml:space="preserve">P2 峰值 (MPa)</w:t>
            </w:r>
          </w:p>
        </w:tc>
        <w:tc>
          <w:tcPr/>
          <w:p>
            <w:pPr>
              <w:pStyle w:val="Compact"/>
              <w:jc w:val="right"/>
            </w:pPr>
            <w:r>
              <w:rPr>
                <w:sz w:val="18"/>
              </w:rPr>
              <w:t xml:space="preserve">最小两腔压力 (MPa)</w:t>
            </w:r>
          </w:p>
        </w:tc>
        <w:tc>
          <w:tcPr/>
          <w:p>
            <w:pPr>
              <w:pStyle w:val="Compact"/>
              <w:jc w:val="right"/>
            </w:pPr>
            <w:r>
              <w:rPr>
                <w:sz w:val="18"/>
              </w:rPr>
              <w:t xml:space="preserve">底层 QP 均值 (ms)</w:t>
            </w:r>
          </w:p>
        </w:tc>
        <w:tc>
          <w:tcPr/>
          <w:p>
            <w:pPr>
              <w:pStyle w:val="Compact"/>
              <w:jc w:val="right"/>
            </w:pPr>
            <w:r>
              <w:rPr>
                <w:sz w:val="18"/>
              </w:rPr>
              <w:t xml:space="preserve">底层 QP P95 (ms)</w:t>
            </w:r>
          </w:p>
        </w:tc>
      </w:tr>
      <w:tr>
        <w:tc>
          <w:tcPr/>
          <w:p>
            <w:pPr>
              <w:pStyle w:val="Compact"/>
              <w:jc w:val="right"/>
            </w:pPr>
            <w:r>
              <w:rPr>
                <w:sz w:val="18"/>
              </w:rPr>
              <w:t xml:space="preserve">5</w:t>
            </w:r>
          </w:p>
        </w:tc>
        <w:tc>
          <w:tcPr/>
          <w:p>
            <w:pPr>
              <w:pStyle w:val="Compact"/>
              <w:jc w:val="right"/>
            </w:pPr>
            <w:r>
              <w:rPr>
                <w:sz w:val="18"/>
              </w:rPr>
              <w:t xml:space="preserve">5</w:t>
            </w:r>
          </w:p>
        </w:tc>
        <w:tc>
          <w:tcPr/>
          <w:p>
            <w:pPr>
              <w:pStyle w:val="Compact"/>
              <w:jc w:val="right"/>
            </w:pPr>
            <w:r>
              <w:rPr>
                <w:sz w:val="18"/>
              </w:rPr>
              <w:t xml:space="preserve">0.866</w:t>
            </w:r>
          </w:p>
        </w:tc>
        <w:tc>
          <w:tcPr/>
          <w:p>
            <w:pPr>
              <w:pStyle w:val="Compact"/>
              <w:jc w:val="right"/>
            </w:pPr>
            <w:r>
              <w:rPr>
                <w:sz w:val="18"/>
              </w:rPr>
              <w:t xml:space="preserve">20.8231</w:t>
            </w:r>
          </w:p>
        </w:tc>
        <w:tc>
          <w:tcPr/>
          <w:p>
            <w:pPr>
              <w:pStyle w:val="Compact"/>
              <w:jc w:val="right"/>
            </w:pPr>
            <w:r>
              <w:rPr>
                <w:sz w:val="18"/>
              </w:rPr>
              <w:t xml:space="preserve">0.1122</w:t>
            </w:r>
          </w:p>
        </w:tc>
        <w:tc>
          <w:tcPr/>
          <w:p>
            <w:pPr>
              <w:pStyle w:val="Compact"/>
              <w:jc w:val="right"/>
            </w:pPr>
            <w:r>
              <w:rPr>
                <w:sz w:val="18"/>
              </w:rPr>
              <w:t xml:space="preserve">0.105</w:t>
            </w:r>
          </w:p>
        </w:tc>
        <w:tc>
          <w:tcPr/>
          <w:p>
            <w:pPr>
              <w:pStyle w:val="Compact"/>
              <w:jc w:val="right"/>
            </w:pPr>
            <w:r>
              <w:rPr>
                <w:sz w:val="18"/>
              </w:rPr>
              <w:t xml:space="preserve">0.401</w:t>
            </w:r>
          </w:p>
        </w:tc>
      </w:tr>
      <w:tr>
        <w:tc>
          <w:tcPr/>
          <w:p>
            <w:pPr>
              <w:pStyle w:val="Compact"/>
              <w:jc w:val="right"/>
            </w:pPr>
            <w:r>
              <w:rPr>
                <w:sz w:val="18"/>
              </w:rPr>
              <w:t xml:space="preserve">10</w:t>
            </w:r>
          </w:p>
        </w:tc>
        <w:tc>
          <w:tcPr/>
          <w:p>
            <w:pPr>
              <w:pStyle w:val="Compact"/>
              <w:jc w:val="right"/>
            </w:pPr>
            <w:r>
              <w:rPr>
                <w:sz w:val="18"/>
              </w:rPr>
              <w:t xml:space="preserve">10</w:t>
            </w:r>
          </w:p>
        </w:tc>
        <w:tc>
          <w:tcPr/>
          <w:p>
            <w:pPr>
              <w:pStyle w:val="Compact"/>
              <w:jc w:val="right"/>
            </w:pPr>
            <w:r>
              <w:rPr>
                <w:sz w:val="18"/>
              </w:rPr>
              <w:t xml:space="preserve">0.263</w:t>
            </w:r>
          </w:p>
        </w:tc>
        <w:tc>
          <w:tcPr/>
          <w:p>
            <w:pPr>
              <w:pStyle w:val="Compact"/>
              <w:jc w:val="right"/>
            </w:pPr>
            <w:r>
              <w:rPr>
                <w:sz w:val="18"/>
              </w:rPr>
              <w:t xml:space="preserve">20.8290</w:t>
            </w:r>
          </w:p>
        </w:tc>
        <w:tc>
          <w:tcPr/>
          <w:p>
            <w:pPr>
              <w:pStyle w:val="Compact"/>
              <w:jc w:val="right"/>
            </w:pPr>
            <w:r>
              <w:rPr>
                <w:sz w:val="18"/>
              </w:rPr>
              <w:t xml:space="preserve">0.1733</w:t>
            </w:r>
          </w:p>
        </w:tc>
        <w:tc>
          <w:tcPr/>
          <w:p>
            <w:pPr>
              <w:pStyle w:val="Compact"/>
              <w:jc w:val="right"/>
            </w:pPr>
            <w:r>
              <w:rPr>
                <w:sz w:val="18"/>
              </w:rPr>
              <w:t xml:space="preserve">0.270</w:t>
            </w:r>
          </w:p>
        </w:tc>
        <w:tc>
          <w:tcPr/>
          <w:p>
            <w:pPr>
              <w:pStyle w:val="Compact"/>
              <w:jc w:val="right"/>
            </w:pPr>
            <w:r>
              <w:rPr>
                <w:sz w:val="18"/>
              </w:rPr>
              <w:t xml:space="preserve">0.877</w:t>
            </w:r>
          </w:p>
        </w:tc>
      </w:tr>
      <w:tr>
        <w:tc>
          <w:tcPr/>
          <w:p>
            <w:pPr>
              <w:pStyle w:val="Compact"/>
              <w:jc w:val="right"/>
            </w:pPr>
            <w:r>
              <w:rPr>
                <w:sz w:val="18"/>
              </w:rPr>
              <w:t xml:space="preserve">15</w:t>
            </w:r>
          </w:p>
        </w:tc>
        <w:tc>
          <w:tcPr/>
          <w:p>
            <w:pPr>
              <w:pStyle w:val="Compact"/>
              <w:jc w:val="right"/>
            </w:pPr>
            <w:r>
              <w:rPr>
                <w:sz w:val="18"/>
              </w:rPr>
              <w:t xml:space="preserve">15</w:t>
            </w:r>
          </w:p>
        </w:tc>
        <w:tc>
          <w:tcPr/>
          <w:p>
            <w:pPr>
              <w:pStyle w:val="Compact"/>
              <w:jc w:val="right"/>
            </w:pPr>
            <w:r>
              <w:rPr>
                <w:sz w:val="18"/>
              </w:rPr>
              <w:t xml:space="preserve">0.265</w:t>
            </w:r>
          </w:p>
        </w:tc>
        <w:tc>
          <w:tcPr/>
          <w:p>
            <w:pPr>
              <w:pStyle w:val="Compact"/>
              <w:jc w:val="right"/>
            </w:pPr>
            <w:r>
              <w:rPr>
                <w:sz w:val="18"/>
              </w:rPr>
              <w:t xml:space="preserve">20.8290</w:t>
            </w:r>
          </w:p>
        </w:tc>
        <w:tc>
          <w:tcPr/>
          <w:p>
            <w:pPr>
              <w:pStyle w:val="Compact"/>
              <w:jc w:val="right"/>
            </w:pPr>
            <w:r>
              <w:rPr>
                <w:sz w:val="18"/>
              </w:rPr>
              <w:t xml:space="preserve">0.1733</w:t>
            </w:r>
          </w:p>
        </w:tc>
        <w:tc>
          <w:tcPr/>
          <w:p>
            <w:pPr>
              <w:pStyle w:val="Compact"/>
              <w:jc w:val="right"/>
            </w:pPr>
            <w:r>
              <w:rPr>
                <w:sz w:val="18"/>
              </w:rPr>
              <w:t xml:space="preserve">0.567</w:t>
            </w:r>
          </w:p>
        </w:tc>
        <w:tc>
          <w:tcPr/>
          <w:p>
            <w:pPr>
              <w:pStyle w:val="Compact"/>
              <w:jc w:val="right"/>
            </w:pPr>
            <w:r>
              <w:rPr>
                <w:sz w:val="18"/>
              </w:rPr>
              <w:t xml:space="preserve">1.657</w:t>
            </w:r>
          </w:p>
        </w:tc>
      </w:tr>
      <w:tr>
        <w:tc>
          <w:tcPr/>
          <w:p>
            <w:pPr>
              <w:pStyle w:val="Compact"/>
              <w:jc w:val="right"/>
            </w:pPr>
            <w:r>
              <w:rPr>
                <w:sz w:val="18"/>
              </w:rPr>
              <w:t xml:space="preserve">20</w:t>
            </w:r>
          </w:p>
        </w:tc>
        <w:tc>
          <w:tcPr/>
          <w:p>
            <w:pPr>
              <w:pStyle w:val="Compact"/>
              <w:jc w:val="right"/>
            </w:pPr>
            <w:r>
              <w:rPr>
                <w:sz w:val="18"/>
              </w:rPr>
              <w:t xml:space="preserve">20</w:t>
            </w:r>
          </w:p>
        </w:tc>
        <w:tc>
          <w:tcPr/>
          <w:p>
            <w:pPr>
              <w:pStyle w:val="Compact"/>
              <w:jc w:val="right"/>
            </w:pPr>
            <w:r>
              <w:rPr>
                <w:sz w:val="18"/>
              </w:rPr>
              <w:t xml:space="preserve">0.271</w:t>
            </w:r>
          </w:p>
        </w:tc>
        <w:tc>
          <w:tcPr/>
          <w:p>
            <w:pPr>
              <w:pStyle w:val="Compact"/>
              <w:jc w:val="right"/>
            </w:pPr>
            <w:r>
              <w:rPr>
                <w:sz w:val="18"/>
              </w:rPr>
              <w:t xml:space="preserve">20.8289</w:t>
            </w:r>
          </w:p>
        </w:tc>
        <w:tc>
          <w:tcPr/>
          <w:p>
            <w:pPr>
              <w:pStyle w:val="Compact"/>
              <w:jc w:val="right"/>
            </w:pPr>
            <w:r>
              <w:rPr>
                <w:sz w:val="18"/>
              </w:rPr>
              <w:t xml:space="preserve">0.1733</w:t>
            </w:r>
          </w:p>
        </w:tc>
        <w:tc>
          <w:tcPr/>
          <w:p>
            <w:pPr>
              <w:pStyle w:val="Compact"/>
              <w:jc w:val="right"/>
            </w:pPr>
            <w:r>
              <w:rPr>
                <w:sz w:val="18"/>
              </w:rPr>
              <w:t xml:space="preserve">1.148</w:t>
            </w:r>
          </w:p>
        </w:tc>
        <w:tc>
          <w:tcPr/>
          <w:p>
            <w:pPr>
              <w:pStyle w:val="Compact"/>
              <w:jc w:val="right"/>
            </w:pPr>
            <w:r>
              <w:rPr>
                <w:sz w:val="18"/>
              </w:rPr>
              <w:t xml:space="preserve">2.984</w:t>
            </w:r>
          </w:p>
        </w:tc>
      </w:tr>
      <w:tr>
        <w:tc>
          <w:tcPr/>
          <w:p>
            <w:pPr>
              <w:pStyle w:val="Compact"/>
              <w:jc w:val="right"/>
            </w:pPr>
            <w:r>
              <w:rPr>
                <w:sz w:val="18"/>
              </w:rPr>
              <w:t xml:space="preserve">30</w:t>
            </w:r>
          </w:p>
        </w:tc>
        <w:tc>
          <w:tcPr/>
          <w:p>
            <w:pPr>
              <w:pStyle w:val="Compact"/>
              <w:jc w:val="right"/>
            </w:pPr>
            <w:r>
              <w:rPr>
                <w:sz w:val="18"/>
              </w:rPr>
              <w:t xml:space="preserve">30</w:t>
            </w:r>
          </w:p>
        </w:tc>
        <w:tc>
          <w:tcPr/>
          <w:p>
            <w:pPr>
              <w:pStyle w:val="Compact"/>
              <w:jc w:val="right"/>
            </w:pPr>
            <w:r>
              <w:rPr>
                <w:sz w:val="18"/>
              </w:rPr>
              <w:t xml:space="preserve">0.273</w:t>
            </w:r>
          </w:p>
        </w:tc>
        <w:tc>
          <w:tcPr/>
          <w:p>
            <w:pPr>
              <w:pStyle w:val="Compact"/>
              <w:jc w:val="right"/>
            </w:pPr>
            <w:r>
              <w:rPr>
                <w:sz w:val="18"/>
              </w:rPr>
              <w:t xml:space="preserve">20.8289</w:t>
            </w:r>
          </w:p>
        </w:tc>
        <w:tc>
          <w:tcPr/>
          <w:p>
            <w:pPr>
              <w:pStyle w:val="Compact"/>
              <w:jc w:val="right"/>
            </w:pPr>
            <w:r>
              <w:rPr>
                <w:sz w:val="18"/>
              </w:rPr>
              <w:t xml:space="preserve">0.1733</w:t>
            </w:r>
          </w:p>
        </w:tc>
        <w:tc>
          <w:tcPr/>
          <w:p>
            <w:pPr>
              <w:pStyle w:val="Compact"/>
              <w:jc w:val="right"/>
            </w:pPr>
            <w:r>
              <w:rPr>
                <w:sz w:val="18"/>
              </w:rPr>
              <w:t xml:space="preserve">2.418</w:t>
            </w:r>
          </w:p>
        </w:tc>
        <w:tc>
          <w:tcPr/>
          <w:p>
            <w:pPr>
              <w:pStyle w:val="Compact"/>
              <w:jc w:val="right"/>
            </w:pPr>
            <w:r>
              <w:rPr>
                <w:sz w:val="18"/>
              </w:rPr>
              <w:t xml:space="preserve">6.341</w:t>
            </w:r>
          </w:p>
        </w:tc>
      </w:tr>
      <w:tr>
        <w:tc>
          <w:tcPr/>
          <w:p>
            <w:pPr>
              <w:pStyle w:val="Compact"/>
              <w:jc w:val="right"/>
            </w:pPr>
            <w:r>
              <w:rPr>
                <w:sz w:val="18"/>
              </w:rPr>
              <w:t xml:space="preserve">40</w:t>
            </w:r>
          </w:p>
        </w:tc>
        <w:tc>
          <w:tcPr/>
          <w:p>
            <w:pPr>
              <w:pStyle w:val="Compact"/>
              <w:jc w:val="right"/>
            </w:pPr>
            <w:r>
              <w:rPr>
                <w:sz w:val="18"/>
              </w:rPr>
              <w:t xml:space="preserve">40</w:t>
            </w:r>
          </w:p>
        </w:tc>
        <w:tc>
          <w:tcPr/>
          <w:p>
            <w:pPr>
              <w:pStyle w:val="Compact"/>
              <w:jc w:val="right"/>
            </w:pPr>
            <w:r>
              <w:rPr>
                <w:sz w:val="18"/>
              </w:rPr>
              <w:t xml:space="preserve">0.327</w:t>
            </w:r>
          </w:p>
        </w:tc>
        <w:tc>
          <w:tcPr/>
          <w:p>
            <w:pPr>
              <w:pStyle w:val="Compact"/>
              <w:jc w:val="right"/>
            </w:pPr>
            <w:r>
              <w:rPr>
                <w:sz w:val="18"/>
              </w:rPr>
              <w:t xml:space="preserve">20.8284</w:t>
            </w:r>
          </w:p>
        </w:tc>
        <w:tc>
          <w:tcPr/>
          <w:p>
            <w:pPr>
              <w:pStyle w:val="Compact"/>
              <w:jc w:val="right"/>
            </w:pPr>
            <w:r>
              <w:rPr>
                <w:sz w:val="18"/>
              </w:rPr>
              <w:t xml:space="preserve">0.1733</w:t>
            </w:r>
          </w:p>
        </w:tc>
        <w:tc>
          <w:tcPr/>
          <w:p>
            <w:pPr>
              <w:pStyle w:val="Compact"/>
              <w:jc w:val="right"/>
            </w:pPr>
            <w:r>
              <w:rPr>
                <w:sz w:val="18"/>
              </w:rPr>
              <w:t xml:space="preserve">3.921</w:t>
            </w:r>
          </w:p>
        </w:tc>
        <w:tc>
          <w:tcPr/>
          <w:p>
            <w:pPr>
              <w:pStyle w:val="Compact"/>
              <w:jc w:val="right"/>
            </w:pPr>
            <w:r>
              <w:rPr>
                <w:sz w:val="18"/>
              </w:rPr>
              <w:t xml:space="preserve">12.883</w:t>
            </w:r>
          </w:p>
        </w:tc>
      </w:tr>
      <w:tr>
        <w:tc>
          <w:tcPr/>
          <w:p>
            <w:pPr>
              <w:pStyle w:val="Compact"/>
              <w:jc w:val="right"/>
            </w:pPr>
            <w:r>
              <w:rPr>
                <w:sz w:val="18"/>
              </w:rPr>
              <w:t xml:space="preserve">50</w:t>
            </w:r>
          </w:p>
        </w:tc>
        <w:tc>
          <w:tcPr/>
          <w:p>
            <w:pPr>
              <w:pStyle w:val="Compact"/>
              <w:jc w:val="right"/>
            </w:pPr>
            <w:r>
              <w:rPr>
                <w:sz w:val="18"/>
              </w:rPr>
              <w:t xml:space="preserve">50</w:t>
            </w:r>
          </w:p>
        </w:tc>
        <w:tc>
          <w:tcPr/>
          <w:p>
            <w:pPr>
              <w:pStyle w:val="Compact"/>
              <w:jc w:val="right"/>
            </w:pPr>
            <w:r>
              <w:rPr>
                <w:sz w:val="18"/>
              </w:rPr>
              <w:t xml:space="preserve">0.325</w:t>
            </w:r>
          </w:p>
        </w:tc>
        <w:tc>
          <w:tcPr/>
          <w:p>
            <w:pPr>
              <w:pStyle w:val="Compact"/>
              <w:jc w:val="right"/>
            </w:pPr>
            <w:r>
              <w:rPr>
                <w:sz w:val="18"/>
              </w:rPr>
              <w:t xml:space="preserve">20.8285</w:t>
            </w:r>
          </w:p>
        </w:tc>
        <w:tc>
          <w:tcPr/>
          <w:p>
            <w:pPr>
              <w:pStyle w:val="Compact"/>
              <w:jc w:val="right"/>
            </w:pPr>
            <w:r>
              <w:rPr>
                <w:sz w:val="18"/>
              </w:rPr>
              <w:t xml:space="preserve">0.1733</w:t>
            </w:r>
          </w:p>
        </w:tc>
        <w:tc>
          <w:tcPr/>
          <w:p>
            <w:pPr>
              <w:pStyle w:val="Compact"/>
              <w:jc w:val="right"/>
            </w:pPr>
            <w:r>
              <w:rPr>
                <w:sz w:val="18"/>
              </w:rPr>
              <w:t xml:space="preserve">5.862</w:t>
            </w:r>
          </w:p>
        </w:tc>
        <w:tc>
          <w:tcPr/>
          <w:p>
            <w:pPr>
              <w:pStyle w:val="Compact"/>
              <w:jc w:val="right"/>
            </w:pPr>
            <w:r>
              <w:rPr>
                <w:sz w:val="18"/>
              </w:rPr>
              <w:t xml:space="preserve">21.786</w:t>
            </w:r>
          </w:p>
        </w:tc>
      </w:tr>
    </w:tbl>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rPr>
                <w:sz w:val="18"/>
              </w:rPr>
              <w:t xml:space="preserve">N</w:t>
            </w:r>
          </w:p>
        </w:tc>
        <w:tc>
          <w:tcPr/>
          <w:p>
            <w:pPr>
              <w:pStyle w:val="Compact"/>
              <w:jc w:val="right"/>
            </w:pPr>
            <w:r>
              <w:rPr>
                <w:sz w:val="18"/>
              </w:rPr>
              <w:t xml:space="preserve">CVXPY 均值 (ms)</w:t>
            </w:r>
          </w:p>
        </w:tc>
        <w:tc>
          <w:tcPr/>
          <w:p>
            <w:pPr>
              <w:pStyle w:val="Compact"/>
              <w:jc w:val="right"/>
            </w:pPr>
            <w:r>
              <w:rPr>
                <w:sz w:val="18"/>
              </w:rPr>
              <w:t xml:space="preserve">CVXPY P95 (ms)</w:t>
            </w:r>
          </w:p>
        </w:tc>
        <w:tc>
          <w:tcPr/>
          <w:p>
            <w:pPr>
              <w:pStyle w:val="Compact"/>
              <w:jc w:val="right"/>
            </w:pPr>
            <w:r>
              <w:rPr>
                <w:sz w:val="18"/>
              </w:rPr>
              <w:t xml:space="preserve">完整控制均值 (ms)</w:t>
            </w:r>
          </w:p>
        </w:tc>
        <w:tc>
          <w:tcPr/>
          <w:p>
            <w:pPr>
              <w:pStyle w:val="Compact"/>
              <w:jc w:val="right"/>
            </w:pPr>
            <w:r>
              <w:rPr>
                <w:sz w:val="18"/>
              </w:rPr>
              <w:t xml:space="preserve">完整控制 P95 (ms)</w:t>
            </w:r>
          </w:p>
        </w:tc>
        <w:tc>
          <w:tcPr/>
          <w:p>
            <w:pPr>
              <w:pStyle w:val="Compact"/>
              <w:jc w:val="right"/>
            </w:pPr>
            <w:r>
              <w:rPr>
                <w:sz w:val="18"/>
              </w:rPr>
              <w:t xml:space="preserve">初次 CVXPY 编译/求解 (ms)</w:t>
            </w:r>
          </w:p>
        </w:tc>
      </w:tr>
      <w:tr>
        <w:tc>
          <w:tcPr/>
          <w:p>
            <w:pPr>
              <w:pStyle w:val="Compact"/>
              <w:jc w:val="right"/>
            </w:pPr>
            <w:r>
              <w:rPr>
                <w:sz w:val="18"/>
              </w:rPr>
              <w:t xml:space="preserve">5</w:t>
            </w:r>
          </w:p>
        </w:tc>
        <w:tc>
          <w:tcPr/>
          <w:p>
            <w:pPr>
              <w:pStyle w:val="Compact"/>
              <w:jc w:val="right"/>
            </w:pPr>
            <w:r>
              <w:rPr>
                <w:sz w:val="18"/>
              </w:rPr>
              <w:t xml:space="preserve">1.061</w:t>
            </w:r>
          </w:p>
        </w:tc>
        <w:tc>
          <w:tcPr/>
          <w:p>
            <w:pPr>
              <w:pStyle w:val="Compact"/>
              <w:jc w:val="right"/>
            </w:pPr>
            <w:r>
              <w:rPr>
                <w:sz w:val="18"/>
              </w:rPr>
              <w:t xml:space="preserve">1.356</w:t>
            </w:r>
          </w:p>
        </w:tc>
        <w:tc>
          <w:tcPr/>
          <w:p>
            <w:pPr>
              <w:pStyle w:val="Compact"/>
              <w:jc w:val="right"/>
            </w:pPr>
            <w:r>
              <w:rPr>
                <w:sz w:val="18"/>
              </w:rPr>
              <w:t xml:space="preserve">1.317</w:t>
            </w:r>
          </w:p>
        </w:tc>
        <w:tc>
          <w:tcPr/>
          <w:p>
            <w:pPr>
              <w:pStyle w:val="Compact"/>
              <w:jc w:val="right"/>
            </w:pPr>
            <w:r>
              <w:rPr>
                <w:sz w:val="18"/>
              </w:rPr>
              <w:t xml:space="preserve">1.614</w:t>
            </w:r>
          </w:p>
        </w:tc>
        <w:tc>
          <w:tcPr/>
          <w:p>
            <w:pPr>
              <w:pStyle w:val="Compact"/>
              <w:jc w:val="right"/>
            </w:pPr>
            <w:r>
              <w:rPr>
                <w:sz w:val="18"/>
              </w:rPr>
              <w:t xml:space="preserve">6.444</w:t>
            </w:r>
          </w:p>
        </w:tc>
      </w:tr>
      <w:tr>
        <w:tc>
          <w:tcPr/>
          <w:p>
            <w:pPr>
              <w:pStyle w:val="Compact"/>
              <w:jc w:val="right"/>
            </w:pPr>
            <w:r>
              <w:rPr>
                <w:sz w:val="18"/>
              </w:rPr>
              <w:t xml:space="preserve">10</w:t>
            </w:r>
          </w:p>
        </w:tc>
        <w:tc>
          <w:tcPr/>
          <w:p>
            <w:pPr>
              <w:pStyle w:val="Compact"/>
              <w:jc w:val="right"/>
            </w:pPr>
            <w:r>
              <w:rPr>
                <w:sz w:val="18"/>
              </w:rPr>
              <w:t xml:space="preserve">1.217</w:t>
            </w:r>
          </w:p>
        </w:tc>
        <w:tc>
          <w:tcPr/>
          <w:p>
            <w:pPr>
              <w:pStyle w:val="Compact"/>
              <w:jc w:val="right"/>
            </w:pPr>
            <w:r>
              <w:rPr>
                <w:sz w:val="18"/>
              </w:rPr>
              <w:t xml:space="preserve">1.987</w:t>
            </w:r>
          </w:p>
        </w:tc>
        <w:tc>
          <w:tcPr/>
          <w:p>
            <w:pPr>
              <w:pStyle w:val="Compact"/>
              <w:jc w:val="right"/>
            </w:pPr>
            <w:r>
              <w:rPr>
                <w:sz w:val="18"/>
              </w:rPr>
              <w:t xml:space="preserve">1.476</w:t>
            </w:r>
          </w:p>
        </w:tc>
        <w:tc>
          <w:tcPr/>
          <w:p>
            <w:pPr>
              <w:pStyle w:val="Compact"/>
              <w:jc w:val="right"/>
            </w:pPr>
            <w:r>
              <w:rPr>
                <w:sz w:val="18"/>
              </w:rPr>
              <w:t xml:space="preserve">2.230</w:t>
            </w:r>
          </w:p>
        </w:tc>
        <w:tc>
          <w:tcPr/>
          <w:p>
            <w:pPr>
              <w:pStyle w:val="Compact"/>
              <w:jc w:val="right"/>
            </w:pPr>
            <w:r>
              <w:rPr>
                <w:sz w:val="18"/>
              </w:rPr>
              <w:t xml:space="preserve">4.723</w:t>
            </w:r>
          </w:p>
        </w:tc>
      </w:tr>
      <w:tr>
        <w:tc>
          <w:tcPr/>
          <w:p>
            <w:pPr>
              <w:pStyle w:val="Compact"/>
              <w:jc w:val="right"/>
            </w:pPr>
            <w:r>
              <w:rPr>
                <w:sz w:val="18"/>
              </w:rPr>
              <w:t xml:space="preserve">15</w:t>
            </w:r>
          </w:p>
        </w:tc>
        <w:tc>
          <w:tcPr/>
          <w:p>
            <w:pPr>
              <w:pStyle w:val="Compact"/>
              <w:jc w:val="right"/>
            </w:pPr>
            <w:r>
              <w:rPr>
                <w:sz w:val="18"/>
              </w:rPr>
              <w:t xml:space="preserve">1.563</w:t>
            </w:r>
          </w:p>
        </w:tc>
        <w:tc>
          <w:tcPr/>
          <w:p>
            <w:pPr>
              <w:pStyle w:val="Compact"/>
              <w:jc w:val="right"/>
            </w:pPr>
            <w:r>
              <w:rPr>
                <w:sz w:val="18"/>
              </w:rPr>
              <w:t xml:space="preserve">2.734</w:t>
            </w:r>
          </w:p>
        </w:tc>
        <w:tc>
          <w:tcPr/>
          <w:p>
            <w:pPr>
              <w:pStyle w:val="Compact"/>
              <w:jc w:val="right"/>
            </w:pPr>
            <w:r>
              <w:rPr>
                <w:sz w:val="18"/>
              </w:rPr>
              <w:t xml:space="preserve">1.836</w:t>
            </w:r>
          </w:p>
        </w:tc>
        <w:tc>
          <w:tcPr/>
          <w:p>
            <w:pPr>
              <w:pStyle w:val="Compact"/>
              <w:jc w:val="right"/>
            </w:pPr>
            <w:r>
              <w:rPr>
                <w:sz w:val="18"/>
              </w:rPr>
              <w:t xml:space="preserve">3.005</w:t>
            </w:r>
          </w:p>
        </w:tc>
        <w:tc>
          <w:tcPr/>
          <w:p>
            <w:pPr>
              <w:pStyle w:val="Compact"/>
              <w:jc w:val="right"/>
            </w:pPr>
            <w:r>
              <w:rPr>
                <w:sz w:val="18"/>
              </w:rPr>
              <w:t xml:space="preserve">5.314</w:t>
            </w:r>
          </w:p>
        </w:tc>
      </w:tr>
      <w:tr>
        <w:tc>
          <w:tcPr/>
          <w:p>
            <w:pPr>
              <w:pStyle w:val="Compact"/>
              <w:jc w:val="right"/>
            </w:pPr>
            <w:r>
              <w:rPr>
                <w:sz w:val="18"/>
              </w:rPr>
              <w:t xml:space="preserve">20</w:t>
            </w:r>
          </w:p>
        </w:tc>
        <w:tc>
          <w:tcPr/>
          <w:p>
            <w:pPr>
              <w:pStyle w:val="Compact"/>
              <w:jc w:val="right"/>
            </w:pPr>
            <w:r>
              <w:rPr>
                <w:sz w:val="18"/>
              </w:rPr>
              <w:t xml:space="preserve">2.167</w:t>
            </w:r>
          </w:p>
        </w:tc>
        <w:tc>
          <w:tcPr/>
          <w:p>
            <w:pPr>
              <w:pStyle w:val="Compact"/>
              <w:jc w:val="right"/>
            </w:pPr>
            <w:r>
              <w:rPr>
                <w:sz w:val="18"/>
              </w:rPr>
              <w:t xml:space="preserve">4.154</w:t>
            </w:r>
          </w:p>
        </w:tc>
        <w:tc>
          <w:tcPr/>
          <w:p>
            <w:pPr>
              <w:pStyle w:val="Compact"/>
              <w:jc w:val="right"/>
            </w:pPr>
            <w:r>
              <w:rPr>
                <w:sz w:val="18"/>
              </w:rPr>
              <w:t xml:space="preserve">2.443</w:t>
            </w:r>
          </w:p>
        </w:tc>
        <w:tc>
          <w:tcPr/>
          <w:p>
            <w:pPr>
              <w:pStyle w:val="Compact"/>
              <w:jc w:val="right"/>
            </w:pPr>
            <w:r>
              <w:rPr>
                <w:sz w:val="18"/>
              </w:rPr>
              <w:t xml:space="preserve">4.451</w:t>
            </w:r>
          </w:p>
        </w:tc>
        <w:tc>
          <w:tcPr/>
          <w:p>
            <w:pPr>
              <w:pStyle w:val="Compact"/>
              <w:jc w:val="right"/>
            </w:pPr>
            <w:r>
              <w:rPr>
                <w:sz w:val="18"/>
              </w:rPr>
              <w:t xml:space="preserve">6.049</w:t>
            </w:r>
          </w:p>
        </w:tc>
      </w:tr>
      <w:tr>
        <w:tc>
          <w:tcPr/>
          <w:p>
            <w:pPr>
              <w:pStyle w:val="Compact"/>
              <w:jc w:val="right"/>
            </w:pPr>
            <w:r>
              <w:rPr>
                <w:sz w:val="18"/>
              </w:rPr>
              <w:t xml:space="preserve">30</w:t>
            </w:r>
          </w:p>
        </w:tc>
        <w:tc>
          <w:tcPr/>
          <w:p>
            <w:pPr>
              <w:pStyle w:val="Compact"/>
              <w:jc w:val="right"/>
            </w:pPr>
            <w:r>
              <w:rPr>
                <w:sz w:val="18"/>
              </w:rPr>
              <w:t xml:space="preserve">3.510</w:t>
            </w:r>
          </w:p>
        </w:tc>
        <w:tc>
          <w:tcPr/>
          <w:p>
            <w:pPr>
              <w:pStyle w:val="Compact"/>
              <w:jc w:val="right"/>
            </w:pPr>
            <w:r>
              <w:rPr>
                <w:sz w:val="18"/>
              </w:rPr>
              <w:t xml:space="preserve">7.784</w:t>
            </w:r>
          </w:p>
        </w:tc>
        <w:tc>
          <w:tcPr/>
          <w:p>
            <w:pPr>
              <w:pStyle w:val="Compact"/>
              <w:jc w:val="right"/>
            </w:pPr>
            <w:r>
              <w:rPr>
                <w:sz w:val="18"/>
              </w:rPr>
              <w:t xml:space="preserve">3.797</w:t>
            </w:r>
          </w:p>
        </w:tc>
        <w:tc>
          <w:tcPr/>
          <w:p>
            <w:pPr>
              <w:pStyle w:val="Compact"/>
              <w:jc w:val="right"/>
            </w:pPr>
            <w:r>
              <w:rPr>
                <w:sz w:val="18"/>
              </w:rPr>
              <w:t xml:space="preserve">8.139</w:t>
            </w:r>
          </w:p>
        </w:tc>
        <w:tc>
          <w:tcPr/>
          <w:p>
            <w:pPr>
              <w:pStyle w:val="Compact"/>
              <w:jc w:val="right"/>
            </w:pPr>
            <w:r>
              <w:rPr>
                <w:sz w:val="18"/>
              </w:rPr>
              <w:t xml:space="preserve">7.666</w:t>
            </w:r>
          </w:p>
        </w:tc>
      </w:tr>
      <w:tr>
        <w:tc>
          <w:tcPr/>
          <w:p>
            <w:pPr>
              <w:pStyle w:val="Compact"/>
              <w:jc w:val="right"/>
            </w:pPr>
            <w:r>
              <w:rPr>
                <w:sz w:val="18"/>
              </w:rPr>
              <w:t xml:space="preserve">40</w:t>
            </w:r>
          </w:p>
        </w:tc>
        <w:tc>
          <w:tcPr/>
          <w:p>
            <w:pPr>
              <w:pStyle w:val="Compact"/>
              <w:jc w:val="right"/>
            </w:pPr>
            <w:r>
              <w:rPr>
                <w:sz w:val="18"/>
              </w:rPr>
              <w:t xml:space="preserve">5.133</w:t>
            </w:r>
          </w:p>
        </w:tc>
        <w:tc>
          <w:tcPr/>
          <w:p>
            <w:pPr>
              <w:pStyle w:val="Compact"/>
              <w:jc w:val="right"/>
            </w:pPr>
            <w:r>
              <w:rPr>
                <w:sz w:val="18"/>
              </w:rPr>
              <w:t xml:space="preserve">14.104</w:t>
            </w:r>
          </w:p>
        </w:tc>
        <w:tc>
          <w:tcPr/>
          <w:p>
            <w:pPr>
              <w:pStyle w:val="Compact"/>
              <w:jc w:val="right"/>
            </w:pPr>
            <w:r>
              <w:rPr>
                <w:sz w:val="18"/>
              </w:rPr>
              <w:t xml:space="preserve">5.451</w:t>
            </w:r>
          </w:p>
        </w:tc>
        <w:tc>
          <w:tcPr/>
          <w:p>
            <w:pPr>
              <w:pStyle w:val="Compact"/>
              <w:jc w:val="right"/>
            </w:pPr>
            <w:r>
              <w:rPr>
                <w:sz w:val="18"/>
              </w:rPr>
              <w:t xml:space="preserve">14.702</w:t>
            </w:r>
          </w:p>
        </w:tc>
        <w:tc>
          <w:tcPr/>
          <w:p>
            <w:pPr>
              <w:pStyle w:val="Compact"/>
              <w:jc w:val="right"/>
            </w:pPr>
            <w:r>
              <w:rPr>
                <w:sz w:val="18"/>
              </w:rPr>
              <w:t xml:space="preserve">10.800</w:t>
            </w:r>
          </w:p>
        </w:tc>
      </w:tr>
      <w:tr>
        <w:tc>
          <w:tcPr/>
          <w:p>
            <w:pPr>
              <w:pStyle w:val="Compact"/>
              <w:jc w:val="right"/>
            </w:pPr>
            <w:r>
              <w:rPr>
                <w:sz w:val="18"/>
              </w:rPr>
              <w:t xml:space="preserve">50</w:t>
            </w:r>
          </w:p>
        </w:tc>
        <w:tc>
          <w:tcPr/>
          <w:p>
            <w:pPr>
              <w:pStyle w:val="Compact"/>
              <w:jc w:val="right"/>
            </w:pPr>
            <w:r>
              <w:rPr>
                <w:sz w:val="18"/>
              </w:rPr>
              <w:t xml:space="preserve">7.153</w:t>
            </w:r>
          </w:p>
        </w:tc>
        <w:tc>
          <w:tcPr/>
          <w:p>
            <w:pPr>
              <w:pStyle w:val="Compact"/>
              <w:jc w:val="right"/>
            </w:pPr>
            <w:r>
              <w:rPr>
                <w:sz w:val="18"/>
              </w:rPr>
              <w:t xml:space="preserve">23.324</w:t>
            </w:r>
          </w:p>
        </w:tc>
        <w:tc>
          <w:tcPr/>
          <w:p>
            <w:pPr>
              <w:pStyle w:val="Compact"/>
              <w:jc w:val="right"/>
            </w:pPr>
            <w:r>
              <w:rPr>
                <w:sz w:val="18"/>
              </w:rPr>
              <w:t xml:space="preserve">7.487</w:t>
            </w:r>
          </w:p>
        </w:tc>
        <w:tc>
          <w:tcPr/>
          <w:p>
            <w:pPr>
              <w:pStyle w:val="Compact"/>
              <w:jc w:val="right"/>
            </w:pPr>
            <w:r>
              <w:rPr>
                <w:sz w:val="18"/>
              </w:rPr>
              <w:t xml:space="preserve">23.811</w:t>
            </w:r>
          </w:p>
        </w:tc>
        <w:tc>
          <w:tcPr/>
          <w:p>
            <w:pPr>
              <w:pStyle w:val="Compact"/>
              <w:jc w:val="right"/>
            </w:pPr>
            <w:r>
              <w:rPr>
                <w:sz w:val="18"/>
              </w:rPr>
              <w:t xml:space="preserve">10.887</w:t>
            </w:r>
          </w:p>
        </w:tc>
      </w:tr>
    </w:tbl>
    <w:bookmarkStart w:id="29" w:name="n5-为何牺牲跟踪精度"/>
    <w:p>
      <w:pPr>
        <w:pStyle w:val="Heading3"/>
      </w:pPr>
      <w:r>
        <w:t xml:space="preserve">4.1 N=5 为何牺牲跟踪精度</w:t>
      </w:r>
    </w:p>
    <w:p>
      <w:pPr>
        <w:pStyle w:val="FirstParagraph"/>
      </w:pPr>
      <w:r>
        <w:t xml:space="preserve">各组在 0.066 s 刚退出最大正电压时，位置约 45.725 mm、速度约 1.139 m/s，距目标约 4.275 mm。此时 N=5 首个电压约 7.795 V，而 N=20 约 5.498 V；短视控制器在相近实测状态下仍选择较弱制动，较长视野能计入更远的终点误差与压力演化。</w:t>
      </w:r>
    </w:p>
    <w:p>
      <w:pPr>
        <w:pStyle w:val="BodyText"/>
      </w:pPr>
      <w:r>
        <w:t xml:space="preserve">先用一个对制动有利的假设估算量级：令 P1 立即降到物理下界 0 MPa、P2 立即升到 21 MPa，则允许减速度上界约为</w:t>
      </w:r>
    </w:p>
    <w:p>
      <w:pPr>
        <w:pStyle w:val="BodyText"/>
      </w:pPr>
      <m:oMathPara>
        <m:oMathParaPr>
          <m:jc m:val="center"/>
        </m:oMathParaPr>
        <m:oMath>
          <m:sSub>
            <m:e>
              <m:r>
                <m:t>a</m:t>
              </m:r>
            </m:e>
            <m:sub>
              <m:r>
                <m:rPr>
                  <m:sty m:val="p"/>
                </m:rPr>
                <m:t>max</m:t>
              </m:r>
            </m:sub>
          </m:sSub>
          <m:r>
            <m:rPr>
              <m:sty m:val="p"/>
            </m:rPr>
            <m:t>≈</m:t>
          </m:r>
          <m:f>
            <m:fPr>
              <m:type m:val="bar"/>
            </m:fPr>
            <m:num>
              <m:sSub>
                <m:e>
                  <m:r>
                    <m:t>A</m:t>
                  </m:r>
                </m:e>
                <m:sub>
                  <m:r>
                    <m:t>2</m:t>
                  </m:r>
                </m:sub>
              </m:sSub>
              <m:sSub>
                <m:e>
                  <m:r>
                    <m:t>P</m:t>
                  </m:r>
                </m:e>
                <m:sub>
                  <m:r>
                    <m:t>2</m:t>
                  </m:r>
                  <m:r>
                    <m:rPr>
                      <m:sty m:val="p"/>
                    </m:rPr>
                    <m:t>,</m:t>
                  </m:r>
                  <m:r>
                    <m:rPr>
                      <m:sty m:val="p"/>
                    </m:rPr>
                    <m:t>max</m:t>
                  </m:r>
                </m:sub>
              </m:sSub>
              <m:r>
                <m:rPr>
                  <m:sty m:val="p"/>
                </m:rPr>
                <m:t>+</m:t>
              </m:r>
              <m:sSub>
                <m:e>
                  <m:r>
                    <m:t>F</m:t>
                  </m:r>
                </m:e>
                <m:sub>
                  <m:r>
                    <m:t>0</m:t>
                  </m:r>
                </m:sub>
              </m:sSub>
              <m:r>
                <m:rPr>
                  <m:sty m:val="p"/>
                </m:rPr>
                <m:t>−</m:t>
              </m:r>
              <m:sSub>
                <m:e>
                  <m:r>
                    <m:t>A</m:t>
                  </m:r>
                </m:e>
                <m:sub>
                  <m:r>
                    <m:t>1</m:t>
                  </m:r>
                </m:sub>
              </m:sSub>
              <m:sSub>
                <m:e>
                  <m:r>
                    <m:t>P</m:t>
                  </m:r>
                </m:e>
                <m:sub>
                  <m:r>
                    <m:t>1</m:t>
                  </m:r>
                  <m:r>
                    <m:rPr>
                      <m:sty m:val="p"/>
                    </m:rPr>
                    <m:t>,</m:t>
                  </m:r>
                  <m:r>
                    <m:rPr>
                      <m:sty m:val="p"/>
                    </m:rPr>
                    <m:t>min</m:t>
                  </m:r>
                </m:sub>
              </m:sSub>
              <m:r>
                <m:rPr>
                  <m:sty m:val="p"/>
                </m:rPr>
                <m:t>+</m:t>
              </m:r>
              <m:r>
                <m:t>σ</m:t>
              </m:r>
              <m:r>
                <m:t>v</m:t>
              </m:r>
            </m:num>
            <m:den>
              <m:r>
                <m:t>m</m:t>
              </m:r>
            </m:den>
          </m:f>
          <m:r>
            <m:rPr>
              <m:sty m:val="p"/>
            </m:rPr>
            <m:t>≈</m:t>
          </m:r>
          <m:r>
            <m:t>214.4</m:t>
          </m:r>
          <m:r>
            <m:t> </m:t>
          </m:r>
          <m:r>
            <m:rPr>
              <m:sty m:val="p"/>
            </m:rPr>
            <m:t>m</m:t>
          </m:r>
          <m:r>
            <m:rPr>
              <m:sty m:val="p"/>
            </m:rPr>
            <m:t>/</m:t>
          </m:r>
          <m:sSup>
            <m:e>
              <m:r>
                <m:rPr>
                  <m:sty m:val="p"/>
                </m:rPr>
                <m:t>s</m:t>
              </m:r>
            </m:e>
            <m:sup>
              <m:r>
                <m:rPr>
                  <m:sty m:val="p"/>
                </m:rPr>
                <m:t>2</m:t>
              </m:r>
            </m:sup>
          </m:sSup>
          <m:r>
            <m:rPr>
              <m:sty m:val="p"/>
            </m:rPr>
            <m:t>.</m:t>
          </m:r>
        </m:oMath>
      </m:oMathPara>
    </w:p>
    <w:p>
      <w:pPr>
        <w:pStyle w:val="FirstParagraph"/>
      </w:pPr>
      <w:r>
        <w:t xml:space="preserve">由此得到理想的</w:t>
      </w:r>
      <w:r>
        <w:t xml:space="preserve"> </w:t>
      </w:r>
      <m:oMath>
        <m:r>
          <m:t>v</m:t>
        </m:r>
        <m:r>
          <m:rPr>
            <m:sty m:val="p"/>
          </m:rPr>
          <m:t>/</m:t>
        </m:r>
        <m:sSub>
          <m:e>
            <m:r>
              <m:t>a</m:t>
            </m:r>
          </m:e>
          <m:sub>
            <m:r>
              <m:rPr>
                <m:sty m:val="p"/>
              </m:rPr>
              <m:t>max</m:t>
            </m:r>
          </m:sub>
        </m:sSub>
        <m:r>
          <m:rPr>
            <m:sty m:val="p"/>
          </m:rPr>
          <m:t>≈</m:t>
        </m:r>
        <m:r>
          <m:t>5.31</m:t>
        </m:r>
      </m:oMath>
      <w:r>
        <w:t xml:space="preserve"> </w:t>
      </w:r>
      <w:r>
        <w:t xml:space="preserve">ms 和</w:t>
      </w:r>
      <w:r>
        <w:t xml:space="preserve"> </w:t>
      </w:r>
      <m:oMath>
        <m:sSup>
          <m:e>
            <m:r>
              <m:t>v</m:t>
            </m:r>
          </m:e>
          <m:sup>
            <m:r>
              <m:t>2</m:t>
            </m:r>
          </m:sup>
        </m:sSup>
        <m:r>
          <m:rPr>
            <m:sty m:val="p"/>
          </m:rPr>
          <m:t>/</m:t>
        </m:r>
        <m:d>
          <m:dPr>
            <m:begChr m:val="("/>
            <m:endChr m:val=")"/>
            <m:sepChr m:val=""/>
            <m:grow/>
          </m:dPr>
          <m:e>
            <m:r>
              <m:t>2</m:t>
            </m:r>
            <m:sSub>
              <m:e>
                <m:r>
                  <m:t>a</m:t>
                </m:r>
              </m:e>
              <m:sub>
                <m:r>
                  <m:rPr>
                    <m:sty m:val="p"/>
                  </m:rPr>
                  <m:t>max</m:t>
                </m:r>
              </m:sub>
            </m:sSub>
          </m:e>
        </m:d>
        <m:r>
          <m:rPr>
            <m:sty m:val="p"/>
          </m:rPr>
          <m:t>≈</m:t>
        </m:r>
        <m:r>
          <m:t>3.03</m:t>
        </m:r>
      </m:oMath>
      <w:r>
        <w:t xml:space="preserve"> </w:t>
      </w:r>
      <w:r>
        <w:t xml:space="preserve">mm。这是忽略压力建立过程后的乐观估计，实际压力不能瞬时到达边界。由连续方程的压力阻尼项可得局部时间常数</w:t>
      </w:r>
    </w:p>
    <w:p>
      <w:pPr>
        <w:pStyle w:val="BodyText"/>
      </w:pPr>
      <m:oMathPara>
        <m:oMathParaPr>
          <m:jc m:val="center"/>
        </m:oMathParaPr>
        <m:oMath>
          <m:sSub>
            <m:e>
              <m:r>
                <m:t>τ</m:t>
              </m:r>
            </m:e>
            <m:sub>
              <m:r>
                <m:t>1</m:t>
              </m:r>
            </m:sub>
          </m:sSub>
          <m:r>
            <m:rPr>
              <m:sty m:val="p"/>
            </m:rPr>
            <m:t>=</m:t>
          </m:r>
          <m:f>
            <m:fPr>
              <m:type m:val="bar"/>
            </m:fPr>
            <m:num>
              <m:sSub>
                <m:e>
                  <m:r>
                    <m:t>V</m:t>
                  </m:r>
                </m:e>
                <m:sub>
                  <m:r>
                    <m:t>1</m:t>
                  </m:r>
                </m:sub>
              </m:sSub>
            </m:num>
            <m:den>
              <m:r>
                <m:t>β</m:t>
              </m:r>
              <m:sSub>
                <m:e>
                  <m:r>
                    <m:t>K</m:t>
                  </m:r>
                </m:e>
                <m:sub>
                  <m:r>
                    <m:t>c</m:t>
                  </m:r>
                  <m:r>
                    <m:t>1</m:t>
                  </m:r>
                </m:sub>
              </m:sSub>
            </m:den>
          </m:f>
          <m:r>
            <m:rPr>
              <m:sty m:val="p"/>
            </m:rPr>
            <m:t>=</m:t>
          </m:r>
          <m:r>
            <m:t>1</m:t>
          </m:r>
          <m:r>
            <m:t> </m:t>
          </m:r>
          <m:r>
            <m:rPr>
              <m:sty m:val="p"/>
            </m:rPr>
            <m:t>m</m:t>
          </m:r>
          <m:r>
            <m:rPr>
              <m:sty m:val="p"/>
            </m:rPr>
            <m:t>s</m:t>
          </m:r>
          <m:r>
            <m:rPr>
              <m:sty m:val="p"/>
            </m:rPr>
            <m:t>,</m:t>
          </m:r>
          <m:r>
            <m:t>  </m:t>
          </m:r>
          <m:sSub>
            <m:e>
              <m:r>
                <m:t>τ</m:t>
              </m:r>
            </m:e>
            <m:sub>
              <m:r>
                <m:t>2</m:t>
              </m:r>
            </m:sub>
          </m:sSub>
          <m:r>
            <m:rPr>
              <m:sty m:val="p"/>
            </m:rPr>
            <m:t>=</m:t>
          </m:r>
          <m:f>
            <m:fPr>
              <m:type m:val="bar"/>
            </m:fPr>
            <m:num>
              <m:sSub>
                <m:e>
                  <m:r>
                    <m:t>V</m:t>
                  </m:r>
                </m:e>
                <m:sub>
                  <m:r>
                    <m:t>2</m:t>
                  </m:r>
                </m:sub>
              </m:sSub>
            </m:num>
            <m:den>
              <m:r>
                <m:t>β</m:t>
              </m:r>
              <m:sSub>
                <m:e>
                  <m:r>
                    <m:t>K</m:t>
                  </m:r>
                </m:e>
                <m:sub>
                  <m:r>
                    <m:t>c</m:t>
                  </m:r>
                  <m:r>
                    <m:t>2</m:t>
                  </m:r>
                </m:sub>
              </m:sSub>
            </m:den>
          </m:f>
          <m:r>
            <m:rPr>
              <m:sty m:val="p"/>
            </m:rPr>
            <m:t>=</m:t>
          </m:r>
          <m:r>
            <m:t>2</m:t>
          </m:r>
          <m:r>
            <m:t> </m:t>
          </m:r>
          <m:r>
            <m:rPr>
              <m:sty m:val="p"/>
            </m:rPr>
            <m:t>m</m:t>
          </m:r>
          <m:r>
            <m:rPr>
              <m:sty m:val="p"/>
            </m:rPr>
            <m:t>s</m:t>
          </m:r>
          <m:r>
            <m:rPr>
              <m:sty m:val="p"/>
            </m:rPr>
            <m:t>.</m:t>
          </m:r>
        </m:oMath>
      </m:oMathPara>
    </w:p>
    <w:p>
      <w:pPr>
        <w:pStyle w:val="FirstParagraph"/>
      </w:pPr>
      <w:r>
        <w:t xml:space="preserve">用</w:t>
      </w:r>
      <w:r>
        <w:t xml:space="preserve"> </w:t>
      </w:r>
      <m:oMath>
        <m:sSub>
          <m:e>
            <m:r>
              <m:t>τ</m:t>
            </m:r>
          </m:e>
          <m:sub>
            <m:r>
              <m:t>h</m:t>
            </m:r>
          </m:sub>
        </m:sSub>
        <m:r>
          <m:rPr>
            <m:sty m:val="p"/>
          </m:rPr>
          <m:t>∼</m:t>
        </m:r>
        <m:r>
          <m:t>2</m:t>
        </m:r>
      </m:oMath>
      <w:r>
        <w:t xml:space="preserve"> </w:t>
      </w:r>
      <w:r>
        <w:t xml:space="preserve">ms 估计液压建立延迟，制动时长量级约为</w:t>
      </w:r>
      <w:r>
        <w:t xml:space="preserve"> </w:t>
      </w:r>
      <m:oMath>
        <m:r>
          <m:t>5.31</m:t>
        </m:r>
        <m:r>
          <m:rPr>
            <m:sty m:val="p"/>
          </m:rPr>
          <m:t>+</m:t>
        </m:r>
        <m:r>
          <m:t>2</m:t>
        </m:r>
        <m:r>
          <m:rPr>
            <m:sty m:val="p"/>
          </m:rPr>
          <m:t>=</m:t>
        </m:r>
        <m:r>
          <m:t>7.31</m:t>
        </m:r>
      </m:oMath>
      <w:r>
        <w:t xml:space="preserve"> </w:t>
      </w:r>
      <w:r>
        <w:t xml:space="preserve">ms，距离量级约为</w:t>
      </w:r>
      <w:r>
        <w:t xml:space="preserve"> </w:t>
      </w:r>
      <m:oMath>
        <m:r>
          <m:t>3.03</m:t>
        </m:r>
        <m:r>
          <m:rPr>
            <m:sty m:val="p"/>
          </m:rPr>
          <m:t>+</m:t>
        </m:r>
        <m:r>
          <m:t>v</m:t>
        </m:r>
        <m:sSub>
          <m:e>
            <m:r>
              <m:t>τ</m:t>
            </m:r>
          </m:e>
          <m:sub>
            <m:r>
              <m:t>h</m:t>
            </m:r>
          </m:sub>
        </m:sSub>
        <m:r>
          <m:rPr>
            <m:sty m:val="p"/>
          </m:rPr>
          <m:t>=</m:t>
        </m:r>
        <m:r>
          <m:t>5.30</m:t>
        </m:r>
      </m:oMath>
      <w:r>
        <w:t xml:space="preserve"> </w:t>
      </w:r>
      <w:r>
        <w:t xml:space="preserve">mm。该附加延迟法只是工程量级估计，不是严格最短时间解或递归可行性证明。它说明 5 ms 视野短于完整制动演化，20 ms 视野则能覆盖主要制动过程。压力硬约束阻止短视控制器用任意强的后续反向输入追回已损失的距离，因而留下较大超调。</w:t>
      </w:r>
    </w:p>
    <w:bookmarkEnd w:id="29"/>
    <w:bookmarkEnd w:id="30"/>
    <w:bookmarkStart w:id="31" w:name="计时口径与整定窗口"/>
    <w:p>
      <w:pPr>
        <w:pStyle w:val="Heading2"/>
      </w:pPr>
      <w:r>
        <w:t xml:space="preserve">5. 计时口径与整定窗口</w:t>
      </w:r>
    </w:p>
    <w:p>
      <w:pPr>
        <w:pStyle w:val="FirstParagraph"/>
      </w:pPr>
      <w:r>
        <w:t xml:space="preserve">统计取</w:t>
      </w:r>
      <w:r>
        <w:t xml:space="preserve"> </w:t>
      </w:r>
      <m:oMath>
        <m:r>
          <m:t>t</m:t>
        </m:r>
        <m:r>
          <m:rPr>
            <m:sty m:val="p"/>
          </m:rPr>
          <m:t>∈</m:t>
        </m:r>
        <m:r>
          <m:rPr>
            <m:sty m:val="p"/>
          </m:rPr>
          <m:t>[</m:t>
        </m:r>
        <m:r>
          <m:t>0.01</m:t>
        </m:r>
        <m:r>
          <m:rPr>
            <m:sty m:val="p"/>
          </m:rPr>
          <m:t>,</m:t>
        </m:r>
        <m:r>
          <m:t>0.15</m:t>
        </m:r>
        <m:r>
          <m:rPr>
            <m:sty m:val="p"/>
          </m:rPr>
          <m:t>)</m:t>
        </m:r>
      </m:oMath>
      <w:r>
        <w:t xml:space="preserve"> </w:t>
      </w:r>
      <w:r>
        <w:t xml:space="preserve">的全部 140 次 QP，未剔除慢迭代。0–0.01 s 的零指令阶段用于初始化与热启动；每组第一次 CVXPY 编译/求解耗时另记，不混入在线均值。首次调用的编译/求解时间单列于结果表。</w:t>
      </w:r>
    </w:p>
    <w:p>
      <w:pPr>
        <w:pStyle w:val="Compact"/>
        <w:numPr>
          <w:ilvl w:val="0"/>
          <w:numId w:val="1002"/>
        </w:numPr>
      </w:pPr>
      <w:r>
        <w:rPr>
          <w:b/>
          <w:bCs/>
        </w:rPr>
        <w:t xml:space="preserve">底层 QP</w:t>
      </w:r>
      <w:r>
        <w:t xml:space="preserve">：OSQP 原生</w:t>
      </w:r>
      <w:r>
        <w:t xml:space="preserve"> </w:t>
      </w:r>
      <w:r>
        <w:rPr>
          <w:rStyle w:val="VerbatimChar"/>
        </w:rPr>
        <w:t xml:space="preserve">run_time</w:t>
      </w:r>
      <w:r>
        <w:t xml:space="preserve">，包含本次后端更新/设置与求解；图 (d) 和上表使用此口径。日志同时保存仅迭代的</w:t>
      </w:r>
      <w:r>
        <w:t xml:space="preserve"> </w:t>
      </w:r>
      <w:r>
        <w:rPr>
          <w:rStyle w:val="VerbatimChar"/>
        </w:rPr>
        <w:t xml:space="preserve">solve_time</w:t>
      </w:r>
      <w:r>
        <w:t xml:space="preserve">。</w:t>
      </w:r>
    </w:p>
    <w:p>
      <w:pPr>
        <w:pStyle w:val="Compact"/>
        <w:numPr>
          <w:ilvl w:val="0"/>
          <w:numId w:val="1002"/>
        </w:numPr>
      </w:pPr>
      <w:r>
        <w:rPr>
          <w:b/>
          <w:bCs/>
        </w:rPr>
        <w:t xml:space="preserve">CVXPY 墙钟时间</w:t>
      </w:r>
      <w:r>
        <w:t xml:space="preserve">：</w:t>
      </w:r>
      <w:r>
        <w:rPr>
          <w:rStyle w:val="VerbatimChar"/>
        </w:rPr>
        <w:t xml:space="preserve">Problem.solve</w:t>
      </w:r>
      <w:r>
        <w:t xml:space="preserve"> </w:t>
      </w:r>
      <w:r>
        <w:t xml:space="preserve">周围的实测时间，含接口与参数处理。</w:t>
      </w:r>
    </w:p>
    <w:p>
      <w:pPr>
        <w:pStyle w:val="Compact"/>
        <w:numPr>
          <w:ilvl w:val="0"/>
          <w:numId w:val="1002"/>
        </w:numPr>
      </w:pPr>
      <w:r>
        <w:rPr>
          <w:b/>
          <w:bCs/>
        </w:rPr>
        <w:t xml:space="preserve">完整控制步骤</w:t>
      </w:r>
      <w:r>
        <w:t xml:space="preserve">：程序中每次控制器调用的墙钟时间，含矩阵/约束处理、CVXPY 和独立计划残差复查；不含物理对象的离线积分，也不含真实硬件传感通信。</w:t>
      </w:r>
    </w:p>
    <w:p>
      <w:pPr>
        <w:pStyle w:val="FirstParagraph"/>
      </w:pPr>
      <w:r>
        <w:t xml:space="preserve">课件给出</w:t>
      </w:r>
      <w:r>
        <w:t xml:space="preserve"> </w:t>
      </w:r>
      <m:oMath>
        <m:r>
          <m:t>N</m:t>
        </m:r>
        <m:r>
          <m:rPr>
            <m:sty m:val="p"/>
          </m:rPr>
          <m:t>∈</m:t>
        </m:r>
        <m:d>
          <m:dPr>
            <m:begChr m:val="["/>
            <m:endChr m:val="]"/>
            <m:sepChr m:val=""/>
            <m:grow/>
          </m:dPr>
          <m:e>
            <m:r>
              <m:t>15</m:t>
            </m:r>
            <m:r>
              <m:rPr>
                <m:sty m:val="p"/>
              </m:rPr>
              <m:t>,</m:t>
            </m:r>
            <m:r>
              <m:t>25</m:t>
            </m:r>
          </m:e>
        </m:d>
      </m:oMath>
      <w:r>
        <w:t xml:space="preserve"> </w:t>
      </w:r>
      <w:r>
        <w:t xml:space="preserve">作为候选整定窗口，其准则应是：视野覆盖制动建立与能量释放过程，延长时域的精度收益已很小，同时目标处理器上的完整控制时间仍满足截止约束。此次候选窗口下端的底层平均耗时较低，但其高分位耗时仍超过采样周期；基准 N=20 的底层均值也跨过截止线。即使底层均值低于 1 ms，也不能宣称硬实时达标。</w:t>
      </w:r>
    </w:p>
    <w:p>
      <w:pPr>
        <w:pStyle w:val="BodyText"/>
      </w:pPr>
      <w:r>
        <w:t xml:space="preserve">因此，本机数据支持“长视野收益趋于饱和、计算开销持续增加”的权衡，但</w:t>
      </w:r>
      <w:r>
        <w:rPr>
          <w:b/>
          <w:bCs/>
        </w:rPr>
        <w:t xml:space="preserve">没有验证 N=20 或整个 15–25 窗口满足 1 ms 实时要求</w:t>
      </w:r>
      <w:r>
        <w:t xml:space="preserve">。全部组的完整步骤均值及 P95 均超过 1 ms。工程上可优先考察窗口下端，并在目标硬件上优化实现、评估最坏耗时，再确定 N；不能把参考图中的毫秒值作为本机必须产生的结果。若要求严格 1 ms 全周期，本次 Python/CVXPY 配置需要进一步加速或调整部署方案。</w:t>
      </w:r>
    </w:p>
    <w:p>
      <w:pPr>
        <w:pStyle w:val="BodyText"/>
      </w:pPr>
      <w:r>
        <w:t xml:space="preserve">本次局部模型中，N=10 已取得与 N=15/20 相近的位移精度，且计算成本更低，因此它也是该基准下值得优先考察的候选点。这说明课件的 15–25 不是跨对象通用的最优区间；应依据实际制动时间、精度收益和目标硬件的最坏耗时重新选择。当前结果不能用来排除 N=10 或证明 N=20 全局最优。</w:t>
      </w:r>
    </w:p>
    <w:bookmarkEnd w:id="31"/>
    <w:bookmarkStart w:id="32" w:name="与参考图的差异及模型边界"/>
    <w:p>
      <w:pPr>
        <w:pStyle w:val="Heading2"/>
      </w:pPr>
      <w:r>
        <w:t xml:space="preserve">6. 与参考图的差异及模型边界</w:t>
      </w:r>
    </w:p>
    <w:p>
      <w:pPr>
        <w:pStyle w:val="FirstParagraph"/>
      </w:pPr>
      <w:r>
        <w:t xml:space="preserve">本作业完成了课件要求的三组响应、七点扫描、双轴权衡和定量研讨，所有曲线与表格来自同次闭环记录。参考图片没有给出完整对象参数、处理器和求解器日志，不能唯一反推出图中的物理系统。</w:t>
      </w:r>
    </w:p>
    <w:p>
      <w:pPr>
        <w:pStyle w:val="BodyText"/>
      </w:pPr>
      <w:r>
        <w:t xml:space="preserve">仍可见的数值差别包括：本模型在 0.04 s 的巡航 P2 约为 7.75 MPa，首次到达目标约为 0.072 s，参考图目测约为 0.06 s；本次连续峰压约 20.83 MPa，参考示意接近 21 MPa。控制电压的起动爬升、制动细节和高时域耗时也不同。回油压差、局部压力阻尼和工作点选择导致前述压力与速度差异，不能通过绘图平移、截断、重置压力或替换实测耗时来消除。</w:t>
      </w:r>
    </w:p>
    <w:p>
      <w:pPr>
        <w:pStyle w:val="BodyText"/>
      </w:pPr>
      <w:r>
        <w:t xml:space="preserve">局部线性对象没有验证完整根号孔口方程、阀死区和负载漂移下的鲁棒性。因此此次连续安全结论限定于声明的教学模型、固定参数和已验证的闭环运行；扩展到非线性模型或实机应重新构造工作点/约束裕量并测试。</w:t>
      </w:r>
    </w:p>
    <w:bookmarkEnd w:id="32"/>
    <w:bookmarkStart w:id="33" w:name="可复现性与验证结论"/>
    <w:p>
      <w:pPr>
        <w:pStyle w:val="Heading2"/>
      </w:pPr>
      <w:r>
        <w:t xml:space="preserve">7. 可复现性与验证结论</w:t>
      </w:r>
    </w:p>
    <w:p>
      <w:pPr>
        <w:pStyle w:val="FirstParagraph"/>
      </w:pPr>
      <w:r>
        <w:t xml:space="preserve">使用 AMD EPYC 9V74 云计算环境、Python 3.12.14、NumPy 2.3.5、SciPy 1.17.0、CVXPY 1.9.3，计算线程数为 1。该环境不代表指定嵌入式处理器。精确环境与各次诊断保存在</w:t>
      </w:r>
      <w:r>
        <w:t xml:space="preserve"> </w:t>
      </w:r>
      <w:r>
        <w:rPr>
          <w:rStyle w:val="VerbatimChar"/>
        </w:rPr>
        <w:t xml:space="preserve">outputs/summary.json</w:t>
      </w:r>
      <w:r>
        <w:t xml:space="preserve"> </w:t>
      </w:r>
      <w:r>
        <w:t xml:space="preserve">和</w:t>
      </w:r>
      <w:r>
        <w:t xml:space="preserve"> </w:t>
      </w:r>
      <w:r>
        <w:rPr>
          <w:rStyle w:val="VerbatimChar"/>
        </w:rPr>
        <w:t xml:space="preserve">outputs/Nxx_qp.json</w:t>
      </w:r>
      <w:r>
        <w:t xml:space="preserve">。</w:t>
      </w:r>
    </w:p>
    <w:p>
      <w:pPr>
        <w:pStyle w:val="BodyText"/>
      </w:pPr>
      <w:r>
        <w:rPr>
          <w:rStyle w:val="VerbatimChar"/>
        </w:rPr>
        <w:t xml:space="preserve">verify.py</w:t>
      </w:r>
      <w:r>
        <w:t xml:space="preserve"> </w:t>
      </w:r>
      <w:r>
        <w:t xml:space="preserve">的结果为</w:t>
      </w:r>
      <w:r>
        <w:t xml:space="preserve"> </w:t>
      </w:r>
      <w:r>
        <w:rPr>
          <w:b/>
          <w:bCs/>
        </w:rPr>
        <w:t xml:space="preserve">passed: true</w:t>
      </w:r>
      <w:r>
        <w:t xml:space="preserve">。它独立核对七组样本、首步执行、反馈重置、预测计划、输入和压力界、统计口径及矩阵维度，并用独立 SI 力学/流量方程及 DOP853 重放全部实际电压；连续压力极值也由独立积分轨迹重新搜索。模型与 MPC 测试另核对单位/符号、ZOH、直接递推与凝聚矩阵、稀疏与凝聚 QP 等价性、子步压力约束等。</w:t>
      </w:r>
    </w:p>
    <w:p>
      <w:pPr>
        <w:pStyle w:val="BodyText"/>
      </w:pPr>
      <w:r>
        <w:t xml:space="preserve">重现命令：</w:t>
      </w:r>
    </w:p>
    <w:p>
      <w:pPr>
        <w:pStyle w:val="SourceCode"/>
      </w:pPr>
      <w:r>
        <w:rPr>
          <w:rStyle w:val="ExtensionTok"/>
        </w:rPr>
        <w:t xml:space="preserve">python</w:t>
      </w:r>
      <w:r>
        <w:rPr>
          <w:rStyle w:val="NormalTok"/>
        </w:rPr>
        <w:t xml:space="preserve"> work_7_2.py</w:t>
      </w:r>
      <w:r>
        <w:br/>
      </w:r>
      <w:r>
        <w:rPr>
          <w:rStyle w:val="ExtensionTok"/>
        </w:rPr>
        <w:t xml:space="preserve">python</w:t>
      </w:r>
      <w:r>
        <w:rPr>
          <w:rStyle w:val="NormalTok"/>
        </w:rPr>
        <w:t xml:space="preserve"> verify.py</w:t>
      </w:r>
      <w:r>
        <w:br/>
      </w:r>
      <w:r>
        <w:rPr>
          <w:rStyle w:val="ExtensionTok"/>
        </w:rPr>
        <w:t xml:space="preserve">python</w:t>
      </w:r>
      <w:r>
        <w:rPr>
          <w:rStyle w:val="NormalTok"/>
        </w:rPr>
        <w:t xml:space="preserve"> </w:t>
      </w:r>
      <w:r>
        <w:rPr>
          <w:rStyle w:val="AttributeTok"/>
        </w:rPr>
        <w:t xml:space="preserve">-m</w:t>
      </w:r>
      <w:r>
        <w:rPr>
          <w:rStyle w:val="NormalTok"/>
        </w:rPr>
        <w:t xml:space="preserve"> unittest </w:t>
      </w:r>
      <w:r>
        <w:rPr>
          <w:rStyle w:val="AttributeTok"/>
        </w:rPr>
        <w:t xml:space="preserve">-v</w:t>
      </w:r>
    </w:p>
    <w:p>
      <w:pPr>
        <w:pStyle w:val="FirstParagraph"/>
      </w:pPr>
      <w:r>
        <w:t xml:space="preserve">交付目录含源代码、配置、PNG/PDF 四联图、定量表、原始轨迹、求解日志、课件、本文及 Word 报告。修改参数后必须重跑实验和验证；本报告数值对应本次保存的结果，不应与其他参数版本混用。</w:t>
      </w:r>
    </w:p>
    <w:bookmarkEnd w:id="33"/>
    <w:bookmarkEnd w:id="34"/>
    <w:sectPr>
      <w:pgSz w:w="16834" w:h="11909"/>
      <w:pgMar w:top="864" w:bottom="864"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ans CJK SC" w:hAnsi="Noto Sans CJK SC" w:eastAsia="Noto Sans CJK SC"/>
      <w:sz w:val="20"/>
    </w:rPr>
  </w:style>
  <w:style w:styleId="BodyText" w:type="paragraph">
    <w:name w:val="Body Text"/>
    <w:basedOn w:val="Normal"/>
    <w:link w:val="BodyTextChar"/>
    <w:qFormat/>
    <w:pPr>
      <w:spacing w:after="180" w:before="180"/>
    </w:pPr>
    <w:rPr>
      <w:rFonts w:ascii="Noto Sans CJK SC" w:hAnsi="Noto Sans CJK SC" w:eastAsia="Noto Sans CJK SC"/>
      <w:sz w:val="20"/>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Noto Sans CJK SC" w:hAnsi="Noto Sans CJK SC" w:eastAsia="Noto Sans CJK S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2026-10-25T01:53:26Z</dcterms:created>
  <dcterms:modified xsi:type="dcterms:W3CDTF">2026-10-25T01:53:26Z</dcterms:modified>
</cp:coreProperties>
</file>

<file path=docProps/custom.xml><?xml version="1.0" encoding="utf-8"?>
<Properties xmlns="http://schemas.openxmlformats.org/officeDocument/2006/custom-properties" xmlns:vt="http://schemas.openxmlformats.org/officeDocument/2006/docPropsVTypes"/>
</file>