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/>
    <w:p/>
    <w:p/>
    <w:p/>
    <w:p>
      <w:pPr>
        <w:spacing w:after="200"/>
        <w:jc w:val="center"/>
      </w:pPr>
      <w:r>
        <w:rPr>
          <w:rFonts w:ascii="Times New Roman" w:hAnsi="Times New Roman"/>
          <w:b/>
          <w:sz w:val="34"/>
        </w:rPr>
        <w:t>ОТЧЕТНАЯ ДОКУМЕНТАЦИЯ</w:t>
      </w:r>
    </w:p>
    <w:p>
      <w:pPr>
        <w:spacing w:after="520"/>
        <w:jc w:val="center"/>
      </w:pPr>
      <w:r>
        <w:rPr>
          <w:rFonts w:ascii="Times New Roman" w:hAnsi="Times New Roman"/>
          <w:b/>
          <w:sz w:val="28"/>
        </w:rPr>
        <w:t>по производственной практике ПМ.11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ПМ.11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Разработка, администрирование и защита баз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Студент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Курс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Группа №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Период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15.06.2026–28.06.2026</w:t>
            </w:r>
          </w:p>
        </w:tc>
      </w:tr>
    </w:tbl>
    <w:p>
      <w:pPr>
        <w:spacing w:after="0"/>
      </w:pPr>
    </w:p>
    <w:p/>
    <w:p>
      <w:pPr>
        <w:spacing w:after="100"/>
      </w:pPr>
      <w:r>
        <w:rPr>
          <w:rFonts w:ascii="Times New Roman" w:hAnsi="Times New Roman"/>
          <w:b w:val="0"/>
          <w:sz w:val="21"/>
        </w:rPr>
        <w:t>Место прохождения практики: АНПОО «Хекслет колледж»</w:t>
      </w:r>
    </w:p>
    <w:p>
      <w:pPr>
        <w:spacing w:after="100"/>
      </w:pPr>
      <w:r>
        <w:rPr>
          <w:rFonts w:ascii="Times New Roman" w:hAnsi="Times New Roman"/>
          <w:b w:val="0"/>
          <w:sz w:val="21"/>
        </w:rPr>
        <w:t>Адрес: ____________________________________________________________</w:t>
      </w:r>
    </w:p>
    <w:p/>
    <w:p/>
    <w:p/>
    <w:p/>
    <w:p/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Санкт-Петербург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2026 г.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140"/>
        <w:jc w:val="center"/>
      </w:pPr>
      <w:r>
        <w:rPr>
          <w:rFonts w:ascii="Times New Roman" w:hAnsi="Times New Roman"/>
          <w:b/>
          <w:sz w:val="32"/>
        </w:rPr>
        <w:t>ЗАДАНИЕ</w:t>
      </w:r>
    </w:p>
    <w:p>
      <w:pPr>
        <w:spacing w:after="200"/>
        <w:jc w:val="center"/>
      </w:pPr>
      <w:r>
        <w:rPr>
          <w:rFonts w:ascii="Times New Roman" w:hAnsi="Times New Roman"/>
          <w:b/>
          <w:sz w:val="26"/>
        </w:rPr>
        <w:t>на производственную практику ПМ.11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Для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ПМ.11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Разработка, администрирование и защита баз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Место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АНПОО «Хекслет колледж»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15.06.2026–28.06.2026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both"/>
      </w:pPr>
      <w:r>
        <w:rPr>
          <w:rFonts w:ascii="Times New Roman" w:hAnsi="Times New Roman"/>
          <w:b/>
        </w:rPr>
        <w:t>Цель практики: разработка и представление проекта в рамках профессионального модуля ПМ.11 «Разработка, администрирование и защита баз данных».</w:t>
      </w:r>
    </w:p>
    <w:p>
      <w:pPr>
        <w:spacing w:after="100"/>
      </w:pPr>
      <w:r>
        <w:rPr>
          <w:rFonts w:ascii="Times New Roman" w:hAnsi="Times New Roman"/>
          <w:b/>
        </w:rPr>
        <w:t>Задание на практику: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Осуществлять сбор, обработку и анализ информации для проектирования баз данных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Проектировать базу данных на основе анализа предметной области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Разрабатывать объекты базы данных в соответствии с результатами анализа предметной области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Реализовывать базу данных в конкретной системе управления базами данных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Администрировать базы данных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Защищать информацию в базе данных с использованием технологии защиты информации</w:t>
      </w:r>
    </w:p>
    <w:p>
      <w:pPr>
        <w:spacing w:after="200"/>
      </w:pPr>
      <w:r>
        <w:rPr>
          <w:rFonts w:ascii="Times New Roman" w:hAnsi="Times New Roman"/>
          <w:b w:val="0"/>
        </w:rPr>
        <w:t>Индивидуальная часть: разработать веб-приложение FlowBoard, обеспечить документированные интерфейсы, целостность данных, безопасность, тестирование и воспроизводимый запуск.</w:t>
      </w:r>
    </w:p>
    <w:p/>
    <w:p/>
    <w:p>
      <w:pPr>
        <w:spacing w:after="100"/>
      </w:pPr>
      <w:r>
        <w:rPr>
          <w:rFonts w:ascii="Times New Roman" w:hAnsi="Times New Roman"/>
          <w:b w:val="0"/>
        </w:rPr>
        <w:t>Задание принято к исполнению ___________________________ «15 июня 2026 г.»</w:t>
      </w:r>
    </w:p>
    <w:p>
      <w:pPr>
        <w:spacing w:after="100"/>
      </w:pPr>
      <w:r>
        <w:rPr>
          <w:rFonts w:ascii="Times New Roman" w:hAnsi="Times New Roman"/>
          <w:b w:val="0"/>
          <w:sz w:val="18"/>
        </w:rPr>
        <w:t xml:space="preserve">                                                      подпись обучающегося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ДНЕВНИК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прохождения производственной практики ПМ.11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ФИО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Вид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Производственная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Место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АНПОО «Хекслет колледж»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15.06.2026–28.06.2026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Учет выполняемой работы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1361"/>
        <w:gridCol w:w="680"/>
        <w:gridCol w:w="1134"/>
      </w:tblGrid>
      <w:tr>
        <w:trPr>
          <w:tblHeader w:val="true"/>
        </w:trPr>
        <w:tc>
          <w:tcPr>
            <w:tcW w:type="dxa" w:w="45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</w:t>
            </w:r>
          </w:p>
        </w:tc>
        <w:tc>
          <w:tcPr>
            <w:tcW w:type="dxa" w:w="566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Содержание работы</w:t>
            </w:r>
          </w:p>
        </w:tc>
        <w:tc>
          <w:tcPr>
            <w:tcW w:type="dxa" w:w="136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Дата</w:t>
            </w:r>
          </w:p>
        </w:tc>
        <w:tc>
          <w:tcPr>
            <w:tcW w:type="dxa" w:w="68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Часы</w:t>
            </w:r>
          </w:p>
        </w:tc>
        <w:tc>
          <w:tcPr>
            <w:tcW w:type="dxa" w:w="113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Подпись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Собраны требования к данным, ролям, операциям и журналированию FlowBoard.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15.06.2026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Построена концептуальная модель: users, tasks, activities, schema_migrations.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16.06.2026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Выполнена нормализация до 3НФ, определены ключи и связи.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17.06.2026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Разработана SQL-миграция таблиц, ограничений и внешних ключей.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18.06.2026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Добавлены индексы, CHECK/UNIQUE-ограничения и тестовые данные.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19.06.2026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Реализованы параметризованные CRUD-запросы и транзакции SQLite.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22.06.2026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7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Реализованы команды миграции, статистики и integrity_check.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23.06.2026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Реализованы online backup и контролируемое восстановление БД.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24.06.2026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9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Настроены scrypt, HMAC-сессии, CSRF и проверка владельца записи.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25.06.2026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10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Проверены целостность, изоляция пользователей, backup/restore и документация.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26.06.2026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Всего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72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80"/>
        <w:jc w:val="center"/>
      </w:pPr>
      <w:r>
        <w:rPr>
          <w:rFonts w:ascii="Times New Roman" w:hAnsi="Times New Roman"/>
          <w:b/>
          <w:sz w:val="30"/>
        </w:rPr>
        <w:t>АТТЕСТАЦИОННЫЙ ЛИСТ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по итогам прохождения производственной практики ПМ.11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На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ПМ.11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Разработка, администрирование и защита баз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Место / 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АНПОО «Хекслет колледж», 15.06.2026–28.06.2026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1"/>
        </w:rPr>
        <w:t>Результаты освоения профессиональных компетенций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794"/>
        <w:gridCol w:w="850"/>
        <w:gridCol w:w="850"/>
      </w:tblGrid>
      <w:tr>
        <w:trPr>
          <w:tblHeader w:val="true"/>
        </w:trPr>
        <w:tc>
          <w:tcPr>
            <w:tcW w:type="dxa" w:w="90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Код</w:t>
            </w:r>
          </w:p>
        </w:tc>
        <w:tc>
          <w:tcPr>
            <w:tcW w:type="dxa" w:w="5896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Компетенция</w:t>
            </w:r>
          </w:p>
        </w:tc>
        <w:tc>
          <w:tcPr>
            <w:tcW w:type="dxa" w:w="79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Низкий</w:t>
            </w:r>
          </w:p>
        </w:tc>
        <w:tc>
          <w:tcPr>
            <w:tcW w:type="dxa" w:w="85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Средний</w:t>
            </w:r>
          </w:p>
        </w:tc>
        <w:tc>
          <w:tcPr>
            <w:tcW w:type="dxa" w:w="85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11.1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11.2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Проектировать базу данных на основе анализа предметной области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11.3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11.4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11.5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Администрировать базы данных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11.6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 w:val="0"/>
          <w:sz w:val="17"/>
        </w:rPr>
        <w:t>Критерии: низкий уровень — работа под непосредственным руководством; средний — при периодическом консультировании; высокий — самостоятельное выполнение в соответствии с требованиями.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Общая оценка за производственную практику по ПМ.11: ___________________________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Руководитель практики от профильной организации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_______________________________  (__________________________)     М.П.</w:t>
      </w:r>
    </w:p>
    <w:p>
      <w:pPr>
        <w:spacing w:after="100"/>
      </w:pPr>
      <w:r>
        <w:rPr>
          <w:rFonts w:ascii="Times New Roman" w:hAnsi="Times New Roman"/>
          <w:b w:val="0"/>
          <w:sz w:val="17"/>
        </w:rPr>
        <w:t xml:space="preserve">                    ФИО                              подпись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ХАРАКТЕРИСТИКА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Обучающийся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ПМ.11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Разработка, администрирование и защита баз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Место / 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АНПОО «Хекслет колледж», 15.06.2026–28.06.2026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/>
        </w:rPr>
        <w:t>За время производственной практики обучающийся освоил(а):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11.1. Осуществлять сбор, обработку и анализ информации для проектирования баз данных.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11.2. Проектировать базу данных на основе анализа предметной области.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11.3. Разрабатывать объекты базы данных в соответствии с результатами анализа предметной области.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11.4. Реализовывать базу данных в конкретной системе управления базами данных.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11.5. Администрировать базы данных.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11.6. Защищать информацию в базе данных с использованием технологии защиты информации.</w:t>
      </w:r>
    </w:p>
    <w:p>
      <w:pPr>
        <w:spacing w:after="100"/>
      </w:pPr>
      <w:r>
        <w:rPr>
          <w:rFonts w:ascii="Times New Roman" w:hAnsi="Times New Roman"/>
          <w:b/>
        </w:rPr>
        <w:t>Результаты освоения общих компетенций: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7257"/>
        <w:gridCol w:w="1134"/>
      </w:tblGrid>
      <w:tr>
        <w:trPr>
          <w:tblHeader w:val="true"/>
        </w:trPr>
        <w:tc>
          <w:tcPr>
            <w:tcW w:type="dxa" w:w="96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Код</w:t>
            </w:r>
          </w:p>
        </w:tc>
        <w:tc>
          <w:tcPr>
            <w:tcW w:type="dxa" w:w="725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Общая компетенция</w:t>
            </w:r>
          </w:p>
        </w:tc>
        <w:tc>
          <w:tcPr>
            <w:tcW w:type="dxa" w:w="113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(+/−)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01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02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Осуществлять поиск, анализ и интерпретацию информации, необходимой для выполнения профессиональных задач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03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04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Работать в коллективе и команде, эффективно взаимодействовать с коллегами и руководством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05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Осуществлять устную и письменную коммуникацию на государственном языке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09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10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 w:val="0"/>
          <w:sz w:val="19"/>
        </w:rPr>
        <w:t>Заключение: обучающийся __________________________________ готов(а) к выполнению профессиональной деятельности по модулю «Разработка, администрирование и защита баз данных».</w:t>
      </w:r>
    </w:p>
    <w:p>
      <w:pPr>
        <w:spacing w:after="100"/>
      </w:pPr>
      <w:r>
        <w:rPr>
          <w:rFonts w:ascii="Times New Roman" w:hAnsi="Times New Roman"/>
          <w:b w:val="0"/>
          <w:sz w:val="19"/>
        </w:rPr>
        <w:t>Руководитель практики _______________________________ (___________________)     М.П.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/>
    <w:p/>
    <w:p/>
    <w:p/>
    <w:p/>
    <w:p>
      <w:pPr>
        <w:spacing w:after="200"/>
        <w:jc w:val="center"/>
      </w:pPr>
      <w:r>
        <w:rPr>
          <w:rFonts w:ascii="Times New Roman" w:hAnsi="Times New Roman"/>
          <w:b/>
          <w:sz w:val="40"/>
        </w:rPr>
        <w:t>ОТЧЕТ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о прохождении производственной практики по ПМ.11</w:t>
      </w:r>
    </w:p>
    <w:p>
      <w:pPr>
        <w:spacing w:after="440"/>
        <w:jc w:val="center"/>
      </w:pPr>
      <w:r>
        <w:rPr>
          <w:rFonts w:ascii="Times New Roman" w:hAnsi="Times New Roman"/>
          <w:b/>
          <w:sz w:val="26"/>
        </w:rPr>
        <w:t>«Разработка, администрирование и защита баз данных»</w:t>
      </w:r>
    </w:p>
    <w:p>
      <w:pPr>
        <w:spacing w:after="400"/>
        <w:jc w:val="center"/>
      </w:pPr>
      <w:r>
        <w:rPr>
          <w:rFonts w:ascii="Times New Roman" w:hAnsi="Times New Roman"/>
          <w:b/>
          <w:sz w:val="28"/>
        </w:rPr>
        <w:t>Проект: FlowBoard — персональная канбан-доска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Обучающийся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Руководитель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15.06.2026–28.06.2026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Репозиторий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https://github.com/crankoff/PP_09.02.07</w:t>
            </w:r>
          </w:p>
        </w:tc>
      </w:tr>
    </w:tbl>
    <w:p>
      <w:pPr>
        <w:spacing w:after="0"/>
      </w:pPr>
    </w:p>
    <w:p/>
    <w:p/>
    <w:p/>
    <w:p/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Санкт-Петербург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2026 г.</w:t>
      </w:r>
    </w:p>
    <w:p>
      <w:r>
        <w:br w:type="page"/>
      </w:r>
    </w:p>
    <w:p>
      <w:pPr>
        <w:pStyle w:val="1"/>
      </w:pPr>
      <w:r>
        <w:t>1. Выбранный проект</w:t>
      </w:r>
    </w:p>
    <w:p>
      <w:pPr>
        <w:spacing w:after="100"/>
      </w:pPr>
      <w:r>
        <w:rPr>
          <w:rFonts w:ascii="Times New Roman" w:hAnsi="Times New Roman"/>
          <w:b/>
        </w:rPr>
        <w:t>Название проекта: FlowBoard — персональная канбан-доска.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Проект из каталога: </w:t>
      </w:r>
      <w:hyperlink r:id="rId9">
        <w:r>
          <w:rPr>
            <w:rFonts w:ascii="Times New Roman" w:hAnsi="Times New Roman"/>
            <w:color w:val="0563C1"/>
            <w:u w:val="single"/>
            <w:sz w:val="21"/>
          </w:rPr>
          <w:t>Create a Trello Clone</w:t>
        </w:r>
      </w:hyperlink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FlowBoard помогает планировать учебные и личные задачи по канбан-методу. Пользователь регистрируется, создает карточки, назначает приоритет и срок, перемещает задачи между этапами «План», «В работе» и «Готово», применяет поиск и фильтр. В интерфейсе отображаются сводные показатели и журнал последних действий. Данные разных аккаунтов изолированы. Проект рассчитан на индивидуальное использование и демонстрирует полный цикл от требований и схемы данных до тестов и развертывания.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В рамках ПМ.11 основной акцент сделан на проектирование, реализацию, администрирование и защиту базы данных.</w:t>
      </w:r>
    </w:p>
    <w:p>
      <w:pPr>
        <w:spacing w:after="100"/>
      </w:pPr>
      <w:r>
        <w:rPr>
          <w:rFonts w:ascii="Times New Roman" w:hAnsi="Times New Roman"/>
          <w:b/>
        </w:rPr>
        <w:t>Реализовано в ходе практики: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модульная архитектура frontend → HTTP API → сервисный слой → SQLite;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регистрация, вход и выход с безопасным хранением паролей;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CRUD карточек, статусы, приоритеты, сроки и optimistic locking;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drag-and-drop, кнопки перемещения, поиск, фильтр и адаптивный интерфейс;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статистика, журналирование действий и изоляция данных пользователей;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версионируемая SQL-миграция, индексы, ограничения и транзакции;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CLI для миграций, контроля целостности, статистики, backup и restore;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контракт OpenAPI, 17 автотестов, CI, Docker и Render Blueprint;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README, архитектурные диаграммы и анимированная демонстрация.</w:t>
      </w:r>
    </w:p>
    <w:p>
      <w:pPr>
        <w:pStyle w:val="1"/>
      </w:pPr>
      <w:r>
        <w:t>2. Технический паспорт проекта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Название проекта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FlowBoard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Каталог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https://github.com/practical-tutorials/project-based-learning#react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GitHub-репозиторий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https://github.com/crankoff/PP_09.02.07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Локальный адрес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http://localhost:8000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Публичный деплой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Render Blueprint подготовлен; экземпляр создается владельцем репозитория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Frontend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HTML5, CSS3, JavaScript ES2022, Fetch API, Drag and Drop API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Backend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Python 3.12, ThreadingHTTPServer, модульная сервисная архитектура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База данных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SQLite 3, SQL-миграции, FK/CHECK/UNIQUE, WAL, индексы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Авторизация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Да: scrypt, HMAC-SHA256, HttpOnly/SameSite cookie, CSRF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Тестовый вход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login: demo@example.com   password: Demo123!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Тесты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17 unittest: security, service, HTTP API; запуск в GitHub Actions</w:t>
            </w:r>
          </w:p>
        </w:tc>
      </w:tr>
    </w:tbl>
    <w:p>
      <w:pPr>
        <w:spacing w:after="0"/>
      </w:pP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Создание демо на Render: </w:t>
      </w:r>
      <w:hyperlink r:id="rId10">
        <w:r>
          <w:rPr>
            <w:rFonts w:ascii="Times New Roman" w:hAnsi="Times New Roman"/>
            <w:color w:val="0563C1"/>
            <w:u w:val="single"/>
            <w:sz w:val="21"/>
          </w:rPr>
          <w:t>Deploy to Render</w:t>
        </w:r>
      </w:hyperlink>
    </w:p>
    <w:p>
      <w:pPr>
        <w:spacing w:after="100"/>
      </w:pPr>
      <w:r>
        <w:rPr>
          <w:rFonts w:ascii="Times New Roman" w:hAnsi="Times New Roman"/>
          <w:b w:val="0"/>
          <w:sz w:val="19"/>
        </w:rPr>
        <w:t>Примечание: ссылка Render создает новый сервис в аккаунте владельца. В бесплатной конфигурации файловая система эфемерна, поэтому для долговременного хранения нужен persistent disk и DATABASE_PATH=/var/data/flowboard.db.</w:t>
      </w:r>
    </w:p>
    <w:p>
      <w:pPr>
        <w:pStyle w:val="1"/>
      </w:pPr>
      <w:r>
        <w:t>3. Архитектура проекта</w:t>
      </w:r>
    </w:p>
    <w:p>
      <w:pPr>
        <w:pStyle w:val="2"/>
      </w:pPr>
      <w:r>
        <w:t>3.1. Общая архитектурная схема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1 — Архитектура FlowBoard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Браузер получает HTML, CSS и JavaScript с того же HTTP-сервера и обращается к REST API в формате JSON. HTTP-слой отвечает за маршрутизацию, ограничение размера запроса, cookie, security headers, аутентификацию и CSRF-проверку. После проверки запрос передается в BoardService, где сосредоточены валидация, права доступа и бизнес-правила. Database открывает соединения SQLite, применяет PRAGMA и миграции. Изменение задачи и запись в журнал выполняются в одной транзакции. CLI db_admin использует тот же database-модуль для проверки целостности и резервного копирования. Такое разделение упрощает тестирование и исключает прямое обращение frontend к БД.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В ПМ.11 особое внимание уделено тому, чтобы HTTP-слой не формировал SQL. Все обращения к данным проходят через сервис, включают user_id и выполняются в контролируемых транзакциях.</w:t>
      </w:r>
    </w:p>
    <w:p>
      <w:pPr>
        <w:pStyle w:val="2"/>
      </w:pPr>
      <w:r>
        <w:t>3.2. Модель данных (ERD)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2 — ER-модель FlowBoard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3969"/>
      </w:tblGrid>
      <w:tr>
        <w:trPr>
          <w:tblHeader w:val="true"/>
        </w:trPr>
        <w:tc>
          <w:tcPr>
            <w:tcW w:type="dxa" w:w="181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Сущность</w:t>
            </w:r>
          </w:p>
        </w:tc>
        <w:tc>
          <w:tcPr>
            <w:tcW w:type="dxa" w:w="351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396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Ключевые ограничения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Учетные записи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email UNIQUE NOCASE; role CHECK; password_hash NOT NULL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Карточки пользователя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user_id FK CASCADE; status/priority CHECK; version ≥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activities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Аудит действий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user_id FK CASCADE; task_id FK SET NULL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schema_migrations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Примененные миграции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имя миграции — PRIMARY KEY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Схема соответствует третьей нормальной форме: поля атомарны, данные аккаунта не дублируются в задачах, журнал отделен от текущего состояния карточки. Связи задаются внешними ключами. Индекс idx_tasks_user_status_position ускоряет основную выборку колонок, а idx_activities_user_created — получение последних событий.</w:t>
      </w:r>
    </w:p>
    <w:p>
      <w:pPr>
        <w:pStyle w:val="2"/>
      </w:pPr>
      <w:r>
        <w:t>3.3. Use Case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3 — Варианты использования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Сценарий</w:t>
            </w:r>
          </w:p>
        </w:tc>
        <w:tc>
          <w:tcPr>
            <w:tcW w:type="dxa" w:w="708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Основной успешный путь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UC-01 Вход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Ввести email и пароль → проверить scrypt-хеш → получить подписанную cookie и CSRF → загрузить доску.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UC-02 Создание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Открыть форму → заполнить карточку → POST /api/tasks → транзакция task + activity → обновить UI.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UC-03 Перемещение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Перетащить карточку или нажать стрелку → PUT с status и version → проверить владельца → показать новый этап.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UC-04 Backup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Запустить db_admin.py backup → Online Backup API → integrity_check копии → получить путь файла.</w:t>
            </w:r>
          </w:p>
        </w:tc>
      </w:tr>
    </w:tbl>
    <w:p>
      <w:pPr>
        <w:spacing w:after="0"/>
      </w:pPr>
    </w:p>
    <w:p>
      <w:pPr>
        <w:pStyle w:val="2"/>
      </w:pPr>
      <w:r>
        <w:t>3.4. REST API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Полный контракт: </w:t>
      </w:r>
      <w:hyperlink r:id="rId14">
        <w:r>
          <w:rPr>
            <w:rFonts w:ascii="Times New Roman" w:hAnsi="Times New Roman"/>
            <w:color w:val="0563C1"/>
            <w:u w:val="single"/>
            <w:sz w:val="21"/>
          </w:rPr>
          <w:t>openapi.yaml</w:t>
        </w:r>
      </w:hyperlink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268"/>
        <w:gridCol w:w="3515"/>
        <w:gridCol w:w="2551"/>
      </w:tblGrid>
      <w:tr>
        <w:trPr>
          <w:tblHeader w:val="true"/>
        </w:trPr>
        <w:tc>
          <w:tcPr>
            <w:tcW w:type="dxa" w:w="96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Метод</w:t>
            </w:r>
          </w:p>
        </w:tc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URL</w:t>
            </w:r>
          </w:p>
        </w:tc>
        <w:tc>
          <w:tcPr>
            <w:tcW w:type="dxa" w:w="351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Назначение</w:t>
            </w:r>
          </w:p>
        </w:tc>
        <w:tc>
          <w:tcPr>
            <w:tcW w:type="dxa" w:w="255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/api/health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Проверка готовности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{status: ok}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/api/session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Текущая сессия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user, csrfToken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/api/register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Регистрация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201 user +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/api/login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Вход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user +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/api/logout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Выход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204 + clear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Список/поиск/фильтр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tasks[]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Создание карточки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201 task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PUT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/api/tasks/{id}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Обновление/перемещение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task / 409 conflict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DELETE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/api/tasks/{id}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Удаление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/api/stats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Сводные показатели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counts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/api/activity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Последние действия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activities[]</w:t>
            </w:r>
          </w:p>
        </w:tc>
      </w:tr>
    </w:tbl>
    <w:p>
      <w:pPr>
        <w:spacing w:after="0"/>
      </w:pPr>
    </w:p>
    <w:p>
      <w:pPr>
        <w:pStyle w:val="1"/>
      </w:pPr>
      <w:r>
        <w:t>4. Таблица соответствия (трассировка реализации)</w:t>
      </w:r>
    </w:p>
    <w:p>
      <w:pPr>
        <w:spacing w:after="100"/>
      </w:pPr>
      <w:r>
        <w:rPr>
          <w:rFonts w:ascii="Times New Roman" w:hAnsi="Times New Roman"/>
          <w:b w:val="0"/>
        </w:rPr>
        <w:t>Ссылки указывают на конкретные файлы основной ветки. Экран приложения доступен локально после запуска; GIF в репозитории подтверждает основной пользовательский сценарий.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649"/>
        <w:gridCol w:w="2438"/>
      </w:tblGrid>
      <w:tr>
        <w:trPr>
          <w:tblHeader w:val="true"/>
        </w:trPr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Функция</w:t>
            </w:r>
          </w:p>
        </w:tc>
        <w:tc>
          <w:tcPr>
            <w:tcW w:type="dxa" w:w="464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Файл/папка в GitHub</w:t>
            </w:r>
          </w:p>
        </w:tc>
        <w:tc>
          <w:tcPr>
            <w:tcW w:type="dxa" w:w="243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Экран/интерфейс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Регистрация и вход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kanban/security.py</w:t>
              </w:r>
            </w:hyperlink>
            <w:r>
              <w:t xml:space="preserve">; </w:t>
            </w:r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kanban/web.py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/api/register, /api/login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Создание и редактирование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  <w:r>
              <w:t xml:space="preserve">; </w:t>
            </w:r>
            <w:hyperlink r:id="rId18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диалог задачи /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Перемещение по статусам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8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  <w:r>
              <w:t xml:space="preserve">; </w:t>
            </w:r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канбан-доска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Поиск и фильтр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8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  <w:r>
              <w:t xml:space="preserve">; </w:t>
            </w:r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панель управления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Статистика и журнал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  <w:r>
              <w:t xml:space="preserve">; </w:t>
            </w:r>
            <w:hyperlink r:id="rId19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public/index.html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верхние счетчики / журнал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Схема и миграции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0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migrations/001_initial.sql</w:t>
              </w:r>
            </w:hyperlink>
            <w:r>
              <w:t xml:space="preserve">; </w:t>
            </w:r>
            <w:hyperlink r:id="rId21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kanban/database.py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SQLite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Backup / restore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2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scripts/db_admin.py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командная строка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API-контракт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4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openapi.yaml</w:t>
              </w:r>
            </w:hyperlink>
            <w:r>
              <w:t xml:space="preserve">; </w:t>
            </w:r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kanban/web.py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REST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Автотесты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3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tests/test_api.py</w:t>
              </w:r>
            </w:hyperlink>
            <w:r>
              <w:t xml:space="preserve">; </w:t>
            </w:r>
            <w:hyperlink r:id="rId24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tests/test_service.py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GitHub Actions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Развертывание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Dockerfile</w:t>
              </w:r>
            </w:hyperlink>
            <w:r>
              <w:t xml:space="preserve">; </w:t>
            </w:r>
            <w:hyperlink r:id="rId2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render.yaml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Render Blueprint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Для операций с данными отдельно прослеживаются SQL-схема, database-модуль, сервисные проверки и административная утилита.</w:t>
      </w:r>
    </w:p>
    <w:p>
      <w:pPr>
        <w:pStyle w:val="1"/>
      </w:pPr>
      <w:r>
        <w:t>5. Демонстрация работы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46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board-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4 — Основной экран FlowBoard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Формат: </w:t>
      </w:r>
      <w:hyperlink r:id="rId28">
        <w:r>
          <w:rPr>
            <w:rFonts w:ascii="Times New Roman" w:hAnsi="Times New Roman"/>
            <w:color w:val="0563C1"/>
            <w:u w:val="single"/>
            <w:sz w:val="21"/>
          </w:rPr>
          <w:t>анимированный GIF в README</w:t>
        </w:r>
      </w:hyperlink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Демонстрация показывает вход под тестовой учетной записью, создание карточки «Сдать производственную практику», открытие формы редактирования и перенос задачи из «План» в «В работе». Изменение сразу отражается в счетчиках и журнале. Для воспроизведения локально достаточно Python 3.12 и команды python3 app.py.</w:t>
      </w:r>
    </w:p>
    <w:p>
      <w:pPr>
        <w:pStyle w:val="1"/>
      </w:pPr>
      <w:r>
        <w:t>6. Репозиторий и качество кода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Критерий</w:t>
            </w:r>
          </w:p>
        </w:tc>
        <w:tc>
          <w:tcPr>
            <w:tcW w:type="dxa" w:w="170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Состояние</w:t>
            </w:r>
          </w:p>
        </w:tc>
        <w:tc>
          <w:tcPr>
            <w:tcW w:type="dxa" w:w="481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README: описание, стек, запуск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README.md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Открытый GitHub-репозиторий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https://github.com/crankoff/PP_09.02.07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Автотесты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17 тестов: security, service, HTTP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CI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.github/workflows/ci.yml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Демонстрация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docs/demo/flowboard-demo.gif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Code Climate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Не подключен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требует регистрации репозитория во внешнем сервисе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История коммитов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тематические коммиты по коду, тестам и документации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Деплой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Подготовлен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Dockerfile + render.yaml; публикация через аккаунт владельца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Код разделен по ответственности: конфигурация, безопасность, БД, сервисный слой и HTTP. SQL-параметры не конкатенируются с пользовательским вводом. Изменяющие запросы проверяют CSRF, а доступ к записи всегда ограничен user_id. Непредвиденные ошибки не возвращают внутренний стек клиенту. Внешние runtime-зависимости отсутствуют, что уменьшает поверхность поставки.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Перед сдачей выполнены python -m compileall, 17 unittest, integrity_check, резервное копирование и восстановление тестовой БД. В браузере проверены основной сценарий, адаптивная ширина 390 px и отсутствие сообщений console error/warning.</w:t>
      </w:r>
    </w:p>
    <w:p>
      <w:pPr>
        <w:pStyle w:val="2"/>
      </w:pPr>
      <w:r>
        <w:t>6.1. Реализация и администрирование БД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Миграция 001_initial.sql создает таблицы, ограничения и индексы идемпотентно. Database сравнивает имена SQL-файлов с schema_migrations и применяет только отсутствующие версии внутри транзакции. При каждом соединении включаются foreign_keys, busy_timeout и WAL. Это дает воспроизводимую схему и контролируемое обновление.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Команда check выполняет PRAGMA integrity_check. Команда backup применяет SQLite Online Backup API и создает согласованную копию даже при доступности исходной БД. Restore требует явный флаг --force, заранее проверяет целостность копии и должен запускаться при остановленном веб-сервере. Stats выводит количество пользователей, задач и событий для оперативного контроля.</w:t>
      </w:r>
    </w:p>
    <w:tbl>
      <w:tblPr>
        <w:tblStyle w:val="a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Угроза</w:t>
            </w:r>
          </w:p>
        </w:tc>
        <w:tc>
          <w:tcPr>
            <w:tcW w:type="dxa" w:w="652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Реализованная мера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SQL injection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Параметризованные запросы; динамичны только фиксированные фрагменты.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Чтение чужих задач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Каждый SELECT/UPDATE/DELETE включает user_id текущей сессии.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Утечка пароля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scrypt с индивидуальной 128-битной солью; пароль не хранится.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Нарушение целостности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FOREIGN KEY, CHECK, UNIQUE, NOT NULL и транзакции.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Потеря данных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Online backup, integrity_check и persistent volume для production.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Потерянное обновление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Поле version и ответ 409 при устаревшей версии.</w:t>
            </w:r>
          </w:p>
        </w:tc>
      </w:tr>
    </w:tbl>
    <w:p>
      <w:pPr>
        <w:spacing w:after="0"/>
      </w:pPr>
    </w:p>
    <w:p>
      <w:pPr>
        <w:pStyle w:val="1"/>
      </w:pPr>
      <w:r>
        <w:t>7. Вывод по практике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В ходе производственной практики по ПМ.11 создан законченный учебный веб-проект FlowBoard. От исходной идеи канбан-доски выполнен переход к формализованным требованиям, модульной архитектуре, контракту API, реляционной схеме и работающему пользовательскому интерфейсу. Репозиторий содержит не только исходный код, но и инструкции запуска, OpenAPI, диаграммы, тест-план, материалы демонстрации и конфигурацию развертывания. Поэтому результат можно воспроизвести локально и проверить без скрытых зависимостей.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Основной результат по работе с данными — нормализованная схема users, tasks, activities и schema_migrations. Внешние ключи задают владение и правила удаления, CHECK-ограничения не допускают недопустимых статусов и приоритетов, а индексы соответствуют реальным запросам интерфейса. Изменение карточки и запись аудита фиксируются атомарно. Поле version реализует optimistic locking и обнаруживает конкурентное обновление.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Для администрирования разработана отдельная CLI-утилита. Она применяет миграции, выполняет контроль целостности, показывает статистику, создает согласованный backup и восстанавливает проверенную копию только после явного подтверждения. Защита построена в несколько слоев: scrypt для паролей, HMAC для сессии, CSRF для изменяющих запросов, параметризованный SQL, user_id в запросах и security headers HTTP.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Наиболее важным было совместить удобство SQLite с требованиями к надежности. WAL улучшает одновременное чтение, транзакции обеспечивают атомарность, но для постоянного публичного развертывания файловой БД нужен persistent disk и один экземпляр приложения. Ограничение явно зафиксировано в документации; при росте нагрузки логичным продолжением станет миграция на PostgreSQL.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Дальнейшее развитие проекта: совместные доски и роли участников, уведомления о сроках, экспорт, пагинация журнала, e2e-тесты и развернутый production-мониторинг. Code Climate можно подключить после регистрации открытого репозитория во внешнем сервисе, а публичный экземпляр — создать по готовому Render Blueprint. Эти шаги не меняют завершенность реализованной учебной версии, но повысят эксплуатационную зрелость проекта.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Практика укрепила навыки анализа требований, проектирования интерфейсов и данных, безопасной разработки, тестирования, документирования и работы с Git. Полученный результат соответствует поставленной цели и может использоваться как основа для дальнейшего расширения.</w:t>
      </w:r>
    </w:p>
    <w:p/>
    <w:p>
      <w:pPr>
        <w:spacing w:after="100"/>
      </w:pPr>
      <w:r>
        <w:rPr>
          <w:rFonts w:ascii="Times New Roman" w:hAnsi="Times New Roman"/>
          <w:b w:val="0"/>
        </w:rPr>
        <w:t>Подпись обучающегося: ____________________    Дата: «___» __________ 2026 г.</w:t>
      </w:r>
    </w:p>
    <w:p>
      <w:pPr>
        <w:pStyle w:val="1"/>
      </w:pPr>
      <w:r>
        <w:t>Приложение А. Проверка и воспроизведение</w:t>
      </w:r>
    </w:p>
    <w:p>
      <w:pPr>
        <w:spacing w:after="100"/>
      </w:pPr>
      <w:r>
        <w:rPr>
          <w:rFonts w:ascii="Times New Roman" w:hAnsi="Times New Roman"/>
          <w:b/>
        </w:rPr>
        <w:t>Минимальные команды проверки:</w:t>
      </w:r>
    </w:p>
    <w:p>
      <w:pPr>
        <w:spacing w:after="160"/>
        <w:ind w:left="567" w:right="567"/>
        <w:shd w:fill="F2F2F2"/>
      </w:pPr>
      <w:r>
        <w:rPr>
          <w:rFonts w:ascii="Courier New" w:hAnsi="Courier New"/>
          <w:sz w:val="18"/>
        </w:rPr>
        <w:t>git clone https://github.com/crankoff/PP_09.02.07.git</w:t>
        <w:br/>
        <w:t>cd PP_09.02.07</w:t>
        <w:br/>
        <w:t>python3 -m unittest discover -v</w:t>
        <w:br/>
        <w:t>python3 app.py</w:t>
        <w:br/>
        <w:t># открыть http://localhost:8000</w:t>
        <w:br/>
        <w:t># demo@example.com / Demo123!</w:t>
      </w:r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Ожидаемый результат: 17 тестов завершаются со статусом OK; после запуска health endpoint возвращает status=ok, вход открывает доску с демо-карточками. Административная проверка выполняется командами python3 scripts/db_admin.py check и python3 scripts/db_admin.py stats.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Репозиторий: </w:t>
      </w:r>
      <w:hyperlink r:id="rId29">
        <w:r>
          <w:rPr>
            <w:rFonts w:ascii="Times New Roman" w:hAnsi="Times New Roman"/>
            <w:color w:val="0563C1"/>
            <w:u w:val="single"/>
            <w:sz w:val="21"/>
          </w:rPr>
          <w:t>https://github.com/crankoff/PP_09.02.07</w:t>
        </w:r>
      </w:hyperlink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Демонстрация: </w:t>
      </w:r>
      <w:hyperlink r:id="rId28">
        <w:r>
          <w:rPr>
            <w:rFonts w:ascii="Times New Roman" w:hAnsi="Times New Roman"/>
            <w:color w:val="0563C1"/>
            <w:u w:val="single"/>
            <w:sz w:val="21"/>
          </w:rPr>
          <w:t>https://github.com/crankoff/PP_09.02.07/blob/main/docs/demo/flowboard-demo.gif</w:t>
        </w:r>
      </w:hyperlink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Развертывание: </w:t>
      </w:r>
      <w:hyperlink r:id="rId10">
        <w:r>
          <w:rPr>
            <w:rFonts w:ascii="Times New Roman" w:hAnsi="Times New Roman"/>
            <w:color w:val="0563C1"/>
            <w:u w:val="single"/>
            <w:sz w:val="21"/>
          </w:rPr>
          <w:t>https://render.com/deploy?repo=https://github.com/crankoff/PP_09.02.07</w:t>
        </w:r>
      </w:hyperlink>
    </w:p>
    <w:sectPr w:rsidR="00B243B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913AE" w14:textId="77777777" w:rsidR="00B51C9A" w:rsidRDefault="00B51C9A">
      <w:r>
        <w:separator/>
      </w:r>
    </w:p>
  </w:endnote>
  <w:endnote w:type="continuationSeparator" w:id="0">
    <w:p w14:paraId="007EA828" w14:textId="77777777" w:rsidR="00B51C9A" w:rsidRDefault="00B51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iberation Sans">
    <w:charset w:val="00"/>
    <w:family w:val="auto"/>
    <w:pitch w:val="default"/>
  </w:font>
  <w:font w:name="PingFang SC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82F44" w14:textId="77777777" w:rsidR="00B51C9A" w:rsidRDefault="00B51C9A">
      <w:r>
        <w:rPr>
          <w:color w:val="000000"/>
        </w:rPr>
        <w:separator/>
      </w:r>
    </w:p>
  </w:footnote>
  <w:footnote w:type="continuationSeparator" w:id="0">
    <w:p w14:paraId="4614D942" w14:textId="77777777" w:rsidR="00B51C9A" w:rsidRDefault="00B51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84D"/>
    <w:multiLevelType w:val="hybridMultilevel"/>
    <w:tmpl w:val="4F560C38"/>
    <w:lvl w:ilvl="0" w:tplc="18ACCF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0AA3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B430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8EDAA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4E24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70C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2263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0025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AAB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E9D"/>
    <w:multiLevelType w:val="hybridMultilevel"/>
    <w:tmpl w:val="21FE628C"/>
    <w:lvl w:ilvl="0" w:tplc="EC88AA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18DB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C634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7C2A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6060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5826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04D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4238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B2CB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0F9"/>
    <w:multiLevelType w:val="hybridMultilevel"/>
    <w:tmpl w:val="0212E440"/>
    <w:lvl w:ilvl="0" w:tplc="21FAF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76E43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4A41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4AF6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C0499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B26E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3698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2EC03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90C6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90504"/>
    <w:multiLevelType w:val="hybridMultilevel"/>
    <w:tmpl w:val="2CAE9CFA"/>
    <w:lvl w:ilvl="0" w:tplc="CA247D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9857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66D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1034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CF408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24D0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9285D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B47CA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A20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81C3B"/>
    <w:multiLevelType w:val="hybridMultilevel"/>
    <w:tmpl w:val="73DC5A7E"/>
    <w:lvl w:ilvl="0" w:tplc="026C6B2C">
      <w:start w:val="1"/>
      <w:numFmt w:val="decimal"/>
      <w:lvlText w:val="%1."/>
      <w:lvlJc w:val="left"/>
      <w:pPr>
        <w:ind w:left="720" w:hanging="360"/>
      </w:pPr>
    </w:lvl>
    <w:lvl w:ilvl="1" w:tplc="05841CB2">
      <w:start w:val="1"/>
      <w:numFmt w:val="decimal"/>
      <w:lvlText w:val="%2."/>
      <w:lvlJc w:val="left"/>
      <w:pPr>
        <w:ind w:left="1080" w:hanging="360"/>
      </w:pPr>
    </w:lvl>
    <w:lvl w:ilvl="2" w:tplc="17FA3EB6">
      <w:start w:val="1"/>
      <w:numFmt w:val="decimal"/>
      <w:lvlText w:val="%3."/>
      <w:lvlJc w:val="left"/>
      <w:pPr>
        <w:ind w:left="1440" w:hanging="360"/>
      </w:pPr>
    </w:lvl>
    <w:lvl w:ilvl="3" w:tplc="20A80E7C">
      <w:start w:val="1"/>
      <w:numFmt w:val="decimal"/>
      <w:lvlText w:val="%4."/>
      <w:lvlJc w:val="left"/>
      <w:pPr>
        <w:ind w:left="1800" w:hanging="360"/>
      </w:pPr>
    </w:lvl>
    <w:lvl w:ilvl="4" w:tplc="11741442">
      <w:start w:val="1"/>
      <w:numFmt w:val="decimal"/>
      <w:lvlText w:val="%5."/>
      <w:lvlJc w:val="left"/>
      <w:pPr>
        <w:ind w:left="2160" w:hanging="360"/>
      </w:pPr>
    </w:lvl>
    <w:lvl w:ilvl="5" w:tplc="84EA9324">
      <w:start w:val="1"/>
      <w:numFmt w:val="decimal"/>
      <w:lvlText w:val="%6."/>
      <w:lvlJc w:val="left"/>
      <w:pPr>
        <w:ind w:left="2520" w:hanging="360"/>
      </w:pPr>
    </w:lvl>
    <w:lvl w:ilvl="6" w:tplc="4BD0B8EA">
      <w:start w:val="1"/>
      <w:numFmt w:val="decimal"/>
      <w:lvlText w:val="%7."/>
      <w:lvlJc w:val="left"/>
      <w:pPr>
        <w:ind w:left="2880" w:hanging="360"/>
      </w:pPr>
    </w:lvl>
    <w:lvl w:ilvl="7" w:tplc="96E42FC6">
      <w:start w:val="1"/>
      <w:numFmt w:val="decimal"/>
      <w:lvlText w:val="%8."/>
      <w:lvlJc w:val="left"/>
      <w:pPr>
        <w:ind w:left="3240" w:hanging="360"/>
      </w:pPr>
    </w:lvl>
    <w:lvl w:ilvl="8" w:tplc="21D66206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9B04206"/>
    <w:multiLevelType w:val="hybridMultilevel"/>
    <w:tmpl w:val="66FC3A5E"/>
    <w:lvl w:ilvl="0" w:tplc="B1963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C8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4411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7045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1E22D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0EFD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A039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E8AF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14D4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44D9"/>
    <w:multiLevelType w:val="hybridMultilevel"/>
    <w:tmpl w:val="188ACCD6"/>
    <w:lvl w:ilvl="0" w:tplc="C5D048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70B0B1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2BEFE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7A66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5F84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A5454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A83F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DBEAA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17C10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0523D70"/>
    <w:multiLevelType w:val="hybridMultilevel"/>
    <w:tmpl w:val="6F1ACC12"/>
    <w:lvl w:ilvl="0" w:tplc="45DEE27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E3614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40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2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82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0C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47A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C09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1226B"/>
    <w:multiLevelType w:val="hybridMultilevel"/>
    <w:tmpl w:val="54CA1DF2"/>
    <w:lvl w:ilvl="0" w:tplc="43E89DE4">
      <w:start w:val="1"/>
      <w:numFmt w:val="decimal"/>
      <w:lvlText w:val="%1."/>
      <w:lvlJc w:val="right"/>
      <w:pPr>
        <w:ind w:left="720" w:hanging="360"/>
      </w:pPr>
    </w:lvl>
    <w:lvl w:ilvl="1" w:tplc="AEF0E0F8">
      <w:start w:val="1"/>
      <w:numFmt w:val="lowerLetter"/>
      <w:lvlText w:val="%2."/>
      <w:lvlJc w:val="left"/>
      <w:pPr>
        <w:ind w:left="1440" w:hanging="360"/>
      </w:pPr>
    </w:lvl>
    <w:lvl w:ilvl="2" w:tplc="089CC398">
      <w:start w:val="1"/>
      <w:numFmt w:val="lowerRoman"/>
      <w:lvlText w:val="%3."/>
      <w:lvlJc w:val="right"/>
      <w:pPr>
        <w:ind w:left="2160" w:hanging="180"/>
      </w:pPr>
    </w:lvl>
    <w:lvl w:ilvl="3" w:tplc="42C4A90C">
      <w:start w:val="1"/>
      <w:numFmt w:val="decimal"/>
      <w:lvlText w:val="%4."/>
      <w:lvlJc w:val="left"/>
      <w:pPr>
        <w:ind w:left="2880" w:hanging="360"/>
      </w:pPr>
    </w:lvl>
    <w:lvl w:ilvl="4" w:tplc="A1FCE168">
      <w:start w:val="1"/>
      <w:numFmt w:val="lowerLetter"/>
      <w:lvlText w:val="%5."/>
      <w:lvlJc w:val="left"/>
      <w:pPr>
        <w:ind w:left="3600" w:hanging="360"/>
      </w:pPr>
    </w:lvl>
    <w:lvl w:ilvl="5" w:tplc="07DE54C8">
      <w:start w:val="1"/>
      <w:numFmt w:val="lowerRoman"/>
      <w:lvlText w:val="%6."/>
      <w:lvlJc w:val="right"/>
      <w:pPr>
        <w:ind w:left="4320" w:hanging="180"/>
      </w:pPr>
    </w:lvl>
    <w:lvl w:ilvl="6" w:tplc="09A6A750">
      <w:start w:val="1"/>
      <w:numFmt w:val="decimal"/>
      <w:lvlText w:val="%7."/>
      <w:lvlJc w:val="left"/>
      <w:pPr>
        <w:ind w:left="5040" w:hanging="360"/>
      </w:pPr>
    </w:lvl>
    <w:lvl w:ilvl="7" w:tplc="52085848">
      <w:start w:val="1"/>
      <w:numFmt w:val="lowerLetter"/>
      <w:lvlText w:val="%8."/>
      <w:lvlJc w:val="left"/>
      <w:pPr>
        <w:ind w:left="5760" w:hanging="360"/>
      </w:pPr>
    </w:lvl>
    <w:lvl w:ilvl="8" w:tplc="17EE49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23126"/>
    <w:multiLevelType w:val="hybridMultilevel"/>
    <w:tmpl w:val="835E1E2A"/>
    <w:lvl w:ilvl="0" w:tplc="7D8CF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E28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7C33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5E6E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DC8DB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3C4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1206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FA3BB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D626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548DC"/>
    <w:multiLevelType w:val="hybridMultilevel"/>
    <w:tmpl w:val="D19E10FA"/>
    <w:lvl w:ilvl="0" w:tplc="8CE8057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C2E2C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767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C8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69B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3C7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43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61F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3C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C772B"/>
    <w:multiLevelType w:val="hybridMultilevel"/>
    <w:tmpl w:val="0936989C"/>
    <w:lvl w:ilvl="0" w:tplc="4604663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EC034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A1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47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EE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A8F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633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0A3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F7D16"/>
    <w:multiLevelType w:val="hybridMultilevel"/>
    <w:tmpl w:val="1424F1FA"/>
    <w:lvl w:ilvl="0" w:tplc="A5AA0FAA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4CA0E9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FEF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20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095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307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A7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8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06C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A0A46"/>
    <w:multiLevelType w:val="hybridMultilevel"/>
    <w:tmpl w:val="B7B04A4C"/>
    <w:lvl w:ilvl="0" w:tplc="D996F36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FA6B71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8C30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9A84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00994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394AE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603A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7F2F2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226D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246C22"/>
    <w:multiLevelType w:val="hybridMultilevel"/>
    <w:tmpl w:val="417A42AE"/>
    <w:lvl w:ilvl="0" w:tplc="62B2DE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C18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540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2E5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66F6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4CB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72457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FEC8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0605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462B6"/>
    <w:multiLevelType w:val="hybridMultilevel"/>
    <w:tmpl w:val="53704FB2"/>
    <w:lvl w:ilvl="0" w:tplc="CE10E3A4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8FDE9F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36C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C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C00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61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66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E6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EE5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61FD3"/>
    <w:multiLevelType w:val="hybridMultilevel"/>
    <w:tmpl w:val="1206E570"/>
    <w:lvl w:ilvl="0" w:tplc="BC3CE9F0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1FC4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48D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940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015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0A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6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648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5E2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22CC0"/>
    <w:multiLevelType w:val="hybridMultilevel"/>
    <w:tmpl w:val="D48EE8B2"/>
    <w:lvl w:ilvl="0" w:tplc="A6687692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2904D9F2">
      <w:start w:val="1"/>
      <w:numFmt w:val="decimal"/>
      <w:lvlText w:val=""/>
      <w:lvlJc w:val="left"/>
    </w:lvl>
    <w:lvl w:ilvl="2" w:tplc="9EA0F2EC">
      <w:start w:val="1"/>
      <w:numFmt w:val="decimal"/>
      <w:lvlText w:val=""/>
      <w:lvlJc w:val="left"/>
    </w:lvl>
    <w:lvl w:ilvl="3" w:tplc="DE90BD50">
      <w:start w:val="1"/>
      <w:numFmt w:val="decimal"/>
      <w:lvlText w:val=""/>
      <w:lvlJc w:val="left"/>
    </w:lvl>
    <w:lvl w:ilvl="4" w:tplc="4C34F2F8">
      <w:start w:val="1"/>
      <w:numFmt w:val="decimal"/>
      <w:lvlText w:val=""/>
      <w:lvlJc w:val="left"/>
    </w:lvl>
    <w:lvl w:ilvl="5" w:tplc="CB10BB9A">
      <w:start w:val="1"/>
      <w:numFmt w:val="decimal"/>
      <w:lvlText w:val=""/>
      <w:lvlJc w:val="left"/>
    </w:lvl>
    <w:lvl w:ilvl="6" w:tplc="A41665A2">
      <w:start w:val="1"/>
      <w:numFmt w:val="decimal"/>
      <w:lvlText w:val=""/>
      <w:lvlJc w:val="left"/>
    </w:lvl>
    <w:lvl w:ilvl="7" w:tplc="947E4AF2">
      <w:start w:val="1"/>
      <w:numFmt w:val="decimal"/>
      <w:lvlText w:val=""/>
      <w:lvlJc w:val="left"/>
    </w:lvl>
    <w:lvl w:ilvl="8" w:tplc="86423654">
      <w:start w:val="1"/>
      <w:numFmt w:val="decimal"/>
      <w:lvlText w:val=""/>
      <w:lvlJc w:val="left"/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14"/>
  </w:num>
  <w:num w:numId="12">
    <w:abstractNumId w:val="11"/>
  </w:num>
  <w:num w:numId="13">
    <w:abstractNumId w:val="15"/>
  </w:num>
  <w:num w:numId="14">
    <w:abstractNumId w:val="7"/>
  </w:num>
  <w:num w:numId="15">
    <w:abstractNumId w:val="12"/>
  </w:num>
  <w:num w:numId="16">
    <w:abstractNumId w:val="16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3BC"/>
    <w:rsid w:val="00502ABD"/>
    <w:rsid w:val="00720F61"/>
    <w:rsid w:val="00B243BC"/>
    <w:rsid w:val="00B51C9A"/>
    <w:rsid w:val="00D5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13D27"/>
  <w15:docId w15:val="{D3ABE85E-BA4C-4969-8576-F9350036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/>
      <w:spacing w:line="276" w:lineRule="auto" w:after="100"/>
    </w:pPr>
    <w:rPr>
      <w:rFonts w:ascii="Times New Roman" w:hAnsi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180" w:after="100"/>
      <w:outlineLvl w:val="0"/>
    </w:pPr>
    <w:rPr>
      <w:rFonts w:ascii="Times New Roman" w:eastAsia="Arial" w:hAnsi="Times New Roman" w:cs="Arial"/>
      <w:b/>
      <w:color w:val="1F384F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80" w:after="100"/>
      <w:outlineLvl w:val="1"/>
    </w:pPr>
    <w:rPr>
      <w:rFonts w:ascii="Times New Roman" w:eastAsia="Arial" w:hAnsi="Times New Roman" w:cs="Arial"/>
      <w:b/>
      <w:color w:val="1F384F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80" w:after="100"/>
      <w:outlineLvl w:val="2"/>
    </w:pPr>
    <w:rPr>
      <w:rFonts w:ascii="Times New Roman" w:eastAsia="Arial" w:hAnsi="Times New Roman" w:cs="Arial"/>
      <w:b/>
      <w:color w:val="1F384F"/>
      <w:sz w:val="23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40"/>
      <w:contextualSpacing/>
    </w:pPr>
    <w:rPr>
      <w:rFonts w:ascii="Times New Roman" w:hAnsi="Times New Roman"/>
      <w:b/>
      <w:color w:val="000000"/>
      <w:sz w:val="36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uiPriority w:val="99"/>
    <w:pPr>
      <w:spacing w:after="140" w:line="276" w:lineRule="auto"/>
    </w:pPr>
  </w:style>
  <w:style w:type="paragraph" w:styleId="af9">
    <w:name w:val="List"/>
    <w:basedOn w:val="Textbody"/>
  </w:style>
  <w:style w:type="paragraph" w:styleId="af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2">
    <w:name w:val="Style2"/>
    <w:basedOn w:val="a"/>
    <w:pPr>
      <w:widowControl w:val="0"/>
      <w:jc w:val="center"/>
    </w:pPr>
    <w:rPr>
      <w:rFonts w:ascii="Times New Roman" w:eastAsia="Times New Roman" w:hAnsi="Times New Roman" w:cs="Times New Roman"/>
    </w:rPr>
  </w:style>
  <w:style w:type="character" w:customStyle="1" w:styleId="FontStyle39">
    <w:name w:val="Font Style3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0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0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Style23">
    <w:name w:val="Style23"/>
    <w:basedOn w:val="a"/>
    <w:pPr>
      <w:widowControl w:val="0"/>
      <w:ind w:firstLine="110"/>
    </w:pPr>
    <w:rPr>
      <w:rFonts w:ascii="Times New Roman" w:eastAsia="Times New Roman" w:hAnsi="Times New Roman" w:cs="Times New Roman"/>
    </w:rPr>
  </w:style>
  <w:style w:type="paragraph" w:customStyle="1" w:styleId="Style22">
    <w:name w:val="Style22"/>
    <w:basedOn w:val="a"/>
    <w:pPr>
      <w:widowControl w:val="0"/>
      <w:ind w:firstLine="346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pPr>
      <w:widowControl w:val="0"/>
    </w:pPr>
    <w:rPr>
      <w:rFonts w:ascii="Arial" w:eastAsia="Times New Roman" w:hAnsi="Arial" w:cs="Arial"/>
      <w:sz w:val="20"/>
      <w:szCs w:val="20"/>
    </w:rPr>
  </w:style>
  <w:style w:type="paragraph" w:customStyle="1" w:styleId="Style3">
    <w:name w:val="Style3"/>
    <w:basedOn w:val="a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1054">
    <w:name w:val="1054"/>
    <w:basedOn w:val="a0"/>
  </w:style>
  <w:style w:type="character" w:customStyle="1" w:styleId="1116">
    <w:name w:val="1116"/>
    <w:basedOn w:val="a0"/>
  </w:style>
  <w:style w:type="character" w:customStyle="1" w:styleId="1154">
    <w:name w:val="1154"/>
    <w:basedOn w:val="a0"/>
  </w:style>
  <w:style w:type="character" w:customStyle="1" w:styleId="1098">
    <w:name w:val="1098"/>
    <w:basedOn w:val="a0"/>
  </w:style>
  <w:style w:type="character" w:customStyle="1" w:styleId="1119">
    <w:name w:val="1119"/>
    <w:basedOn w:val="a0"/>
  </w:style>
  <w:style w:type="character" w:customStyle="1" w:styleId="1096">
    <w:name w:val="1096"/>
    <w:basedOn w:val="a0"/>
  </w:style>
  <w:style w:type="character" w:customStyle="1" w:styleId="1064">
    <w:name w:val="1064"/>
    <w:basedOn w:val="a0"/>
  </w:style>
  <w:style w:type="character" w:customStyle="1" w:styleId="1120">
    <w:name w:val="1120"/>
    <w:basedOn w:val="a0"/>
  </w:style>
  <w:style w:type="character" w:customStyle="1" w:styleId="1082">
    <w:name w:val="1082"/>
    <w:basedOn w:val="a0"/>
  </w:style>
  <w:style w:type="character" w:customStyle="1" w:styleId="1011">
    <w:name w:val="1011"/>
    <w:basedOn w:val="a0"/>
  </w:style>
  <w:style w:type="character" w:customStyle="1" w:styleId="1113">
    <w:name w:val="111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ctical-tutorials/project-based-learning#react" TargetMode="External"/><Relationship Id="rId10" Type="http://schemas.openxmlformats.org/officeDocument/2006/relationships/hyperlink" Target="https://render.com/deploy?repo=https://github.com/crankoff/PP_09.02.07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crankoff/PP_09.02.07/blob/main/openapi.yaml" TargetMode="External"/><Relationship Id="rId15" Type="http://schemas.openxmlformats.org/officeDocument/2006/relationships/hyperlink" Target="https://github.com/crankoff/PP_09.02.07/blob/main/kanban/security.py" TargetMode="External"/><Relationship Id="rId16" Type="http://schemas.openxmlformats.org/officeDocument/2006/relationships/hyperlink" Target="https://github.com/crankoff/PP_09.02.07/blob/main/kanban/web.py" TargetMode="External"/><Relationship Id="rId17" Type="http://schemas.openxmlformats.org/officeDocument/2006/relationships/hyperlink" Target="https://github.com/crankoff/PP_09.02.07/blob/main/kanban/service.py" TargetMode="External"/><Relationship Id="rId18" Type="http://schemas.openxmlformats.org/officeDocument/2006/relationships/hyperlink" Target="https://github.com/crankoff/PP_09.02.07/blob/main/public/app.js" TargetMode="External"/><Relationship Id="rId19" Type="http://schemas.openxmlformats.org/officeDocument/2006/relationships/hyperlink" Target="https://github.com/crankoff/PP_09.02.07/blob/main/public/index.html" TargetMode="External"/><Relationship Id="rId20" Type="http://schemas.openxmlformats.org/officeDocument/2006/relationships/hyperlink" Target="https://github.com/crankoff/PP_09.02.07/blob/main/migrations/001_initial.sql" TargetMode="External"/><Relationship Id="rId21" Type="http://schemas.openxmlformats.org/officeDocument/2006/relationships/hyperlink" Target="https://github.com/crankoff/PP_09.02.07/blob/main/kanban/database.py" TargetMode="External"/><Relationship Id="rId22" Type="http://schemas.openxmlformats.org/officeDocument/2006/relationships/hyperlink" Target="https://github.com/crankoff/PP_09.02.07/blob/main/scripts/db_admin.py" TargetMode="External"/><Relationship Id="rId23" Type="http://schemas.openxmlformats.org/officeDocument/2006/relationships/hyperlink" Target="https://github.com/crankoff/PP_09.02.07/blob/main/tests/test_api.py" TargetMode="External"/><Relationship Id="rId24" Type="http://schemas.openxmlformats.org/officeDocument/2006/relationships/hyperlink" Target="https://github.com/crankoff/PP_09.02.07/blob/main/tests/test_service.py" TargetMode="External"/><Relationship Id="rId25" Type="http://schemas.openxmlformats.org/officeDocument/2006/relationships/hyperlink" Target="https://github.com/crankoff/PP_09.02.07/blob/main/Dockerfile" TargetMode="External"/><Relationship Id="rId26" Type="http://schemas.openxmlformats.org/officeDocument/2006/relationships/hyperlink" Target="https://github.com/crankoff/PP_09.02.07/blob/main/render.yaml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github.com/crankoff/PP_09.02.07/blob/main/docs/demo/flowboard-demo.gif" TargetMode="External"/><Relationship Id="rId29" Type="http://schemas.openxmlformats.org/officeDocument/2006/relationships/hyperlink" Target="https://github.com/crankoff/PP_09.02.07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2017</Words>
  <Characters>11498</Characters>
  <Application>Microsoft Office Word</Application>
  <DocSecurity>0</DocSecurity>
  <Lines>95</Lines>
  <Paragraphs>26</Paragraphs>
  <ScaleCrop>false</ScaleCrop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Обучающийся АНПОО «Хекслет колледж»</dc:creator>
  <cp:lastModifiedBy>Student</cp:lastModifiedBy>
  <cp:revision>28</cp:revision>
  <dcterms:created xsi:type="dcterms:W3CDTF">2023-04-17T11:08:00Z</dcterms:created>
  <dcterms:modified xsi:type="dcterms:W3CDTF">2026-09-14T14:50:00Z</dcterms:modified>
  <dc:title>Отчет по производственной практике ПМ.11: FlowBoard</dc:title>
  <dc:subject>Разработка, администрирование и защита баз данных</dc:subject>
  <cp:keywords>производственная практика, FlowBoard, 09.02.07</cp:keywords>
</cp:coreProperties>
</file>