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75263" w:rsidRDefault="00FB3D64">
      <w:r>
        <w:rPr>
          <w:b/>
          <w:color w:val="FF0000"/>
        </w:rPr>
        <w:t>Clinical Data Management</w:t>
      </w:r>
      <w:r>
        <w:rPr>
          <w:color w:val="FF0000"/>
        </w:rPr>
        <w:t xml:space="preserve"> </w:t>
      </w:r>
      <w:r>
        <w:t xml:space="preserve">is a critical process in clinical research, which leads to generation of </w:t>
      </w:r>
      <w:r>
        <w:rPr>
          <w:b/>
          <w:i/>
        </w:rPr>
        <w:t>high-quality, reliable, and statistically sound</w:t>
      </w:r>
      <w:r>
        <w:t xml:space="preserve"> data from clinical trials.</w:t>
      </w:r>
    </w:p>
    <w:p w14:paraId="00000002" w14:textId="77777777" w:rsidR="00A75263" w:rsidRDefault="00FB3D64">
      <w:pPr>
        <w:rPr>
          <w:b/>
          <w:color w:val="4472C4"/>
        </w:rPr>
      </w:pPr>
      <w:r>
        <w:rPr>
          <w:b/>
          <w:color w:val="4472C4"/>
          <w:u w:val="single"/>
        </w:rPr>
        <w:t>START-UP</w:t>
      </w:r>
      <w:r>
        <w:rPr>
          <w:b/>
          <w:color w:val="4472C4"/>
        </w:rPr>
        <w:t xml:space="preserve"> </w:t>
      </w:r>
    </w:p>
    <w:p w14:paraId="00000003" w14:textId="77777777" w:rsidR="00A75263" w:rsidRDefault="00FB3D64">
      <w:r>
        <w:rPr>
          <w:b/>
        </w:rPr>
        <w:t xml:space="preserve">-Database </w:t>
      </w:r>
      <w:proofErr w:type="gramStart"/>
      <w:r>
        <w:rPr>
          <w:b/>
        </w:rPr>
        <w:t>Design</w:t>
      </w:r>
      <w:r>
        <w:t>(</w:t>
      </w:r>
      <w:proofErr w:type="gramEnd"/>
      <w:r>
        <w:t xml:space="preserve">Organized Collection of CRF), </w:t>
      </w:r>
    </w:p>
    <w:p w14:paraId="00000004" w14:textId="77777777" w:rsidR="00A75263" w:rsidRDefault="00FB3D64">
      <w:r>
        <w:rPr>
          <w:b/>
        </w:rPr>
        <w:t>-CRF design-</w:t>
      </w:r>
      <w:r>
        <w:t xml:space="preserve">-Case Report Form (tool used to collect </w:t>
      </w:r>
      <w:proofErr w:type="spellStart"/>
      <w:r>
        <w:t>pt</w:t>
      </w:r>
      <w:proofErr w:type="spellEnd"/>
      <w:r>
        <w:t xml:space="preserve"> </w:t>
      </w:r>
      <w:proofErr w:type="spellStart"/>
      <w:r>
        <w:t>infor</w:t>
      </w:r>
      <w:proofErr w:type="spellEnd"/>
      <w:r>
        <w:t xml:space="preserve">), </w:t>
      </w:r>
    </w:p>
    <w:p w14:paraId="00000005" w14:textId="77777777" w:rsidR="00A75263" w:rsidRDefault="00FB3D64">
      <w:r>
        <w:rPr>
          <w:b/>
        </w:rPr>
        <w:t xml:space="preserve">-CCG-CRF Completion </w:t>
      </w:r>
      <w:proofErr w:type="gramStart"/>
      <w:r>
        <w:rPr>
          <w:b/>
        </w:rPr>
        <w:t>Guideline</w:t>
      </w:r>
      <w:r>
        <w:t>(</w:t>
      </w:r>
      <w:proofErr w:type="gramEnd"/>
      <w:r>
        <w:rPr>
          <w:i/>
        </w:rPr>
        <w:t>Based on Protocol and CRF the CCG is designed</w:t>
      </w:r>
      <w:r>
        <w:t>)</w:t>
      </w:r>
    </w:p>
    <w:p w14:paraId="00000006" w14:textId="77777777" w:rsidR="00A75263" w:rsidRDefault="00FB3D64">
      <w:r>
        <w:t xml:space="preserve">- </w:t>
      </w:r>
      <w:r>
        <w:rPr>
          <w:b/>
        </w:rPr>
        <w:t>DMP</w:t>
      </w:r>
      <w:r>
        <w:t xml:space="preserve">-Data Mgt </w:t>
      </w:r>
      <w:proofErr w:type="gramStart"/>
      <w:r>
        <w:t>Plan(</w:t>
      </w:r>
      <w:proofErr w:type="gramEnd"/>
      <w:r>
        <w:rPr>
          <w:i/>
        </w:rPr>
        <w:t>Documents which tells us how to manage, describe, analyze and s</w:t>
      </w:r>
      <w:r>
        <w:rPr>
          <w:i/>
        </w:rPr>
        <w:t>tore data, and also what mechanism to share and preserve data</w:t>
      </w:r>
      <w:r>
        <w:t xml:space="preserve">. </w:t>
      </w:r>
    </w:p>
    <w:p w14:paraId="00000007" w14:textId="77777777" w:rsidR="00A75263" w:rsidRDefault="00FB3D64">
      <w:r>
        <w:rPr>
          <w:b/>
        </w:rPr>
        <w:t>-DVP</w:t>
      </w:r>
      <w:r>
        <w:t xml:space="preserve">-Data validation </w:t>
      </w:r>
      <w:proofErr w:type="gramStart"/>
      <w:r>
        <w:t>Plan(</w:t>
      </w:r>
      <w:proofErr w:type="gramEnd"/>
      <w:r>
        <w:t xml:space="preserve">Doc which describes data quality checks, where and how to find errors. </w:t>
      </w:r>
    </w:p>
    <w:p w14:paraId="00000008" w14:textId="77777777" w:rsidR="00A75263" w:rsidRDefault="00FB3D64">
      <w:r>
        <w:rPr>
          <w:b/>
        </w:rPr>
        <w:t>-DTA</w:t>
      </w:r>
      <w:r>
        <w:t>-</w:t>
      </w:r>
      <w:r>
        <w:rPr>
          <w:b/>
        </w:rPr>
        <w:t>Data transfer Agreement</w:t>
      </w:r>
      <w:r>
        <w:t xml:space="preserve">, </w:t>
      </w:r>
      <w:r>
        <w:rPr>
          <w:b/>
        </w:rPr>
        <w:t>DTS</w:t>
      </w:r>
      <w:r>
        <w:t>-</w:t>
      </w:r>
      <w:r>
        <w:rPr>
          <w:b/>
        </w:rPr>
        <w:t>Data transfer specification</w:t>
      </w:r>
      <w:r>
        <w:t>.</w:t>
      </w:r>
    </w:p>
    <w:p w14:paraId="00000009" w14:textId="77777777" w:rsidR="00A75263" w:rsidRDefault="00FB3D64">
      <w:r>
        <w:t xml:space="preserve">CRF template consist: </w:t>
      </w:r>
      <w:proofErr w:type="gramStart"/>
      <w:r>
        <w:rPr>
          <w:b/>
          <w:color w:val="70AD47"/>
        </w:rPr>
        <w:t>1</w:t>
      </w:r>
      <w:r>
        <w:rPr>
          <w:color w:val="70AD47"/>
        </w:rPr>
        <w:t>.</w:t>
      </w:r>
      <w:r>
        <w:rPr>
          <w:b/>
          <w:color w:val="70AD47"/>
        </w:rPr>
        <w:t>Header</w:t>
      </w:r>
      <w:proofErr w:type="gramEnd"/>
      <w:r>
        <w:rPr>
          <w:b/>
          <w:color w:val="70AD47"/>
        </w:rPr>
        <w:t xml:space="preserve"> </w:t>
      </w:r>
      <w:r>
        <w:rPr>
          <w:b/>
        </w:rPr>
        <w:t>information</w:t>
      </w:r>
      <w:r>
        <w:t xml:space="preserve"> which includes </w:t>
      </w:r>
      <w:r>
        <w:rPr>
          <w:b/>
        </w:rPr>
        <w:t xml:space="preserve">Site no, subject id, protocol id, </w:t>
      </w:r>
      <w:proofErr w:type="spellStart"/>
      <w:r>
        <w:rPr>
          <w:b/>
        </w:rPr>
        <w:t>pt</w:t>
      </w:r>
      <w:proofErr w:type="spellEnd"/>
      <w:r>
        <w:rPr>
          <w:b/>
        </w:rPr>
        <w:t xml:space="preserve"> id</w:t>
      </w:r>
      <w:r>
        <w:t xml:space="preserve">)  </w:t>
      </w:r>
      <w:r>
        <w:rPr>
          <w:b/>
          <w:color w:val="70AD47"/>
        </w:rPr>
        <w:t>2.safety Module</w:t>
      </w:r>
      <w:r>
        <w:rPr>
          <w:color w:val="70AD47"/>
        </w:rPr>
        <w:t xml:space="preserve"> </w:t>
      </w:r>
      <w:r>
        <w:t xml:space="preserve">which consist </w:t>
      </w:r>
      <w:r>
        <w:rPr>
          <w:b/>
        </w:rPr>
        <w:t>Demography, AE, Vital signs, Medical history, Physical examination</w:t>
      </w:r>
      <w:r>
        <w:t xml:space="preserve"> and </w:t>
      </w:r>
      <w:r>
        <w:rPr>
          <w:b/>
        </w:rPr>
        <w:t xml:space="preserve">concomitant </w:t>
      </w:r>
      <w:r>
        <w:rPr>
          <w:b/>
        </w:rPr>
        <w:t xml:space="preserve">medication. 3. </w:t>
      </w:r>
      <w:r>
        <w:rPr>
          <w:b/>
          <w:color w:val="70AD47"/>
        </w:rPr>
        <w:t xml:space="preserve">Efficacy </w:t>
      </w:r>
      <w:proofErr w:type="gramStart"/>
      <w:r>
        <w:rPr>
          <w:b/>
          <w:color w:val="70AD47"/>
        </w:rPr>
        <w:t>Module</w:t>
      </w:r>
      <w:r>
        <w:t>(</w:t>
      </w:r>
      <w:proofErr w:type="gramEnd"/>
      <w:r>
        <w:t>Varies Based on the diagnostic procedure an</w:t>
      </w:r>
      <w:r>
        <w:t>d the therapeutic area e.g. Biomarkers in oncology)</w:t>
      </w:r>
    </w:p>
    <w:p w14:paraId="0000000A" w14:textId="77777777" w:rsidR="00A75263" w:rsidRDefault="00A75263">
      <w:pPr>
        <w:rPr>
          <w:color w:val="4472C4"/>
        </w:rPr>
      </w:pPr>
    </w:p>
    <w:p w14:paraId="0000000B" w14:textId="77777777" w:rsidR="00A75263" w:rsidRDefault="00FB3D64">
      <w:r>
        <w:rPr>
          <w:b/>
        </w:rPr>
        <w:t>QC</w:t>
      </w:r>
      <w:r>
        <w:t xml:space="preserve">- Quality Control done by the QC Team, </w:t>
      </w:r>
      <w:r>
        <w:rPr>
          <w:b/>
        </w:rPr>
        <w:t>UAT</w:t>
      </w:r>
      <w:r>
        <w:t xml:space="preserve">-User Acceptance Test done by the Data Manager, </w:t>
      </w:r>
      <w:r>
        <w:rPr>
          <w:b/>
        </w:rPr>
        <w:t>IST</w:t>
      </w:r>
      <w:r>
        <w:t>-Integrated system testing done by sponsor or DM.</w:t>
      </w:r>
    </w:p>
    <w:p w14:paraId="0000000C" w14:textId="77777777" w:rsidR="00A75263" w:rsidRDefault="00FB3D64">
      <w:pPr>
        <w:rPr>
          <w:b/>
        </w:rPr>
      </w:pPr>
      <w:r>
        <w:rPr>
          <w:b/>
        </w:rPr>
        <w:t>DATABASE GOES LIVE</w:t>
      </w:r>
    </w:p>
    <w:p w14:paraId="0000000D" w14:textId="77777777" w:rsidR="00A75263" w:rsidRDefault="00FB3D64">
      <w:pPr>
        <w:rPr>
          <w:b/>
        </w:rPr>
      </w:pPr>
      <w:r>
        <w:rPr>
          <w:b/>
          <w:color w:val="4A86E8"/>
        </w:rPr>
        <w:t xml:space="preserve"> </w:t>
      </w:r>
      <w:r>
        <w:rPr>
          <w:b/>
        </w:rPr>
        <w:t>Site Adds data into database</w:t>
      </w:r>
    </w:p>
    <w:p w14:paraId="0000000E" w14:textId="77777777" w:rsidR="00A75263" w:rsidRDefault="00FB3D64">
      <w:pPr>
        <w:rPr>
          <w:b/>
          <w:i/>
          <w:color w:val="666666"/>
        </w:rPr>
      </w:pPr>
      <w:r>
        <w:rPr>
          <w:b/>
          <w:color w:val="4472C4"/>
          <w:u w:val="single"/>
        </w:rPr>
        <w:t>STUDY CONDUCT     -</w:t>
      </w:r>
      <w:r>
        <w:rPr>
          <w:b/>
        </w:rPr>
        <w:t>Data Entry Source includes</w:t>
      </w:r>
      <w:r>
        <w:rPr>
          <w:b/>
          <w:color w:val="4472C4"/>
        </w:rPr>
        <w:t>:</w:t>
      </w:r>
      <w:r>
        <w:rPr>
          <w:b/>
        </w:rPr>
        <w:t xml:space="preserve"> </w:t>
      </w:r>
      <w:proofErr w:type="gramStart"/>
      <w:r>
        <w:rPr>
          <w:b/>
          <w:color w:val="70AD47"/>
        </w:rPr>
        <w:t>1.Direct</w:t>
      </w:r>
      <w:proofErr w:type="gramEnd"/>
      <w:r>
        <w:rPr>
          <w:b/>
          <w:color w:val="70AD47"/>
        </w:rPr>
        <w:t xml:space="preserve"> Capture</w:t>
      </w:r>
      <w:r>
        <w:rPr>
          <w:b/>
          <w:i/>
          <w:color w:val="666666"/>
        </w:rPr>
        <w:t>(By Site Staff into the EDC System),</w:t>
      </w:r>
      <w:r>
        <w:rPr>
          <w:b/>
          <w:color w:val="666666"/>
        </w:rPr>
        <w:t xml:space="preserve"> </w:t>
      </w:r>
      <w:r>
        <w:rPr>
          <w:b/>
          <w:color w:val="70AD47"/>
        </w:rPr>
        <w:t>2.Non CRF</w:t>
      </w:r>
      <w:r>
        <w:rPr>
          <w:b/>
          <w:color w:val="666666"/>
        </w:rPr>
        <w:t>(</w:t>
      </w:r>
      <w:r>
        <w:rPr>
          <w:b/>
          <w:i/>
          <w:color w:val="666666"/>
        </w:rPr>
        <w:t xml:space="preserve">Direct capture of data in electronic format from internal sponsors and external vendors </w:t>
      </w:r>
      <w:proofErr w:type="spellStart"/>
      <w:r>
        <w:rPr>
          <w:b/>
          <w:i/>
          <w:color w:val="666666"/>
        </w:rPr>
        <w:t>eg</w:t>
      </w:r>
      <w:proofErr w:type="spellEnd"/>
      <w:r>
        <w:rPr>
          <w:b/>
          <w:i/>
          <w:color w:val="666666"/>
        </w:rPr>
        <w:t xml:space="preserve"> Outside Labs into the EDC)</w:t>
      </w:r>
      <w:r>
        <w:rPr>
          <w:b/>
          <w:color w:val="666666"/>
        </w:rPr>
        <w:t xml:space="preserve">, </w:t>
      </w:r>
      <w:r>
        <w:rPr>
          <w:b/>
          <w:color w:val="70AD47"/>
        </w:rPr>
        <w:t>3.Devices And Apps</w:t>
      </w:r>
      <w:r>
        <w:rPr>
          <w:b/>
          <w:i/>
          <w:color w:val="70AD47"/>
        </w:rPr>
        <w:t>(</w:t>
      </w:r>
      <w:r>
        <w:rPr>
          <w:b/>
          <w:i/>
          <w:color w:val="666666"/>
        </w:rPr>
        <w:t xml:space="preserve">Mobile devices, Smart watches </w:t>
      </w:r>
      <w:proofErr w:type="spellStart"/>
      <w:r>
        <w:rPr>
          <w:b/>
          <w:i/>
          <w:color w:val="666666"/>
        </w:rPr>
        <w:t>etc</w:t>
      </w:r>
      <w:proofErr w:type="spellEnd"/>
      <w:r>
        <w:rPr>
          <w:b/>
          <w:i/>
          <w:color w:val="666666"/>
        </w:rPr>
        <w:t>)</w:t>
      </w:r>
      <w:r>
        <w:rPr>
          <w:b/>
          <w:color w:val="666666"/>
        </w:rPr>
        <w:t xml:space="preserve">, </w:t>
      </w:r>
      <w:r>
        <w:rPr>
          <w:b/>
          <w:color w:val="70AD47"/>
        </w:rPr>
        <w:t>4.Electronic and Health Record System</w:t>
      </w:r>
      <w:r>
        <w:rPr>
          <w:b/>
          <w:i/>
          <w:color w:val="666666"/>
        </w:rPr>
        <w:t>(Data from Electronics Health records)</w:t>
      </w:r>
      <w:r>
        <w:rPr>
          <w:b/>
          <w:color w:val="666666"/>
        </w:rPr>
        <w:t xml:space="preserve">, </w:t>
      </w:r>
      <w:r>
        <w:rPr>
          <w:b/>
          <w:color w:val="70AD47"/>
        </w:rPr>
        <w:t>5.Safety Database</w:t>
      </w:r>
      <w:r>
        <w:rPr>
          <w:b/>
          <w:i/>
          <w:color w:val="666666"/>
        </w:rPr>
        <w:t>(Adverse events data)</w:t>
      </w:r>
    </w:p>
    <w:p w14:paraId="0000000F" w14:textId="77777777" w:rsidR="00A75263" w:rsidRDefault="00FB3D64">
      <w:pPr>
        <w:rPr>
          <w:b/>
          <w:i/>
          <w:color w:val="666666"/>
        </w:rPr>
      </w:pPr>
      <w:r>
        <w:rPr>
          <w:b/>
        </w:rPr>
        <w:t xml:space="preserve">- Medical </w:t>
      </w:r>
      <w:proofErr w:type="spellStart"/>
      <w:proofErr w:type="gramStart"/>
      <w:r>
        <w:rPr>
          <w:b/>
        </w:rPr>
        <w:t>Coding:</w:t>
      </w:r>
      <w:r>
        <w:rPr>
          <w:b/>
          <w:i/>
          <w:color w:val="666666"/>
        </w:rPr>
        <w:t>They</w:t>
      </w:r>
      <w:proofErr w:type="spellEnd"/>
      <w:proofErr w:type="gramEnd"/>
      <w:r>
        <w:rPr>
          <w:b/>
          <w:i/>
          <w:color w:val="666666"/>
        </w:rPr>
        <w:t xml:space="preserve"> code data entered to standard Medical terms acceptable across</w:t>
      </w:r>
      <w:r>
        <w:rPr>
          <w:b/>
          <w:i/>
          <w:color w:val="666666"/>
        </w:rPr>
        <w:t xml:space="preserve"> all platform (</w:t>
      </w:r>
      <w:proofErr w:type="spellStart"/>
      <w:r>
        <w:rPr>
          <w:b/>
          <w:i/>
          <w:color w:val="666666"/>
        </w:rPr>
        <w:t>eg</w:t>
      </w:r>
      <w:proofErr w:type="spellEnd"/>
      <w:r>
        <w:rPr>
          <w:b/>
          <w:i/>
          <w:color w:val="666666"/>
        </w:rPr>
        <w:t xml:space="preserve"> Lungs to pulmonary, eye to optical)</w:t>
      </w:r>
    </w:p>
    <w:p w14:paraId="00000010" w14:textId="77777777" w:rsidR="00A75263" w:rsidRDefault="00FB3D64">
      <w:pPr>
        <w:rPr>
          <w:b/>
        </w:rPr>
      </w:pPr>
      <w:r>
        <w:rPr>
          <w:b/>
        </w:rPr>
        <w:t xml:space="preserve">- Data Cleaning: </w:t>
      </w:r>
      <w:r>
        <w:rPr>
          <w:b/>
          <w:color w:val="70AD47"/>
        </w:rPr>
        <w:t xml:space="preserve">Data </w:t>
      </w:r>
      <w:proofErr w:type="gramStart"/>
      <w:r>
        <w:rPr>
          <w:b/>
          <w:color w:val="70AD47"/>
        </w:rPr>
        <w:t>Review</w:t>
      </w:r>
      <w:r>
        <w:rPr>
          <w:b/>
        </w:rPr>
        <w:t>(</w:t>
      </w:r>
      <w:proofErr w:type="gramEnd"/>
      <w:r>
        <w:rPr>
          <w:b/>
          <w:i/>
          <w:color w:val="666666"/>
        </w:rPr>
        <w:t xml:space="preserve">Done by CDM to look for </w:t>
      </w:r>
      <w:proofErr w:type="spellStart"/>
      <w:r>
        <w:rPr>
          <w:b/>
          <w:i/>
          <w:color w:val="666666"/>
        </w:rPr>
        <w:t>Discrepancies,mistakes</w:t>
      </w:r>
      <w:proofErr w:type="spellEnd"/>
      <w:r>
        <w:rPr>
          <w:b/>
          <w:i/>
          <w:color w:val="666666"/>
        </w:rPr>
        <w:t xml:space="preserve"> or inconsistencies</w:t>
      </w:r>
      <w:r>
        <w:rPr>
          <w:b/>
        </w:rPr>
        <w:t xml:space="preserve">) </w:t>
      </w:r>
    </w:p>
    <w:p w14:paraId="00000011" w14:textId="77777777" w:rsidR="00A75263" w:rsidRDefault="00FB3D64">
      <w:pPr>
        <w:rPr>
          <w:b/>
          <w:color w:val="666666"/>
        </w:rPr>
      </w:pPr>
      <w:r>
        <w:rPr>
          <w:b/>
          <w:color w:val="70AD47"/>
        </w:rPr>
        <w:t xml:space="preserve">-Query </w:t>
      </w:r>
      <w:proofErr w:type="gramStart"/>
      <w:r>
        <w:rPr>
          <w:b/>
          <w:color w:val="70AD47"/>
        </w:rPr>
        <w:t>generation</w:t>
      </w:r>
      <w:r>
        <w:rPr>
          <w:b/>
          <w:color w:val="666666"/>
        </w:rPr>
        <w:t>(</w:t>
      </w:r>
      <w:proofErr w:type="gramEnd"/>
      <w:r>
        <w:rPr>
          <w:b/>
          <w:color w:val="666666"/>
        </w:rPr>
        <w:t xml:space="preserve">Query raise by CMD to site) </w:t>
      </w:r>
    </w:p>
    <w:p w14:paraId="00000012" w14:textId="77777777" w:rsidR="00A75263" w:rsidRDefault="00FB3D64">
      <w:pPr>
        <w:rPr>
          <w:b/>
          <w:color w:val="70AD47"/>
        </w:rPr>
      </w:pPr>
      <w:r>
        <w:rPr>
          <w:b/>
          <w:color w:val="70AD47"/>
        </w:rPr>
        <w:t xml:space="preserve">-Discrepancy </w:t>
      </w:r>
      <w:proofErr w:type="gramStart"/>
      <w:r>
        <w:rPr>
          <w:b/>
          <w:color w:val="70AD47"/>
        </w:rPr>
        <w:t>Mgt</w:t>
      </w:r>
      <w:r>
        <w:rPr>
          <w:b/>
          <w:color w:val="666666"/>
        </w:rPr>
        <w:t>(</w:t>
      </w:r>
      <w:proofErr w:type="gramEnd"/>
      <w:r>
        <w:rPr>
          <w:b/>
          <w:i/>
          <w:color w:val="666666"/>
        </w:rPr>
        <w:t xml:space="preserve">clarification and expected response from </w:t>
      </w:r>
      <w:r>
        <w:rPr>
          <w:b/>
          <w:i/>
          <w:color w:val="666666"/>
        </w:rPr>
        <w:t>site</w:t>
      </w:r>
      <w:r>
        <w:rPr>
          <w:b/>
          <w:color w:val="666666"/>
        </w:rPr>
        <w:t>)</w:t>
      </w:r>
      <w:r>
        <w:rPr>
          <w:b/>
          <w:color w:val="70AD47"/>
        </w:rPr>
        <w:t xml:space="preserve"> </w:t>
      </w:r>
    </w:p>
    <w:p w14:paraId="00000013" w14:textId="77777777" w:rsidR="00A75263" w:rsidRDefault="00FB3D64">
      <w:pPr>
        <w:rPr>
          <w:b/>
          <w:color w:val="666666"/>
        </w:rPr>
      </w:pPr>
      <w:r>
        <w:rPr>
          <w:b/>
          <w:color w:val="70AD47"/>
        </w:rPr>
        <w:t xml:space="preserve">-Lab </w:t>
      </w:r>
      <w:proofErr w:type="gramStart"/>
      <w:r>
        <w:rPr>
          <w:b/>
          <w:color w:val="70AD47"/>
        </w:rPr>
        <w:t>reconciliation</w:t>
      </w:r>
      <w:r>
        <w:rPr>
          <w:b/>
          <w:color w:val="666666"/>
        </w:rPr>
        <w:t>(</w:t>
      </w:r>
      <w:proofErr w:type="gramEnd"/>
      <w:r>
        <w:rPr>
          <w:b/>
          <w:i/>
          <w:color w:val="666666"/>
        </w:rPr>
        <w:t>Reconciling lab results from internal and  External Lab</w:t>
      </w:r>
      <w:r>
        <w:rPr>
          <w:b/>
          <w:color w:val="666666"/>
        </w:rPr>
        <w:t>)</w:t>
      </w:r>
    </w:p>
    <w:p w14:paraId="00000014" w14:textId="77777777" w:rsidR="00A75263" w:rsidRDefault="00FB3D64">
      <w:pPr>
        <w:rPr>
          <w:b/>
          <w:i/>
          <w:color w:val="666666"/>
        </w:rPr>
      </w:pPr>
      <w:r>
        <w:rPr>
          <w:b/>
          <w:color w:val="70AD47"/>
        </w:rPr>
        <w:t xml:space="preserve">-SAE </w:t>
      </w:r>
      <w:proofErr w:type="gramStart"/>
      <w:r>
        <w:rPr>
          <w:b/>
          <w:color w:val="70AD47"/>
        </w:rPr>
        <w:t>Reconciliation</w:t>
      </w:r>
      <w:r>
        <w:rPr>
          <w:b/>
          <w:color w:val="666666"/>
        </w:rPr>
        <w:t>(</w:t>
      </w:r>
      <w:proofErr w:type="gramEnd"/>
      <w:r>
        <w:rPr>
          <w:b/>
          <w:i/>
          <w:color w:val="666666"/>
        </w:rPr>
        <w:t>Reconciling Adverse Events capture for two DB systems(</w:t>
      </w:r>
      <w:proofErr w:type="spellStart"/>
      <w:r>
        <w:rPr>
          <w:b/>
          <w:i/>
          <w:color w:val="666666"/>
        </w:rPr>
        <w:t>eg</w:t>
      </w:r>
      <w:proofErr w:type="spellEnd"/>
      <w:r>
        <w:rPr>
          <w:b/>
          <w:i/>
          <w:color w:val="666666"/>
        </w:rPr>
        <w:t xml:space="preserve"> from clinical DB and Safety DB </w:t>
      </w:r>
      <w:proofErr w:type="spellStart"/>
      <w:r>
        <w:rPr>
          <w:b/>
          <w:i/>
          <w:color w:val="666666"/>
        </w:rPr>
        <w:t>eg</w:t>
      </w:r>
      <w:proofErr w:type="spellEnd"/>
      <w:r>
        <w:rPr>
          <w:b/>
          <w:i/>
          <w:color w:val="666666"/>
        </w:rPr>
        <w:t xml:space="preserve"> Argus).</w:t>
      </w:r>
    </w:p>
    <w:p w14:paraId="00000015" w14:textId="77777777" w:rsidR="00A75263" w:rsidRDefault="00FB3D64">
      <w:pPr>
        <w:rPr>
          <w:b/>
        </w:rPr>
      </w:pPr>
      <w:r>
        <w:rPr>
          <w:b/>
        </w:rPr>
        <w:t>- Resolution And Update Database:</w:t>
      </w:r>
    </w:p>
    <w:p w14:paraId="00000016" w14:textId="77777777" w:rsidR="00A75263" w:rsidRDefault="00FB3D64">
      <w:pPr>
        <w:rPr>
          <w:b/>
          <w:i/>
          <w:color w:val="666666"/>
        </w:rPr>
      </w:pPr>
      <w:r>
        <w:rPr>
          <w:b/>
        </w:rPr>
        <w:t xml:space="preserve">- QC: </w:t>
      </w:r>
      <w:r>
        <w:rPr>
          <w:b/>
          <w:i/>
          <w:color w:val="666666"/>
        </w:rPr>
        <w:t xml:space="preserve">To make sure </w:t>
      </w:r>
      <w:r>
        <w:rPr>
          <w:b/>
          <w:i/>
          <w:color w:val="666666"/>
        </w:rPr>
        <w:t>everything is in place before Data Lock</w:t>
      </w:r>
    </w:p>
    <w:p w14:paraId="00000017" w14:textId="77777777" w:rsidR="00A75263" w:rsidRDefault="00FB3D64">
      <w:pPr>
        <w:rPr>
          <w:b/>
        </w:rPr>
      </w:pPr>
      <w:r>
        <w:rPr>
          <w:b/>
        </w:rPr>
        <w:t xml:space="preserve">- Ready For </w:t>
      </w:r>
      <w:proofErr w:type="gramStart"/>
      <w:r>
        <w:rPr>
          <w:b/>
        </w:rPr>
        <w:t>FREEZE(</w:t>
      </w:r>
      <w:proofErr w:type="gramEnd"/>
      <w:r>
        <w:rPr>
          <w:b/>
          <w:i/>
          <w:color w:val="666666"/>
        </w:rPr>
        <w:t>soft lock- can still be Changed by privileged user</w:t>
      </w:r>
      <w:r>
        <w:rPr>
          <w:b/>
        </w:rPr>
        <w:t>) And DATA LOCK(</w:t>
      </w:r>
      <w:r>
        <w:rPr>
          <w:b/>
          <w:i/>
          <w:color w:val="999999"/>
        </w:rPr>
        <w:t>Final Lock- No changes are allowed</w:t>
      </w:r>
      <w:r>
        <w:rPr>
          <w:b/>
        </w:rPr>
        <w:t>)</w:t>
      </w:r>
    </w:p>
    <w:p w14:paraId="00000018" w14:textId="77777777" w:rsidR="00A75263" w:rsidRDefault="00FB3D64">
      <w:pPr>
        <w:rPr>
          <w:b/>
          <w:i/>
          <w:color w:val="666666"/>
        </w:rPr>
      </w:pPr>
      <w:r>
        <w:rPr>
          <w:b/>
          <w:color w:val="4472C4"/>
          <w:u w:val="single"/>
        </w:rPr>
        <w:t xml:space="preserve">CLOSE-OUT </w:t>
      </w:r>
      <w:r>
        <w:rPr>
          <w:b/>
        </w:rPr>
        <w:t xml:space="preserve">Pre-Lock </w:t>
      </w:r>
      <w:proofErr w:type="gramStart"/>
      <w:r>
        <w:rPr>
          <w:b/>
        </w:rPr>
        <w:t>Checklist(</w:t>
      </w:r>
      <w:proofErr w:type="gramEnd"/>
      <w:r>
        <w:rPr>
          <w:b/>
          <w:i/>
          <w:color w:val="666666"/>
        </w:rPr>
        <w:t>Data Review, Review Coding, Check SAE, Query Status, SDV by CRA, Signatures[</w:t>
      </w:r>
      <w:proofErr w:type="spellStart"/>
      <w:r>
        <w:rPr>
          <w:b/>
          <w:i/>
          <w:color w:val="666666"/>
        </w:rPr>
        <w:t>CDM,MDR,Coder,PI,Sponsor</w:t>
      </w:r>
      <w:proofErr w:type="spellEnd"/>
      <w:r>
        <w:rPr>
          <w:b/>
          <w:i/>
          <w:color w:val="666666"/>
        </w:rPr>
        <w:t>].</w:t>
      </w:r>
    </w:p>
    <w:p w14:paraId="00000019" w14:textId="77777777" w:rsidR="00A75263" w:rsidRDefault="00FB3D64">
      <w:pPr>
        <w:rPr>
          <w:b/>
          <w:i/>
        </w:rPr>
      </w:pPr>
      <w:r>
        <w:rPr>
          <w:b/>
          <w:i/>
        </w:rPr>
        <w:t>Hard lock:</w:t>
      </w:r>
    </w:p>
    <w:p w14:paraId="0000001A" w14:textId="77777777" w:rsidR="00A75263" w:rsidRDefault="00FB3D64">
      <w:pPr>
        <w:rPr>
          <w:b/>
          <w:color w:val="4472C4"/>
        </w:rPr>
      </w:pPr>
      <w:r>
        <w:rPr>
          <w:b/>
          <w:i/>
        </w:rPr>
        <w:t>Sent to BIOSTATS:</w:t>
      </w:r>
    </w:p>
    <w:p w14:paraId="0000001B" w14:textId="77777777" w:rsidR="00A75263" w:rsidRDefault="00FB3D64">
      <w:pPr>
        <w:rPr>
          <w:b/>
          <w:color w:val="4472C4"/>
        </w:rPr>
      </w:pPr>
      <w:r>
        <w:rPr>
          <w:b/>
          <w:color w:val="4472C4"/>
        </w:rPr>
        <w:t xml:space="preserve">REGULATORY GUIDELINES: </w:t>
      </w:r>
    </w:p>
    <w:p w14:paraId="0000001C" w14:textId="77777777" w:rsidR="00A75263" w:rsidRDefault="00FB3D64">
      <w:pPr>
        <w:rPr>
          <w:b/>
          <w:i/>
          <w:color w:val="666666"/>
        </w:rPr>
      </w:pPr>
      <w:r>
        <w:rPr>
          <w:b/>
          <w:color w:val="70AD47"/>
        </w:rPr>
        <w:t xml:space="preserve">-Code of Federal </w:t>
      </w:r>
      <w:proofErr w:type="gramStart"/>
      <w:r>
        <w:rPr>
          <w:b/>
          <w:color w:val="70AD47"/>
        </w:rPr>
        <w:t>Regulations(</w:t>
      </w:r>
      <w:proofErr w:type="gramEnd"/>
      <w:r>
        <w:rPr>
          <w:b/>
          <w:color w:val="70AD47"/>
        </w:rPr>
        <w:t>CFR), 21 CFR Part 11</w:t>
      </w:r>
      <w:r>
        <w:rPr>
          <w:b/>
          <w:i/>
          <w:color w:val="666666"/>
        </w:rPr>
        <w:t>(</w:t>
      </w:r>
      <w:r>
        <w:rPr>
          <w:rFonts w:ascii="Times New Roman" w:eastAsia="Times New Roman" w:hAnsi="Times New Roman" w:cs="Times New Roman"/>
          <w:b/>
          <w:i/>
          <w:color w:val="666666"/>
          <w:sz w:val="24"/>
          <w:szCs w:val="24"/>
        </w:rPr>
        <w:t>This demands the use of validated systems to ensur</w:t>
      </w:r>
      <w:r>
        <w:rPr>
          <w:rFonts w:ascii="Times New Roman" w:eastAsia="Times New Roman" w:hAnsi="Times New Roman" w:cs="Times New Roman"/>
          <w:b/>
          <w:i/>
          <w:color w:val="666666"/>
          <w:sz w:val="24"/>
          <w:szCs w:val="24"/>
        </w:rPr>
        <w:t>e accuracy, reliability, and consistency of data with the use of secure, computer-generated, time-stamped audit trails to independently record the date and time of operator entries and actions that create, modify, or delete electronic records</w:t>
      </w:r>
      <w:r>
        <w:rPr>
          <w:b/>
          <w:i/>
          <w:color w:val="666666"/>
        </w:rPr>
        <w:t>)</w:t>
      </w:r>
    </w:p>
    <w:p w14:paraId="0000001D" w14:textId="77777777" w:rsidR="00A75263" w:rsidRDefault="00FB3D64">
      <w:pPr>
        <w:rPr>
          <w:b/>
          <w:i/>
          <w:color w:val="70AD47"/>
        </w:rPr>
      </w:pPr>
      <w:r>
        <w:rPr>
          <w:b/>
          <w:i/>
          <w:color w:val="70AD47"/>
        </w:rPr>
        <w:t>-Good Clinic</w:t>
      </w:r>
      <w:r>
        <w:rPr>
          <w:b/>
          <w:i/>
          <w:color w:val="70AD47"/>
        </w:rPr>
        <w:t>al Data Mgt Practices</w:t>
      </w:r>
    </w:p>
    <w:p w14:paraId="0000001E" w14:textId="77777777" w:rsidR="00A75263" w:rsidRDefault="00FB3D64">
      <w:pPr>
        <w:rPr>
          <w:b/>
          <w:i/>
          <w:color w:val="70AD47"/>
        </w:rPr>
      </w:pPr>
      <w:r>
        <w:rPr>
          <w:b/>
          <w:i/>
          <w:color w:val="70AD47"/>
        </w:rPr>
        <w:t>-ICH-GCP E6(r2)</w:t>
      </w:r>
    </w:p>
    <w:p w14:paraId="0000001F" w14:textId="77777777" w:rsidR="00A75263" w:rsidRDefault="00FB3D64">
      <w:pPr>
        <w:rPr>
          <w:b/>
          <w:color w:val="666666"/>
        </w:rPr>
      </w:pPr>
      <w:r>
        <w:rPr>
          <w:b/>
          <w:color w:val="70AD47"/>
        </w:rPr>
        <w:t xml:space="preserve">-Clinical Data Interchange Standard Consortium </w:t>
      </w:r>
      <w:proofErr w:type="gramStart"/>
      <w:r>
        <w:rPr>
          <w:b/>
          <w:color w:val="70AD47"/>
        </w:rPr>
        <w:t>CDISC</w:t>
      </w:r>
      <w:r>
        <w:rPr>
          <w:b/>
          <w:i/>
          <w:color w:val="666666"/>
        </w:rPr>
        <w:t>(</w:t>
      </w:r>
      <w:proofErr w:type="gramEnd"/>
      <w:r>
        <w:rPr>
          <w:rFonts w:ascii="Times New Roman" w:eastAsia="Times New Roman" w:hAnsi="Times New Roman" w:cs="Times New Roman"/>
          <w:b/>
          <w:i/>
          <w:color w:val="666666"/>
          <w:sz w:val="24"/>
          <w:szCs w:val="24"/>
        </w:rPr>
        <w:t>developed standards to support acquisition, exchange, submission, and archival of clinical research data and metadata.</w:t>
      </w:r>
      <w:r>
        <w:rPr>
          <w:b/>
          <w:i/>
          <w:color w:val="666666"/>
        </w:rPr>
        <w:t>)</w:t>
      </w:r>
    </w:p>
    <w:p w14:paraId="00000020" w14:textId="77777777" w:rsidR="00A75263" w:rsidRDefault="00A75263">
      <w:pPr>
        <w:spacing w:after="0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14:paraId="00000021" w14:textId="77777777" w:rsidR="00A75263" w:rsidRDefault="00A75263">
      <w:pPr>
        <w:spacing w:after="0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14:paraId="00000022" w14:textId="77777777" w:rsidR="00A75263" w:rsidRDefault="00A75263">
      <w:pPr>
        <w:spacing w:after="0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14:paraId="00000023" w14:textId="77777777" w:rsidR="00A75263" w:rsidRDefault="00A75263">
      <w:pPr>
        <w:spacing w:after="0"/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</w:pPr>
    </w:p>
    <w:p w14:paraId="00000024" w14:textId="77777777" w:rsidR="00A75263" w:rsidRDefault="00A75263">
      <w:pPr>
        <w:rPr>
          <w:b/>
          <w:color w:val="666666"/>
        </w:rPr>
      </w:pPr>
    </w:p>
    <w:p w14:paraId="00000025" w14:textId="77777777" w:rsidR="00A75263" w:rsidRDefault="00A75263">
      <w:pPr>
        <w:rPr>
          <w:b/>
          <w:i/>
          <w:color w:val="666666"/>
        </w:rPr>
      </w:pPr>
    </w:p>
    <w:sectPr w:rsidR="00A75263">
      <w:pgSz w:w="12240" w:h="15840"/>
      <w:pgMar w:top="720" w:right="720" w:bottom="720" w:left="720" w:header="720" w:footer="720" w:gutter="0"/>
      <w:pgNumType w:start="1"/>
      <w:cols w:num="4" w:sep="1" w:space="720" w:equalWidth="0">
        <w:col w:w="2160" w:space="720"/>
        <w:col w:w="2160" w:space="720"/>
        <w:col w:w="2160" w:space="720"/>
        <w:col w:w="216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263"/>
    <w:rsid w:val="00A75263"/>
    <w:rsid w:val="00FB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A7E17A4-C0CD-5A46-A5A8-B15355DDF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Strong">
    <w:name w:val="Strong"/>
    <w:basedOn w:val="DefaultParagraphFont"/>
    <w:uiPriority w:val="22"/>
    <w:qFormat/>
    <w:rsid w:val="00E53F9D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7tYf9PsXOgZMK77pN8lwPt854g==">AMUW2mWubdYzd/yJt3WPQdZTXoFZc0tCus9IxRZ95bi2G6qmCNavk3/Wv+NB4ubsqGZKY+ApAwnoTtyoq4aOfKYeJ2ik6Uya7rCZy1yKy8CxjBinc0k6mzM=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okechukwu ikwunze</dc:creator>
  <cp:lastModifiedBy>okechukwu ikwunze</cp:lastModifiedBy>
  <cp:revision>2</cp:revision>
  <dcterms:created xsi:type="dcterms:W3CDTF">2022-05-27T13:26:00Z</dcterms:created>
  <dcterms:modified xsi:type="dcterms:W3CDTF">2022-05-27T13:26:00Z</dcterms:modified>
</cp:coreProperties>
</file>