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i w:val="false"/>
          <w:iCs w:val="false"/>
          <w:sz w:val="24"/>
          <w:szCs w:val="24"/>
        </w:rPr>
        <w:t xml:space="preserve">Bridging Faith and Mind: Integrating Biblical Principles and</w:t>
      </w:r>
    </w:p>
    <w:p>
      <w:pPr>
        <w:spacing w:after="0" w:before="0" w:line="480"/>
        <w:jc w:val="center"/>
      </w:pPr>
      <w:r>
        <w:rPr>
          <w:rFonts w:ascii="Times New Roman" w:cs="Times New Roman" w:eastAsia="Times New Roman" w:hAnsi="Times New Roman"/>
          <w:b/>
          <w:bCs/>
          <w:i w:val="false"/>
          <w:iCs w:val="false"/>
          <w:sz w:val="24"/>
          <w:szCs w:val="24"/>
        </w:rPr>
        <w:t xml:space="preserve">Modern Psychological Counselling in the Church Setting</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val="false"/>
          <w:bCs w:val="false"/>
          <w:i w:val="false"/>
          <w:iCs w:val="false"/>
          <w:sz w:val="24"/>
          <w:szCs w:val="24"/>
        </w:rPr>
        <w:t xml:space="preserve">[Student Name]</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val="false"/>
          <w:bCs w:val="false"/>
          <w:i w:val="false"/>
          <w:iCs w:val="false"/>
          <w:sz w:val="24"/>
          <w:szCs w:val="24"/>
        </w:rPr>
        <w:t xml:space="preserve">[Course Name and Number]</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val="false"/>
          <w:bCs w:val="false"/>
          <w:i w:val="false"/>
          <w:iCs w:val="false"/>
          <w:sz w:val="24"/>
          <w:szCs w:val="24"/>
        </w:rPr>
        <w:t xml:space="preserve">[Institution Name]</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val="false"/>
          <w:bCs w:val="false"/>
          <w:i w:val="false"/>
          <w:iCs w:val="false"/>
          <w:sz w:val="24"/>
          <w:szCs w:val="24"/>
        </w:rPr>
        <w:t xml:space="preserve">[Instructor Name]</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val="false"/>
          <w:bCs w:val="false"/>
          <w:i w:val="false"/>
          <w:iCs w:val="false"/>
          <w:sz w:val="24"/>
          <w:szCs w:val="24"/>
        </w:rPr>
        <w:t xml:space="preserve">May 4, 2026</w:t>
      </w:r>
    </w:p>
    <w:p>
      <w:pPr>
        <w:sectPr>
          <w:pgSz w:w="12240" w:h="15840" w:orient="portrait"/>
          <w:pgMar w:top="1440" w:right="1440" w:bottom="1440" w:left="1440" w:header="708" w:footer="708" w:gutter="0"/>
          <w:pgNumType/>
          <w:docGrid w:linePitch="360"/>
        </w:sectPr>
      </w:pPr>
    </w:p>
    <w:p>
      <w:pPr>
        <w:spacing w:after="0" w:before="0" w:line="480"/>
        <w:jc w:val="center"/>
      </w:pPr>
      <w:r>
        <w:rPr>
          <w:rFonts w:ascii="Times New Roman" w:cs="Times New Roman" w:eastAsia="Times New Roman" w:hAnsi="Times New Roman"/>
          <w:b/>
          <w:bCs/>
          <w:sz w:val="24"/>
          <w:szCs w:val="24"/>
        </w:rPr>
        <w:t xml:space="preserve">Introduction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Mental and emotional distress are universal human experiences that transcend cultural, socioeconomic, and religious boundaries. Within the context of the Christian church, congregants frequently encounter grief, anxiety, depression, trauma, and relational conflict, yet many do not seek help from licensed mental health professionals due to cost, stigma, or the belief that faith alone should provide sufficient comfort. This tension places church leaders, pastoral counselors, and lay ministers in a uniquely demanding position: they are expected to offer spiritual guidance while simultaneously addressing the psychological dimensions of human suffering. The purpose of this paper is to explore how biblical principles and modern psychological counseling approaches can be effectively combined to support individuals experiencing emotional or mental distress within a church-setting context.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integration of faith and psychology is not a novel concept; scholars and practitioners have worked at this intersection for decades (Tan, 2011). However, many church communities remain ambivalent about incorporating clinical counseling frameworks into their ministry practices, fearing that psychological theory may dilute or contradict scriptural authority. This paper argues that, far from being incompatible, biblical principles and psychological counseling theories such as Cognitive Behavioral Therapy (CBT) and Person-Centered Therapy (PCT) share foundational values—including the dignity of the individual, the importance of honest self-examination, and the pursuit of wholeness—that make their integration both coherent and practically beneficial. By examining specific scriptures, defining key counseling concepts, and demonstrating how both traditions address emotional pain, this paper presents a framework for holistic care that honors both the Word of God and the findings of empirical science.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For the purposes of this paper, emotional and mental distress refers to a broad range of psychological difficulties including anxiety, depression, grief, shame, and interpersonal conflict, which are common presenting concerns in pastoral care contexts (McMinn, 2011). The church setting includes both formal pastoral counseling and informal supportive relationships within faith communities.</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Biblical Principles Relevant to Emotional and Mental Distress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Scripture does not treat emotional suffering as a sign of weak faith; rather, it acknowledges the full range of human emotion and provides both comfort and practical guidance for those in distress. A careful reading of the Bible reveals several principles that are directly applicable to the care of individuals experiencing mental and emotional pain.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first principle is that God is intimately acquainted with human suffering. Psalm 34:18 states, "The Lord is close to the brokenhearted and saves those who are crushed in spirit" (New International Version [NIV], 2011). This verse affirms the theological conviction that suffering is not evidence of divine abandonment; rather, it is precisely in moments of deep distress that God's presence is most near. For the church counselor, this principle provides a foundational assurance to offer the person in distress: they are not alone, and their pain is seen and known by a caring God. This mirrors what psychologists call the therapeutic relationship—the quality of the counselor-client bond is itself a healing agent (Rogers, 1961).</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A second significant biblical principle concerns the renewal of the mind. In Romans 12:2, the Apostle Paul writes, "Do not conform to the pattern of this world, but be transformed by the renewing of your mind" (NIV, 2011). This call to cognitive transformation aligns remarkably well with the theoretical underpinnings of CBT, which holds that distorted thinking patterns contribute significantly to emotional disturbance and that replacing maladaptive thoughts with more accurate beliefs leads to emotional healing (Beck, 2011). In a church setting, this principle can be taught as a spiritual discipline—the practice of bringing one's thoughts into alignment with Scripture—while simultaneously functioning as a cognitive restructuring exercise.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A third principle is found in James 5:16: "Therefore confess your sins to each other and pray for each other so that you may be healed" (NIV, 2011). This verse highlights the communal and confessional dimensions of emotional healing. The act of honest disclosure within a trusted relationship is central to many counseling modalities, particularly Person-Centered Therapy, which emphasizes unconditional positive regard and the creation of a safe relational space for authentic self-expression (Rogers, 1961). In the church, small groups, accountability partnerships, and pastoral counseling sessions can serve as structured environments where this kind of healing confession takes place.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Finally, the concept of lamentation is a deeply biblical response to suffering that is often underutilized in church settings. The book of Psalms contains numerous laments—honest, raw expressions of anguish directed toward God (e.g., Psalm 22:1-2; Psalm 88). Rather than suppressing negative emotions, these texts model a theology of honest emotional expression that invites God into the darkest moments of the human experience. Incorporating lamentation into pastoral care validates the full spectrum of a person's emotional life and counters the toxic positivity that sometimes pervades religious communities (Pemberton, 2012).</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Modern Psychological Counseling Theories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To effectively integrate psychological care with pastoral ministry, church counselors must possess a working understanding of evidence-based counseling theories. Two of the most widely studied and applied frameworks—Cognitive Behavioral Therapy and Person-Centered Therapy—offer particular promise in a church-based context due to their compatibility with biblical values and their strong empirical support.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Cognitive Behavioral Therapy (CBT), originally developed by Aaron Beck in the 1960s, is based on the premise that thoughts, feelings, and behaviors are interconnected, and that dysfunctional thinking patterns contribute to emotional distress (Beck, 2011). Key concepts in CBT include cognitive distortions (systematic errors in thinking such as catastrophizing, all-or-nothing thinking, and overgeneralization), automatic thoughts (involuntary, often negative appraisals of situations), and behavioral activation (engaging in meaningful activities to interrupt depressive cycles). In practice, a CBT-informed counselor helps clients identify and challenge their maladaptive beliefs, replacing them with more balanced and realistic appraisals. Research consistently demonstrates CBT's effectiveness in treating depression, anxiety disorders, post-traumatic stress disorder (PTSD), and a range of other conditions commonly encountered in pastoral care contexts (Hofmann et al., 2012).</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In a church setting, CBT can be delivered through individual pastoral counseling sessions or structured group programs. A church counselor might use a CBT framework to help a congregant who is struggling with shame-based thinking—the belief that they are fundamentally unlovable or beyond God's grace. By systematically examining the evidence for and against this belief, and by introducing biblical truth as a source of cognitive reappraisal, the counselor facilitates both psychological and spiritual healing. The alignment between CBT's emphasis on the power of thought to shape emotion and the biblical mandate to take every thought captive (2 Corinthians 10:5, NIV, 2011) makes this approach particularly natural in a faith context.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Person-Centered Therapy (PCT), developed by Carl Rogers in the mid-twentieth century, emphasizes three core therapeutic conditions: unconditional positive regard (accepting the client without judgment), empathic understanding (accurately perceiving the client's inner world), and congruence (the counselor's own authenticity in the relationship). Rogers believed that when these conditions are present, clients naturally move toward growth, self-understanding, and emotional healing (Rogers, 1961). PCT does not rely on structured techniques or diagnosis; instead, it prioritizes the quality of the therapeutic relationship as the primary vehicle of change.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For church counselors, PCT offers a relational framework that is deeply consonant with Christian values of love, acceptance, and truth-telling. The concept of unconditional positive regard echoes the biblical notion of grace—that a person is valued not on the basis of their performance or moral record, but simply because of their inherent worth as an image-bearer of God (Genesis 1:27, NIV, 2011). A pastor or trained lay counselor who approaches a struggling congregant with genuine warmth, attentiveness, and non-judgment creates the kind of relational safety that allows for honest disclosure and emotional healing. PCT's emphasis on empathy also models the compassion repeatedly attributed to Jesus in the Gospels (e.g., Matthew 9:36), positioning it as a counseling style that is not merely compatible with Christian faith but deeply expressive of it.</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Integration of Faith and Psychology</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integration of biblical principles and psychological counseling theories is not simply a pragmatic strategy; it represents a theological commitment to the belief that all truth is God's truth, regardless of its source (Holmes, 2010). This conviction, often associated with Reformed and evangelical scholarship, holds that genuine insights from psychology, when properly understood, do not contradict Scripture but rather illuminate aspects of the human condition that the Bible addresses in broader theological terms.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One of the most powerful points of convergence between biblical and psychological approaches is their shared affirmation of the inherent dignity and worth of every individual. CBT's commitment to helping clients develop more accurate self-perceptions resonates with the biblical teaching that human beings are created in the image of God (imago Dei) and that shame-based or distorted self-views are inconsistent with this theological reality. Similarly, PCT's unconditional positive regard mirrors the grace that the Christian gospel offers—radical acceptance that is not contingent on behavior or merit. A church counselor who integrates these frameworks can draw explicitly on both sources, offering a client not only cognitive tools for reframing negative self-beliefs but also the scriptural assurance that their identity is grounded in something more permanent than performance.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A practical model of integration can be seen in what Tan (2011) describes as Spirit-filled therapy, in which the Holy Spirit is understood as the ultimate agent of healing, while psychological techniques serve as instruments through which that healing is facilitated. In this model, a church counselor might open a session with prayer, then use structured CBT exercises such as thought records or cognitive restructuring worksheets, and conclude with a scriptural reflection that reinforces the session's themes. The spiritual and clinical dimensions of the session are not compartmentalized but woven together, creating a coherent experience for the client.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There are, however, genuine tensions between the two traditions that must be acknowledged. Some theological frameworks emphasize human sinfulness and the primacy of repentance in a way that, if applied clumsily, can increase shame rather than alleviate it. Conversely, certain strands of humanistic psychology, including Rogerian theory in its more radical formulations, may be uncomfortable with the notion that human nature is fundamentally fallen and in need of redemption. A skilled integrationist must navigate these theological and philosophical differences with care, ensuring that neither the spiritual nor the psychological dimension of care is sacrificed for the sake of the other (McMinn, 2011). In practice, this requires church counselors to be theologically literate, psychologically informed, and deeply attentive to the specific needs and worldview of each individual they serve.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Another area of integration is the use of community in the healing process. Both biblical tradition and contemporary psychology recognize that human beings are inherently relational and that healing frequently occurs within the context of safe, supportive relationships. The church, at its best, is uniquely positioned to offer this kind of community: small groups, prayer partnerships, and mentoring relationships can function as supplementary support systems that reinforce and sustain the work done in individual counseling sessions. This communal dimension of care is often absent from secular clinical settings but is a natural feature of church life, representing one of the most distinctive contributions that faith communities can make to the mental health of their members.</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Critical Analysis: Strengths, Limitations, and Ethical Considerations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integration of biblical principles and psychological counseling in a church setting offers compelling strengths. First, it addresses the whole person—body, mind, and spirit—in a way that purely secular or purely religious approaches cannot. Research suggests that individuals who receive care that is congruent with their worldview and values report higher levels of satisfaction and engagement with the therapeutic process (Worthington &amp; Sandage, 2016). For many churchgoers, a counselor who acknowledges their faith as a resource rather than an obstacle feels more trustworthy and therefore more effective. Second, the church setting offers accessibility that clinical mental health services often lack. Many congregants who would not visit a psychologist or psychiatrist due to cost, stigma, or cultural barriers are willing to seek help from a pastor or trained lay counselor within the familiar and trusted context of their faith community.</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However, significant limitations must be honestly acknowledged. The most serious concern is the potential for harm when unqualified individuals attempt to address clinical mental health conditions beyond their competence. Pastoral counselors and lay ministers, however well-intentioned, typically lack the formal training required to diagnose and treat severe psychiatric conditions such as major depressive disorder with suicidal ideation, psychosis, bipolar disorder, or severe PTSD. Referring to appropriately qualified mental health professionals is not a failure of faith; it is an ethical imperative. The church's role is best understood as complementary to, not a replacement for, clinical mental health care (McMinn, 2011).</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Ethical concerns are also prominent in this context. Dual relationships—situations in which the counselor also serves as the person's pastor, employer, or close friend—can compromise the objectivity and safety of the counseling relationship. Confidentiality must be carefully maintained and clearly communicated, with exceptions explained (e.g., mandatory reporting of child abuse or imminent risk of harm). Power dynamics within religious communities can create undue influence, particularly for vulnerable individuals, and counselors must be vigilant about boundaries. Training in basic counseling ethics, whether through formal education or continuing development programs, is essential for any church leader who engages in a counseling role (Greggo &amp; Sisemore, 2012).</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A final critical consideration is the risk of theological misapplication. Overemphasis on sin and repentance in a counseling context, without adequate attention to compassion and grace, can deepen shame and deter individuals from seeking help. Similarly, an uncritical adoption of psychological frameworks without theological reflection can lead to a form of care that is psychologically sophisticated but spiritually thin. Effective faith-psychology integration requires ongoing theological and professional formation, humility about the limits of both disciplines, and a genuine commitment to the well-being of the whole person.</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Conclusion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question of how biblical principles and modern psychological counseling can be combined to help people in emotional or mental distress is not merely academic; it has urgent practical implications for the millions of individuals who turn to their faith communities in moments of crisis. This paper has argued that CBT and Person-Centered Therapy, when integrated thoughtfully with biblical principles such as the renewal of the mind, honest lamentation, communal confession, and the assurance of God's presence in suffering, provide a robust and holistic framework for care in the church setting.</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convergences between faith and psychology are more numerous and more substantive than is often assumed. Both traditions affirm human dignity, the transformative power of authentic relationship, and the importance of addressing the whole person. At the same time, genuine tensions exist—around human nature, the role of repentance, and the boundaries of pastoral competence—that require careful navigation rather than superficial harmonization. By training church counselors in both biblical literacy and evidence-based counseling skills, and by establishing clear ethical guidelines and referral pathways, faith communities can become places where emotional and mental distress is met not with platitudes, but with genuine, informed, and compassionate care. The church, at its best, is not only a place of worship but a community of healing—and that vision is both biblically mandated and psychologically sound.</w:t>
      </w:r>
    </w:p>
    <w:p>
      <w:r>
        <w:br w:type="page"/>
      </w:r>
    </w:p>
    <w:p>
      <w:pPr>
        <w:spacing w:after="0" w:before="0" w:line="480"/>
        <w:jc w:val="center"/>
      </w:pPr>
      <w:r>
        <w:rPr>
          <w:rFonts w:ascii="Times New Roman" w:cs="Times New Roman" w:eastAsia="Times New Roman" w:hAnsi="Times New Roman"/>
          <w:b/>
          <w:bCs/>
          <w:sz w:val="24"/>
          <w:szCs w:val="24"/>
        </w:rPr>
        <w:t xml:space="preserve">References</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both"/>
      </w:pPr>
      <w:r>
        <w:rPr>
          <w:rFonts w:ascii="Times New Roman" w:cs="Times New Roman" w:eastAsia="Times New Roman" w:hAnsi="Times New Roman"/>
          <w:sz w:val="24"/>
          <w:szCs w:val="24"/>
        </w:rPr>
        <w:t xml:space="preserve">Beck, J. S. (2011). Cognitive behavior therapy: Basics and beyond (2nd ed.). Guilford Press.</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both"/>
      </w:pPr>
      <w:r>
        <w:rPr>
          <w:rFonts w:ascii="Times New Roman" w:cs="Times New Roman" w:eastAsia="Times New Roman" w:hAnsi="Times New Roman"/>
          <w:sz w:val="24"/>
          <w:szCs w:val="24"/>
        </w:rPr>
        <w:t xml:space="preserve">Greggo, S. P., &amp; Sisemore, T. A. (Eds.). (2012). Counseling and Christianity: Five approaches. InterVarsity Press.</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both"/>
      </w:pPr>
      <w:r>
        <w:rPr>
          <w:rFonts w:ascii="Times New Roman" w:cs="Times New Roman" w:eastAsia="Times New Roman" w:hAnsi="Times New Roman"/>
          <w:sz w:val="24"/>
          <w:szCs w:val="24"/>
        </w:rPr>
        <w:t xml:space="preserve">Hofmann, S. G., Asnaani, A., Vonk, I. J. J., Sawyer, A. T., &amp; Fang, A. (2012). The efficacy of cognitive behavioral therapy: A review of meta-analyses. Cognitive Therapy and Research, 36(5), 427–440. https://doi.org/10.1007/s10608-012-9476-1</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both"/>
      </w:pPr>
      <w:r>
        <w:rPr>
          <w:rFonts w:ascii="Times New Roman" w:cs="Times New Roman" w:eastAsia="Times New Roman" w:hAnsi="Times New Roman"/>
          <w:sz w:val="24"/>
          <w:szCs w:val="24"/>
        </w:rPr>
        <w:t xml:space="preserve">Holmes, A. F. (2010). All truth is God's truth. Wipf and Stock.</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both"/>
      </w:pPr>
      <w:r>
        <w:rPr>
          <w:rFonts w:ascii="Times New Roman" w:cs="Times New Roman" w:eastAsia="Times New Roman" w:hAnsi="Times New Roman"/>
          <w:sz w:val="24"/>
          <w:szCs w:val="24"/>
        </w:rPr>
        <w:t xml:space="preserve">McMinn, M. R. (2011). Psychology, theology, and spirituality in Christian counseling. Tyndale House.</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both"/>
      </w:pPr>
      <w:r>
        <w:rPr>
          <w:rFonts w:ascii="Times New Roman" w:cs="Times New Roman" w:eastAsia="Times New Roman" w:hAnsi="Times New Roman"/>
          <w:sz w:val="24"/>
          <w:szCs w:val="24"/>
        </w:rPr>
        <w:t xml:space="preserve">New International Version. (2011). Bible Gateway. https://www.biblegateway.com (Original work published 1978)</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both"/>
      </w:pPr>
      <w:r>
        <w:rPr>
          <w:rFonts w:ascii="Times New Roman" w:cs="Times New Roman" w:eastAsia="Times New Roman" w:hAnsi="Times New Roman"/>
          <w:sz w:val="24"/>
          <w:szCs w:val="24"/>
        </w:rPr>
        <w:t xml:space="preserve">Pemberton, G. (2012). Hurting with God: Learning to lament with the Psalms. Abilene Christian University Press.</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both"/>
      </w:pPr>
      <w:r>
        <w:rPr>
          <w:rFonts w:ascii="Times New Roman" w:cs="Times New Roman" w:eastAsia="Times New Roman" w:hAnsi="Times New Roman"/>
          <w:sz w:val="24"/>
          <w:szCs w:val="24"/>
        </w:rPr>
        <w:t xml:space="preserve">Rogers, C. R. (1961). On becoming a person: A therapist's view of psychotherapy. Houghton Mifflin.</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both"/>
      </w:pPr>
      <w:r>
        <w:rPr>
          <w:rFonts w:ascii="Times New Roman" w:cs="Times New Roman" w:eastAsia="Times New Roman" w:hAnsi="Times New Roman"/>
          <w:sz w:val="24"/>
          <w:szCs w:val="24"/>
        </w:rPr>
        <w:t xml:space="preserve">Tan, S.-Y. (2011). Counseling and psychotherapy: A Christian perspective. Baker Academic.</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both"/>
      </w:pPr>
      <w:r>
        <w:rPr>
          <w:rFonts w:ascii="Times New Roman" w:cs="Times New Roman" w:eastAsia="Times New Roman" w:hAnsi="Times New Roman"/>
          <w:sz w:val="24"/>
          <w:szCs w:val="24"/>
        </w:rPr>
        <w:t xml:space="preserve">Worthington, E. L., Jr., &amp; Sandage, S. J. (2016). Forgiveness and spirituality in psychotherapy: A relational approach. American Psychological Association.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2026-04-21T16:33:46.422Z</dcterms:created>
  <dcterms:modified xsi:type="dcterms:W3CDTF">2026-04-21T16:33:46.424Z</dcterms:modified>
</cp:coreProperties>
</file>

<file path=docProps/custom.xml><?xml version="1.0" encoding="utf-8"?>
<Properties xmlns="http://schemas.openxmlformats.org/officeDocument/2006/custom-properties" xmlns:vt="http://schemas.openxmlformats.org/officeDocument/2006/docPropsVTypes"/>
</file>