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tegrating_biblical_principles_a_d3541a"/>
      <w:r>
        <w:rPr>
          <w:rFonts w:eastAsia="georgia" w:cs="georgia" w:ascii="georgia" w:hAnsi="georgia"/>
          <w:b/>
          <w:color w:val="000000"/>
          <w:sz w:val="39"/>
        </w:rPr>
        <w:t xml:space="preserve">Integrating Biblical Principles and Modern Counseling Approaches in a Church Context</w:t>
      </w:r>
      <w:bookmarkEnd w:id="0"/>
    </w:p>
    <w:p>
      <w:pPr>
        <w:spacing w:line="360" w:before="315" w:after="105" w:lineRule="auto"/>
        <w:ind w:left="-30"/>
        <w:jc w:val="left"/>
      </w:pPr>
      <w:bookmarkStart w:id="1" w:name="title_page_apa_7_content_only"/>
      <w:r>
        <w:rPr>
          <w:rFonts w:eastAsia="georgia" w:cs="georgia" w:ascii="georgia" w:hAnsi="georgia"/>
          <w:b/>
          <w:color w:val="000000"/>
          <w:sz w:val="24"/>
        </w:rPr>
        <w:t xml:space="preserve">Title Page (APA 7 – Content Only)</w:t>
      </w:r>
      <w:bookmarkEnd w:id="1"/>
    </w:p>
    <w:p>
      <w:pPr>
        <w:spacing w:line="360" w:after="210" w:lineRule="auto"/>
      </w:pPr>
      <w:r>
        <w:rPr>
          <w:rFonts w:eastAsia="georgia" w:cs="georgia" w:ascii="georgia" w:hAnsi="georgia"/>
          <w:b/>
          <w:color w:val="000000"/>
        </w:rPr>
        <w:t xml:space="preserve">Title:</w:t>
      </w:r>
      <w:r>
        <w:rPr>
          <w:rFonts w:eastAsia="georgia" w:cs="georgia" w:ascii="georgia" w:hAnsi="georgia"/>
          <w:color w:val="000000"/>
        </w:rPr>
        <w:t xml:space="preserve"> Integrating Biblical Principles and Modern Psychological Counseling to Care for Emotional and Mental Distress in the Local Church</w:t>
      </w:r>
      <w:r>
        <w:rPr>
          <w:rFonts w:eastAsia="georgia" w:cs="georgia" w:ascii="georgia" w:hAnsi="georgia"/>
          <w:color w:val="000000"/>
        </w:rPr>
        <w:br w:type="textWrapping"/>
      </w:r>
      <w:r>
        <w:rPr>
          <w:rFonts w:eastAsia="georgia" w:cs="georgia" w:ascii="georgia" w:hAnsi="georgia"/>
          <w:b/>
          <w:color w:val="000000"/>
        </w:rPr>
        <w:t xml:space="preserve">Author:</w:t>
      </w:r>
      <w:r>
        <w:rPr>
          <w:rFonts w:eastAsia="georgia" w:cs="georgia" w:ascii="georgia" w:hAnsi="georgia"/>
          <w:color w:val="000000"/>
        </w:rPr>
        <w:t xml:space="preserve"> [Student Name]</w:t>
      </w:r>
      <w:r>
        <w:rPr>
          <w:rFonts w:eastAsia="georgia" w:cs="georgia" w:ascii="georgia" w:hAnsi="georgia"/>
          <w:color w:val="000000"/>
        </w:rPr>
        <w:br w:type="textWrapping"/>
      </w:r>
      <w:r>
        <w:rPr>
          <w:rFonts w:eastAsia="georgia" w:cs="georgia" w:ascii="georgia" w:hAnsi="georgia"/>
          <w:b/>
          <w:color w:val="000000"/>
        </w:rPr>
        <w:t xml:space="preserve">Institution:</w:t>
      </w:r>
      <w:r>
        <w:rPr>
          <w:rFonts w:eastAsia="georgia" w:cs="georgia" w:ascii="georgia" w:hAnsi="georgia"/>
          <w:color w:val="000000"/>
        </w:rPr>
        <w:t xml:space="preserve"> [Institution Name]</w:t>
      </w:r>
      <w:r>
        <w:rPr>
          <w:rFonts w:eastAsia="georgia" w:cs="georgia" w:ascii="georgia" w:hAnsi="georgia"/>
          <w:color w:val="000000"/>
        </w:rPr>
        <w:br w:type="textWrapping"/>
      </w:r>
      <w:r>
        <w:rPr>
          <w:rFonts w:eastAsia="georgia" w:cs="georgia" w:ascii="georgia" w:hAnsi="georgia"/>
          <w:b/>
          <w:color w:val="000000"/>
        </w:rPr>
        <w:t xml:space="preserve">Course:</w:t>
      </w:r>
      <w:r>
        <w:rPr>
          <w:rFonts w:eastAsia="georgia" w:cs="georgia" w:ascii="georgia" w:hAnsi="georgia"/>
          <w:color w:val="000000"/>
        </w:rPr>
        <w:t xml:space="preserve"> [Course Title]</w:t>
      </w:r>
      <w:r>
        <w:rPr>
          <w:rFonts w:eastAsia="georgia" w:cs="georgia" w:ascii="georgia" w:hAnsi="georgia"/>
          <w:color w:val="000000"/>
        </w:rPr>
        <w:br w:type="textWrapping"/>
      </w:r>
      <w:r>
        <w:rPr>
          <w:rFonts w:eastAsia="georgia" w:cs="georgia" w:ascii="georgia" w:hAnsi="georgia"/>
          <w:b/>
          <w:color w:val="000000"/>
        </w:rPr>
        <w:t xml:space="preserve">Instructor:</w:t>
      </w:r>
      <w:r>
        <w:rPr>
          <w:rFonts w:eastAsia="georgia" w:cs="georgia" w:ascii="georgia" w:hAnsi="georgia"/>
          <w:color w:val="000000"/>
        </w:rPr>
        <w:t xml:space="preserve"> [Instructor Name]</w:t>
      </w:r>
      <w:r>
        <w:rPr>
          <w:rFonts w:eastAsia="georgia" w:cs="georgia" w:ascii="georgia" w:hAnsi="georgia"/>
          <w:color w:val="000000"/>
        </w:rPr>
        <w:br w:type="textWrapping"/>
      </w:r>
      <w:r>
        <w:rPr>
          <w:rFonts w:eastAsia="georgia" w:cs="georgia" w:ascii="georgia" w:hAnsi="georgia"/>
          <w:b/>
          <w:color w:val="000000"/>
        </w:rPr>
        <w:t xml:space="preserve">Date:</w:t>
      </w:r>
      <w:r>
        <w:rPr>
          <w:rFonts w:eastAsia="georgia" w:cs="georgia" w:ascii="georgia" w:hAnsi="georgia"/>
          <w:color w:val="000000"/>
        </w:rPr>
        <w:t xml:space="preserve"> [Submission Date]</w:t>
      </w:r>
    </w:p>
    <w:p>
      <w:pPr>
        <w:spacing w:line="360" w:before="315" w:after="105" w:lineRule="auto"/>
        <w:ind w:left="-30"/>
        <w:jc w:val="left"/>
      </w:pPr>
      <w:bookmarkStart w:id="2" w:name="introduction"/>
      <w:r>
        <w:rPr>
          <w:rFonts w:eastAsia="georgia" w:cs="georgia" w:ascii="georgia" w:hAnsi="georgia"/>
          <w:b/>
          <w:color w:val="000000"/>
          <w:sz w:val="24"/>
        </w:rPr>
        <w:t xml:space="preserve">Introduction</w:t>
      </w:r>
      <w:bookmarkEnd w:id="2"/>
    </w:p>
    <w:p>
      <w:pPr>
        <w:spacing w:line="360" w:after="210" w:lineRule="auto"/>
      </w:pPr>
      <w:r>
        <w:rPr>
          <w:rFonts w:eastAsia="georgia" w:cs="georgia" w:ascii="georgia" w:hAnsi="georgia"/>
          <w:color w:val="000000"/>
        </w:rPr>
        <w:t xml:space="preserve">Emotional and mental distress are increasingly recognized as significant pastoral and congregational concerns in local churches, affecting issues such as anxiety, depression, grief, trauma, and relational conflict. In many congregations, people in distress first seek support from pastors, elders, or lay leaders before engaging with professional mental health services, which places the church in a crucial position for early care and ongoing support. This context raises an important integrative question: how can biblical principles and modern psychological counseling approaches be combined to effectively help people who are struggling with emotional or mental distress in a church-setting context?[^1]</w:t>
      </w:r>
    </w:p>
    <w:p>
      <w:pPr>
        <w:spacing w:line="360" w:after="210" w:lineRule="auto"/>
      </w:pPr>
      <w:r>
        <w:rPr>
          <w:rFonts w:eastAsia="georgia" w:cs="georgia" w:ascii="georgia" w:hAnsi="georgia"/>
          <w:color w:val="000000"/>
        </w:rPr>
        <w:t xml:space="preserve">For the purpose of this paper, </w:t>
      </w:r>
      <w:r>
        <w:rPr>
          <w:rFonts w:eastAsia="georgia" w:cs="georgia" w:ascii="georgia" w:hAnsi="georgia"/>
          <w:b/>
          <w:color w:val="000000"/>
        </w:rPr>
        <w:t xml:space="preserve">emotional distress</w:t>
      </w:r>
      <w:r>
        <w:rPr>
          <w:rFonts w:eastAsia="georgia" w:cs="georgia" w:ascii="georgia" w:hAnsi="georgia"/>
          <w:color w:val="000000"/>
        </w:rPr>
        <w:t xml:space="preserve"> refers to intense or persistent experiences of sadness, fear, anger, or inner turmoil that significantly disrupt a person’s daily functioning or sense of well-being, while </w:t>
      </w:r>
      <w:r>
        <w:rPr>
          <w:rFonts w:eastAsia="georgia" w:cs="georgia" w:ascii="georgia" w:hAnsi="georgia"/>
          <w:b/>
          <w:color w:val="000000"/>
        </w:rPr>
        <w:t xml:space="preserve">mental distress</w:t>
      </w:r>
      <w:r>
        <w:rPr>
          <w:rFonts w:eastAsia="georgia" w:cs="georgia" w:ascii="georgia" w:hAnsi="georgia"/>
          <w:color w:val="000000"/>
        </w:rPr>
        <w:t xml:space="preserve"> refers to more enduring patterns of cognitive, behavioral, or mood-related disturbance that may align with recognized mental disorders (such as clinical depression or generalized anxiety) or subclinical but impairing conditions. A </w:t>
      </w:r>
      <w:r>
        <w:rPr>
          <w:rFonts w:eastAsia="georgia" w:cs="georgia" w:ascii="georgia" w:hAnsi="georgia"/>
          <w:b/>
          <w:color w:val="000000"/>
        </w:rPr>
        <w:t xml:space="preserve">church-setting context</w:t>
      </w:r>
      <w:r>
        <w:rPr>
          <w:rFonts w:eastAsia="georgia" w:cs="georgia" w:ascii="georgia" w:hAnsi="georgia"/>
          <w:color w:val="000000"/>
        </w:rPr>
        <w:t xml:space="preserve"> includes pastoral counseling sessions, small-group care, prayer ministry, lay counseling, and informal “one-another” care within the congregation, rather than a fully licensed clinical practice housed in a church building.[^1]</w:t>
      </w:r>
    </w:p>
    <w:p>
      <w:pPr>
        <w:spacing w:line="360" w:after="210" w:lineRule="auto"/>
      </w:pPr>
      <w:r>
        <w:rPr>
          <w:rFonts w:eastAsia="georgia" w:cs="georgia" w:ascii="georgia" w:hAnsi="georgia"/>
          <w:color w:val="000000"/>
        </w:rPr>
        <w:t xml:space="preserve">This paper argues that biblical principles and modern approaches such as cognitive behavioral therapy (CBT) and person-centered therapy can be meaningfully integrated in the local church when Scripture is treated as the ultimate authority for theology and ethics, and empirically supported counseling methods are employed as tools under that authority to help address thoughts, emotions, and behaviors. When practiced with theological discernment and ethical care, such integration can strengthen pastoral ministry and promote holistic care for those experiencing emotional and mental distress.</w:t>
      </w:r>
    </w:p>
    <w:p>
      <w:pPr>
        <w:spacing w:line="360" w:before="315" w:after="105" w:lineRule="auto"/>
        <w:ind w:left="-30"/>
        <w:jc w:val="left"/>
      </w:pPr>
      <w:bookmarkStart w:id="3" w:name="biblical_principles_for_addressin_ec0c9c"/>
      <w:r>
        <w:rPr>
          <w:rFonts w:eastAsia="georgia" w:cs="georgia" w:ascii="georgia" w:hAnsi="georgia"/>
          <w:b/>
          <w:color w:val="000000"/>
          <w:sz w:val="24"/>
        </w:rPr>
        <w:t xml:space="preserve">Biblical Principles for Addressing Emotional and Mental Distress</w:t>
      </w:r>
      <w:bookmarkEnd w:id="3"/>
    </w:p>
    <w:p>
      <w:pPr>
        <w:spacing w:line="360" w:before="315" w:after="105" w:lineRule="auto"/>
        <w:ind w:left="-30"/>
        <w:jc w:val="left"/>
      </w:pPr>
      <w:bookmarkStart w:id="4" w:name="scriptural_recognition_of_distres_bbc031"/>
      <w:r>
        <w:rPr>
          <w:rFonts w:eastAsia="georgia" w:cs="georgia" w:ascii="georgia" w:hAnsi="georgia"/>
          <w:b/>
          <w:color w:val="000000"/>
          <w:sz w:val="24"/>
        </w:rPr>
        <w:t xml:space="preserve">Scriptural Recognition of Distress and Suffering</w:t>
      </w:r>
      <w:bookmarkEnd w:id="4"/>
    </w:p>
    <w:p>
      <w:pPr>
        <w:spacing w:line="360" w:after="210" w:lineRule="auto"/>
      </w:pPr>
      <w:r>
        <w:rPr>
          <w:rFonts w:eastAsia="georgia" w:cs="georgia" w:ascii="georgia" w:hAnsi="georgia"/>
          <w:color w:val="000000"/>
        </w:rPr>
        <w:t xml:space="preserve">The Bible acknowledges the reality and depth of emotional and mental anguish, presenting lament, fear, despair, and confusion as common human experiences rather than unusual abnormalities. For example, many Psalms (such as Psalms 6, 42, and 88) portray believers who feel overwhelmed, weep through the night, lose appetite, and question God’s nearness while still directing their cries toward God. Such texts validate the experience of distress in the life of faith and suggest that the church should be a place where honest expressions of pain are welcomed rather than suppressed.[^1]</w:t>
      </w:r>
    </w:p>
    <w:p>
      <w:pPr>
        <w:spacing w:line="360" w:after="210" w:lineRule="auto"/>
      </w:pPr>
      <w:r>
        <w:rPr>
          <w:rFonts w:eastAsia="georgia" w:cs="georgia" w:ascii="georgia" w:hAnsi="georgia"/>
          <w:color w:val="000000"/>
        </w:rPr>
        <w:t xml:space="preserve">The story of Elijah after his confrontation with the prophets of Baal (1 Kings 19) offers a vivid picture of emotional collapse: he expresses hopelessness, fear, exhaustion, and even a desire to die, yet God responds with rest, nourishment, gentle presence, and renewed purpose. This narrative suggests that care for those in distress is multidimensional: it involves physical restoration, compassionate listening, and spiritual encouragement, indicating that pastors and churches should attend holistically to body, mind, and spirit.[^1]</w:t>
      </w:r>
    </w:p>
    <w:p>
      <w:pPr>
        <w:spacing w:line="360" w:before="315" w:after="105" w:lineRule="auto"/>
        <w:ind w:left="-30"/>
        <w:jc w:val="left"/>
      </w:pPr>
      <w:bookmarkStart w:id="5" w:name="imago_dei_dignity_and_compassionate_care"/>
      <w:r>
        <w:rPr>
          <w:rFonts w:eastAsia="georgia" w:cs="georgia" w:ascii="georgia" w:hAnsi="georgia"/>
          <w:b/>
          <w:color w:val="000000"/>
          <w:sz w:val="24"/>
        </w:rPr>
        <w:t xml:space="preserve">Imago Dei, Dignity, and Compassionate Care</w:t>
      </w:r>
      <w:bookmarkEnd w:id="5"/>
    </w:p>
    <w:p>
      <w:pPr>
        <w:spacing w:line="360" w:after="210" w:lineRule="auto"/>
      </w:pPr>
      <w:r>
        <w:rPr>
          <w:rFonts w:eastAsia="georgia" w:cs="georgia" w:ascii="georgia" w:hAnsi="georgia"/>
          <w:color w:val="000000"/>
        </w:rPr>
        <w:t xml:space="preserve">A foundational biblical principle for counseling care is the </w:t>
      </w:r>
      <w:r>
        <w:rPr>
          <w:rFonts w:eastAsia="georgia" w:cs="georgia" w:ascii="georgia" w:hAnsi="georgia"/>
          <w:b/>
          <w:color w:val="000000"/>
        </w:rPr>
        <w:t xml:space="preserve">imago Dei</w:t>
      </w:r>
      <w:r>
        <w:rPr>
          <w:rFonts w:eastAsia="georgia" w:cs="georgia" w:ascii="georgia" w:hAnsi="georgia"/>
          <w:color w:val="000000"/>
        </w:rPr>
        <w:t xml:space="preserve">—the belief that all humans are created in the image of God, possessing inherent worth and dignity regardless of their level of functioning or mental stability. This doctrine grounds a posture of respect, patience, and non-stigmatizing care toward those with emotional or mental struggles within the church community. It also undergirds an ethic of advocacy on behalf of those who are vulnerable or marginalized due to mental health challenges.[^1]</w:t>
      </w:r>
    </w:p>
    <w:p>
      <w:pPr>
        <w:spacing w:line="360" w:after="210" w:lineRule="auto"/>
      </w:pPr>
      <w:r>
        <w:rPr>
          <w:rFonts w:eastAsia="georgia" w:cs="georgia" w:ascii="georgia" w:hAnsi="georgia"/>
          <w:color w:val="000000"/>
        </w:rPr>
        <w:t xml:space="preserve">Jesus’ ministry demonstrates deep compassion toward individuals experiencing suffering, social exclusion, and spiritual confusion, providing a model for church-based caregiving. He consistently moves toward those who are burdened, inviting the weary to come to Him for rest (Matthew 11:28–30) and binding up the brokenhearted in fulfillment of Isaiah’s vision (Luke 4:18–19). This Christlike compassion should shape the relational climate of church counseling: people in distress are to be approached with gentleness, kindness, and patient presence rather than judgment or pressure to “get better” quickly.[^1]</w:t>
      </w:r>
    </w:p>
    <w:p>
      <w:pPr>
        <w:spacing w:line="360" w:before="315" w:after="105" w:lineRule="auto"/>
        <w:ind w:left="-30"/>
        <w:jc w:val="left"/>
      </w:pPr>
      <w:bookmarkStart w:id="6" w:name="community_burden_bearing_and_mutual_care"/>
      <w:r>
        <w:rPr>
          <w:rFonts w:eastAsia="georgia" w:cs="georgia" w:ascii="georgia" w:hAnsi="georgia"/>
          <w:b/>
          <w:color w:val="000000"/>
          <w:sz w:val="24"/>
        </w:rPr>
        <w:t xml:space="preserve">Community, Burden-Bearing, and Mutual Care</w:t>
      </w:r>
      <w:bookmarkEnd w:id="6"/>
    </w:p>
    <w:p>
      <w:pPr>
        <w:spacing w:line="360" w:after="210" w:lineRule="auto"/>
      </w:pPr>
      <w:r>
        <w:rPr>
          <w:rFonts w:eastAsia="georgia" w:cs="georgia" w:ascii="georgia" w:hAnsi="georgia"/>
          <w:color w:val="000000"/>
        </w:rPr>
        <w:t xml:space="preserve">Biblical counseling within the church is not limited to one-on-one pastoral sessions; the New Testament envisions a community where members bear one another’s burdens and encourage one another. Galatians 6:2 calls believers to “carry each other’s burdens,” indicating a shared responsibility for those who struggle, including those who experience emotional and mental distress. Likewise, commands to “encourage the disheartened” and “help the weak” (1 Thessalonians 5:14) suggest that congregational life should be structured to support the vulnerable.[^1]</w:t>
      </w:r>
    </w:p>
    <w:p>
      <w:pPr>
        <w:spacing w:line="360" w:after="210" w:lineRule="auto"/>
      </w:pPr>
      <w:r>
        <w:rPr>
          <w:rFonts w:eastAsia="georgia" w:cs="georgia" w:ascii="georgia" w:hAnsi="georgia"/>
          <w:color w:val="000000"/>
        </w:rPr>
        <w:t xml:space="preserve">This community focus means that church-based counseling can draw on small groups, prayer teams, and mentoring relationships to provide ongoing relational support that complements more structured counseling interventions. Rather than isolating mental health concerns as purely “clinical,” biblical principles invite the integration of lament, encouragement, hospitality, and discipleship as therapeutic resources.[^1]</w:t>
      </w:r>
    </w:p>
    <w:p>
      <w:pPr>
        <w:spacing w:line="360" w:before="315" w:after="105" w:lineRule="auto"/>
        <w:ind w:left="-30"/>
        <w:jc w:val="left"/>
      </w:pPr>
      <w:bookmarkStart w:id="7" w:name="transformation_of_mind_and_heart"/>
      <w:r>
        <w:rPr>
          <w:rFonts w:eastAsia="georgia" w:cs="georgia" w:ascii="georgia" w:hAnsi="georgia"/>
          <w:b/>
          <w:color w:val="000000"/>
          <w:sz w:val="24"/>
        </w:rPr>
        <w:t xml:space="preserve">Transformation of Mind and Heart</w:t>
      </w:r>
      <w:bookmarkEnd w:id="7"/>
    </w:p>
    <w:p>
      <w:pPr>
        <w:spacing w:line="360" w:after="210" w:lineRule="auto"/>
      </w:pPr>
      <w:r>
        <w:rPr>
          <w:rFonts w:eastAsia="georgia" w:cs="georgia" w:ascii="georgia" w:hAnsi="georgia"/>
          <w:color w:val="000000"/>
        </w:rPr>
        <w:t xml:space="preserve">A core biblical theme, particularly in the Pauline letters, is the transformation of thinking and desire through the work of the Holy Spirit and the Word of God. Romans 12:2 urges believers not to be conformed to the pattern of this world but to be transformed by the renewing of their minds, and Philippians 4:6–8 exhorts them to bring anxious concerns to God in prayer and to dwell on what is true, noble, and praiseworthy. These texts suggest that thought patterns, interpretations, and inner dialogue matter profoundly, resonating with the cognitive focus of CBT.[^1]</w:t>
      </w:r>
    </w:p>
    <w:p>
      <w:pPr>
        <w:spacing w:line="360" w:after="210" w:lineRule="auto"/>
      </w:pPr>
      <w:r>
        <w:rPr>
          <w:rFonts w:eastAsia="georgia" w:cs="georgia" w:ascii="georgia" w:hAnsi="georgia"/>
          <w:color w:val="000000"/>
        </w:rPr>
        <w:t xml:space="preserve">At the same time, biblical transformation is not merely cognitive; it involves the orientation of the heart—affections, desires, and worship—toward God. Integrative church-based counseling, therefore, should link cognitive restructuring with spiritual practices such as prayer, meditation on Scripture, confession, and participation in worship, recognizing that emotional and mental distress often intertwine with questions of meaning, identity, and hope.[^1]</w:t>
      </w:r>
    </w:p>
    <w:p>
      <w:pPr>
        <w:spacing w:line="360" w:before="315" w:after="105" w:lineRule="auto"/>
        <w:ind w:left="-30"/>
        <w:jc w:val="left"/>
      </w:pPr>
      <w:bookmarkStart w:id="8" w:name="modern_counseling_approaches_in_a_659d5a"/>
      <w:r>
        <w:rPr>
          <w:rFonts w:eastAsia="georgia" w:cs="georgia" w:ascii="georgia" w:hAnsi="georgia"/>
          <w:b/>
          <w:color w:val="000000"/>
          <w:sz w:val="24"/>
        </w:rPr>
        <w:t xml:space="preserve">Modern Counseling Approaches in a Church Context</w:t>
      </w:r>
      <w:bookmarkEnd w:id="8"/>
    </w:p>
    <w:p>
      <w:pPr>
        <w:spacing w:line="360" w:before="315" w:after="105" w:lineRule="auto"/>
        <w:ind w:left="-30"/>
        <w:jc w:val="left"/>
      </w:pPr>
      <w:bookmarkStart w:id="9" w:name="cognitive_behavioral_therapy_over_ceb575"/>
      <w:r>
        <w:rPr>
          <w:rFonts w:eastAsia="georgia" w:cs="georgia" w:ascii="georgia" w:hAnsi="georgia"/>
          <w:b/>
          <w:color w:val="000000"/>
          <w:sz w:val="24"/>
        </w:rPr>
        <w:t xml:space="preserve">Cognitive Behavioral Therapy: Overview and Core Concepts</w:t>
      </w:r>
      <w:bookmarkEnd w:id="9"/>
    </w:p>
    <w:p>
      <w:pPr>
        <w:spacing w:line="360" w:after="210" w:lineRule="auto"/>
      </w:pPr>
      <w:r>
        <w:rPr>
          <w:rFonts w:eastAsia="georgia" w:cs="georgia" w:ascii="georgia" w:hAnsi="georgia"/>
          <w:color w:val="000000"/>
        </w:rPr>
        <w:t xml:space="preserve">Cognitive behavioral therapy (CBT) is an evidence-based psychological treatment that addresses the interplay between thoughts, emotions, and behaviors. It has been shown to be effective for a wide range of problems, including depression, anxiety disorders, substance use issues, marital difficulties, and other conditions that commonly surface in congregational life. CBT rests on the core principles that psychological problems are influenced by unhelpful thinking and learned behavioral patterns, and that people can learn more adaptive ways of thinking and behaving to reduce distress and improve functioning.[^1]</w:t>
      </w:r>
    </w:p>
    <w:p>
      <w:pPr>
        <w:spacing w:line="360" w:after="210" w:lineRule="auto"/>
      </w:pPr>
      <w:r>
        <w:rPr>
          <w:rFonts w:eastAsia="georgia" w:cs="georgia" w:ascii="georgia" w:hAnsi="georgia"/>
          <w:color w:val="000000"/>
        </w:rPr>
        <w:t xml:space="preserve">In practice, CBT often involves helping individuals identify cognitive distortions (such as catastrophizing, overgeneralization, or black-and-white thinking), evaluate them in light of evidence, and develop more balanced, realistic thoughts. It also incorporates behavioral strategies such as gradual exposure to feared situations, problem-solving, activity scheduling, and skills training, with an emphasis on homework between sessions so that clients learn to become their own therapists.[^1]</w:t>
      </w:r>
    </w:p>
    <w:p>
      <w:pPr>
        <w:spacing w:line="360" w:before="315" w:after="105" w:lineRule="auto"/>
        <w:ind w:left="-30"/>
        <w:jc w:val="left"/>
      </w:pPr>
      <w:bookmarkStart w:id="10" w:name="person_centered_therapy_core_cond_8fb7d0"/>
      <w:r>
        <w:rPr>
          <w:rFonts w:eastAsia="georgia" w:cs="georgia" w:ascii="georgia" w:hAnsi="georgia"/>
          <w:b/>
          <w:color w:val="000000"/>
          <w:sz w:val="24"/>
        </w:rPr>
        <w:t xml:space="preserve">Person-Centered Therapy: Core Conditions and Therapeutic Stance</w:t>
      </w:r>
      <w:bookmarkEnd w:id="10"/>
    </w:p>
    <w:p>
      <w:pPr>
        <w:spacing w:line="360" w:after="210" w:lineRule="auto"/>
      </w:pPr>
      <w:r>
        <w:rPr>
          <w:rFonts w:eastAsia="georgia" w:cs="georgia" w:ascii="georgia" w:hAnsi="georgia"/>
          <w:color w:val="000000"/>
        </w:rPr>
        <w:t xml:space="preserve">Person-centered therapy, originally developed by Carl Rogers, is a humanistic, non-directive approach that emphasizes the therapeutic relationship and the client’s inherent capacity for self-directed growth. Rogers argued that constructive personality change occurs when the counselor provides a particular relational climate characterized by three core conditions: </w:t>
      </w:r>
      <w:r>
        <w:rPr>
          <w:rFonts w:eastAsia="georgia" w:cs="georgia" w:ascii="georgia" w:hAnsi="georgia"/>
          <w:b/>
          <w:color w:val="000000"/>
        </w:rPr>
        <w:t xml:space="preserve">empathy</w:t>
      </w:r>
      <w:r>
        <w:rPr>
          <w:rFonts w:eastAsia="georgia" w:cs="georgia" w:ascii="georgia" w:hAnsi="georgia"/>
          <w:color w:val="000000"/>
        </w:rPr>
        <w:t xml:space="preserve">, </w:t>
      </w:r>
      <w:r>
        <w:rPr>
          <w:rFonts w:eastAsia="georgia" w:cs="georgia" w:ascii="georgia" w:hAnsi="georgia"/>
          <w:b/>
          <w:color w:val="000000"/>
        </w:rPr>
        <w:t xml:space="preserve">unconditional positive regard</w:t>
      </w:r>
      <w:r>
        <w:rPr>
          <w:rFonts w:eastAsia="georgia" w:cs="georgia" w:ascii="georgia" w:hAnsi="georgia"/>
          <w:color w:val="000000"/>
        </w:rPr>
        <w:t xml:space="preserve">, and </w:t>
      </w:r>
      <w:r>
        <w:rPr>
          <w:rFonts w:eastAsia="georgia" w:cs="georgia" w:ascii="georgia" w:hAnsi="georgia"/>
          <w:b/>
          <w:color w:val="000000"/>
        </w:rPr>
        <w:t xml:space="preserve">congruence</w:t>
      </w:r>
      <w:r>
        <w:rPr>
          <w:rFonts w:eastAsia="georgia" w:cs="georgia" w:ascii="georgia" w:hAnsi="georgia"/>
          <w:color w:val="000000"/>
        </w:rPr>
        <w:t xml:space="preserve"> (genuineness). In this framework, the therapist’s primary task is not to give advice or direct the client but to understand the client’s internal frame of reference and respond in ways that communicate acceptance and understanding.</w:t>
      </w:r>
    </w:p>
    <w:p>
      <w:pPr>
        <w:spacing w:line="360" w:after="210" w:lineRule="auto"/>
      </w:pPr>
      <w:r>
        <w:rPr>
          <w:rFonts w:eastAsia="georgia" w:cs="georgia" w:ascii="georgia" w:hAnsi="georgia"/>
          <w:color w:val="000000"/>
        </w:rPr>
        <w:t xml:space="preserve">The core conditions entail, first, the therapist’s congruence—being real and transparent rather than hiding behind a professional façade; second, unconditional positive regard—a deep, nonjudgmental acceptance of the client as a person, even if specific behaviors are not condoned; and third, empathic understanding—accurately sensing and reflecting the client’s feelings and meanings as if they were one’s own, yet maintaining an “as if” stance that preserves appropriate boundaries. These conditions are believed to foster a sense of safety and trust that enables clients to explore painful experiences, resolve internal incongruence, and move toward greater self-acceptance and wholeness.</w:t>
      </w:r>
    </w:p>
    <w:p>
      <w:pPr>
        <w:spacing w:line="360" w:before="315" w:after="105" w:lineRule="auto"/>
        <w:ind w:left="-30"/>
        <w:jc w:val="left"/>
      </w:pPr>
      <w:bookmarkStart w:id="11" w:name="adapting_cbt_and_person_centered_e7186d"/>
      <w:r>
        <w:rPr>
          <w:rFonts w:eastAsia="georgia" w:cs="georgia" w:ascii="georgia" w:hAnsi="georgia"/>
          <w:b/>
          <w:color w:val="000000"/>
          <w:sz w:val="24"/>
        </w:rPr>
        <w:t xml:space="preserve">Adapting CBT and Person-Centered Therapy in the Church</w:t>
      </w:r>
      <w:bookmarkEnd w:id="11"/>
    </w:p>
    <w:p>
      <w:pPr>
        <w:spacing w:line="360" w:after="210" w:lineRule="auto"/>
      </w:pPr>
      <w:r>
        <w:rPr>
          <w:rFonts w:eastAsia="georgia" w:cs="georgia" w:ascii="georgia" w:hAnsi="georgia"/>
          <w:color w:val="000000"/>
        </w:rPr>
        <w:t xml:space="preserve">In a church context, CBT’s structured techniques and person-centered therapy’s relational orientation can both be helpful when appropriately adapted to the counselor’s role and competence level. Pastors and lay counselors, if carefully trained, can use basic CBT tools such as identifying unhelpful thought patterns, encouraging behavioral activation, and using problem-solving strategies within a framework that explicitly references biblical truth and dependence on God. For example, a pastor might help a congregant recognize catastrophizing thoughts about failure and then examine those thoughts in light of both empirical evidence and Scripture’s assurances of God’s presence and grace.[^1]</w:t>
      </w:r>
    </w:p>
    <w:p>
      <w:pPr>
        <w:spacing w:line="360" w:after="210" w:lineRule="auto"/>
      </w:pPr>
      <w:r>
        <w:rPr>
          <w:rFonts w:eastAsia="georgia" w:cs="georgia" w:ascii="georgia" w:hAnsi="georgia"/>
          <w:color w:val="000000"/>
        </w:rPr>
        <w:t xml:space="preserve">Similarly, the person-centered emphasis on empathy, genuineness, and unconditional positive regard aligns closely with biblical calls to love, patience, and bearing with one another. Church-based counselors can intentionally cultivate an environment where people in distress feel deeply heard and valued, reflecting Christlike compassion while still maintaining clear theological and ethical boundaries. The non-directive stance must be balanced with the pastor’s teaching and shepherding role, but the underlying commitment to respect the person’s agency and dignity resonates strongly with the imago Dei.</w:t>
      </w:r>
    </w:p>
    <w:p>
      <w:pPr>
        <w:spacing w:line="360" w:before="315" w:after="105" w:lineRule="auto"/>
        <w:ind w:left="-30"/>
        <w:jc w:val="left"/>
      </w:pPr>
      <w:bookmarkStart w:id="12" w:name="integrating_biblical_principles_a_2fa442"/>
      <w:r>
        <w:rPr>
          <w:rFonts w:eastAsia="georgia" w:cs="georgia" w:ascii="georgia" w:hAnsi="georgia"/>
          <w:b/>
          <w:color w:val="000000"/>
          <w:sz w:val="24"/>
        </w:rPr>
        <w:t xml:space="preserve">Integrating Biblical Principles and Counseling Theories in Practice</w:t>
      </w:r>
      <w:bookmarkEnd w:id="12"/>
    </w:p>
    <w:p>
      <w:pPr>
        <w:spacing w:line="360" w:before="315" w:after="105" w:lineRule="auto"/>
        <w:ind w:left="-30"/>
        <w:jc w:val="left"/>
      </w:pPr>
      <w:bookmarkStart w:id="13" w:name="points_of_convergence"/>
      <w:r>
        <w:rPr>
          <w:rFonts w:eastAsia="georgia" w:cs="georgia" w:ascii="georgia" w:hAnsi="georgia"/>
          <w:b/>
          <w:color w:val="000000"/>
          <w:sz w:val="24"/>
        </w:rPr>
        <w:t xml:space="preserve">Points of Convergence</w:t>
      </w:r>
      <w:bookmarkEnd w:id="13"/>
    </w:p>
    <w:p>
      <w:pPr>
        <w:spacing w:line="360" w:after="210" w:lineRule="auto"/>
      </w:pPr>
      <w:r>
        <w:rPr>
          <w:rFonts w:eastAsia="georgia" w:cs="georgia" w:ascii="georgia" w:hAnsi="georgia"/>
          <w:color w:val="000000"/>
        </w:rPr>
        <w:t xml:space="preserve">There are significant areas of convergence between biblical principles and CBT. Both perspectives recognize that patterns of thinking shape emotional experience and behavior; CBT focuses on identifying and modifying maladaptive cognitions, while Scripture calls believers to renew their minds, take thoughts captive, and meditate on truth. In practice, church-based counselors can use CBT techniques to help congregants notice automatic thoughts and align them with biblical truth, such as challenging self-condemning cognitions with gospel-based assurances of forgiveness and identity in Christ.[^1]</w:t>
      </w:r>
    </w:p>
    <w:p>
      <w:pPr>
        <w:spacing w:line="360" w:after="210" w:lineRule="auto"/>
      </w:pPr>
      <w:r>
        <w:rPr>
          <w:rFonts w:eastAsia="georgia" w:cs="georgia" w:ascii="georgia" w:hAnsi="georgia"/>
          <w:color w:val="000000"/>
        </w:rPr>
        <w:t xml:space="preserve">Person-centered therapy’s core conditions also resonate with Christian values. Unconditional positive regard mirrors the kindness and patience that believers are called to extend to one another, empathy reflects the biblical exhortation to “weep with those who weep,” and congruence aligns with the call to sincerity and integrity. A church counselor who listens without condemnation, expresses genuine care, and honestly acknowledges limitations or uncertainties embodies both Rogers’ relational ideals and biblical love.</w:t>
      </w:r>
    </w:p>
    <w:p>
      <w:pPr>
        <w:spacing w:line="360" w:before="315" w:after="105" w:lineRule="auto"/>
        <w:ind w:left="-30"/>
        <w:jc w:val="left"/>
      </w:pPr>
      <w:bookmarkStart w:id="14" w:name="areas_of_tension_and_theological_a839ef"/>
      <w:r>
        <w:rPr>
          <w:rFonts w:eastAsia="georgia" w:cs="georgia" w:ascii="georgia" w:hAnsi="georgia"/>
          <w:b/>
          <w:color w:val="000000"/>
          <w:sz w:val="24"/>
        </w:rPr>
        <w:t xml:space="preserve">Areas of Tension and Theological Discernment</w:t>
      </w:r>
      <w:bookmarkEnd w:id="14"/>
    </w:p>
    <w:p>
      <w:pPr>
        <w:spacing w:line="360" w:after="210" w:lineRule="auto"/>
      </w:pPr>
      <w:r>
        <w:rPr>
          <w:rFonts w:eastAsia="georgia" w:cs="georgia" w:ascii="georgia" w:hAnsi="georgia"/>
          <w:color w:val="000000"/>
        </w:rPr>
        <w:t xml:space="preserve">Despite these convergences, integration in a church setting requires careful theological discernment. Some CBT models may be value-neutral or grounded in secular assumptions about the nature of the self and the good life, whereas Christian theology frames well-being in terms of relationship with God, conformity to Christ, and participation in the life of the church. Church counselors must therefore be selective, using CBT methods as tools while evaluating underlying assumptions about autonomy, morality, and ultimate purpose through a biblical lens.[^1]</w:t>
      </w:r>
    </w:p>
    <w:p>
      <w:pPr>
        <w:spacing w:line="360" w:after="210" w:lineRule="auto"/>
      </w:pPr>
      <w:r>
        <w:rPr>
          <w:rFonts w:eastAsia="georgia" w:cs="georgia" w:ascii="georgia" w:hAnsi="georgia"/>
          <w:color w:val="000000"/>
        </w:rPr>
        <w:t xml:space="preserve">Person-centered therapy can also raise concerns if its strong emphasis on self-actualization and individual autonomy is adopted uncritically, potentially sidelining the centrality of God, Scripture, and community in defining flourishing. In integration, the church must affirm that growth is not merely self-directed but takes place under God’s lordship and within the guidance of Christian doctrine and community. The counselor’s commitment to non-directiveness, for example, can be honored at the level of respecting the counselee’s agency while still offering pastoral guidance rooted in Scripture.</w:t>
      </w:r>
    </w:p>
    <w:p>
      <w:pPr>
        <w:spacing w:line="360" w:before="315" w:after="105" w:lineRule="auto"/>
        <w:ind w:left="-30"/>
        <w:jc w:val="left"/>
      </w:pPr>
      <w:bookmarkStart w:id="15" w:name="practical_models_of_integration_i_387e12"/>
      <w:r>
        <w:rPr>
          <w:rFonts w:eastAsia="georgia" w:cs="georgia" w:ascii="georgia" w:hAnsi="georgia"/>
          <w:b/>
          <w:color w:val="000000"/>
          <w:sz w:val="24"/>
        </w:rPr>
        <w:t xml:space="preserve">Practical Models of Integration in the Local Church</w:t>
      </w:r>
      <w:bookmarkEnd w:id="15"/>
    </w:p>
    <w:p>
      <w:pPr>
        <w:spacing w:line="360" w:after="210" w:lineRule="auto"/>
      </w:pPr>
      <w:r>
        <w:rPr>
          <w:rFonts w:eastAsia="georgia" w:cs="georgia" w:ascii="georgia" w:hAnsi="georgia"/>
          <w:color w:val="000000"/>
        </w:rPr>
        <w:t xml:space="preserve">One practical model of integration combines CBT’s structured interventions with biblical discipleship. In this approach, a church counselor might collaboratively set goals with the counselee, such as reducing panic attacks or addressing depressive withdrawal, while incorporating spiritual disciplines and scriptural reflection into the treatment plan. Homework could include both CBT-style thought records and biblical meditation exercises, linking cognitive change with spiritual formation.[^1]</w:t>
      </w:r>
    </w:p>
    <w:p>
      <w:pPr>
        <w:spacing w:line="360" w:after="210" w:lineRule="auto"/>
      </w:pPr>
      <w:r>
        <w:rPr>
          <w:rFonts w:eastAsia="georgia" w:cs="georgia" w:ascii="georgia" w:hAnsi="georgia"/>
          <w:color w:val="000000"/>
        </w:rPr>
        <w:t xml:space="preserve">Another model emphasizes person-centered relational dynamics as the foundation, with CBT and biblical content layered on as appropriate. In this scenario, the counselor first prioritizes establishing a safe, empathic, and accepting relationship in which the counselee feels free to share deep struggles. Once safety is established, the counselor can gently introduce reframing of thoughts, exploration of core beliefs, and engagement with relevant biblical texts, ensuring that techniques never overshadow the relational and spiritual dimensions of care.</w:t>
      </w:r>
    </w:p>
    <w:p>
      <w:pPr>
        <w:spacing w:line="360" w:before="315" w:after="105" w:lineRule="auto"/>
        <w:ind w:left="-30"/>
        <w:jc w:val="left"/>
      </w:pPr>
      <w:bookmarkStart w:id="16" w:name="critical_evaluation_strengths_lim_8c60f0"/>
      <w:r>
        <w:rPr>
          <w:rFonts w:eastAsia="georgia" w:cs="georgia" w:ascii="georgia" w:hAnsi="georgia"/>
          <w:b/>
          <w:color w:val="000000"/>
          <w:sz w:val="24"/>
        </w:rPr>
        <w:t xml:space="preserve">Critical Evaluation: Strengths, Limitations, and Ethical Considerations</w:t>
      </w:r>
      <w:bookmarkEnd w:id="16"/>
    </w:p>
    <w:p>
      <w:pPr>
        <w:spacing w:line="360" w:before="315" w:after="105" w:lineRule="auto"/>
        <w:ind w:left="-30"/>
        <w:jc w:val="left"/>
      </w:pPr>
      <w:bookmarkStart w:id="17" w:name="strengths_of_integration_in_a_chu_c8acef"/>
      <w:r>
        <w:rPr>
          <w:rFonts w:eastAsia="georgia" w:cs="georgia" w:ascii="georgia" w:hAnsi="georgia"/>
          <w:b/>
          <w:color w:val="000000"/>
          <w:sz w:val="24"/>
        </w:rPr>
        <w:t xml:space="preserve">Strengths of Integration in a Church Setting</w:t>
      </w:r>
      <w:bookmarkEnd w:id="17"/>
    </w:p>
    <w:p>
      <w:pPr>
        <w:spacing w:line="360" w:after="210" w:lineRule="auto"/>
      </w:pPr>
      <w:r>
        <w:rPr>
          <w:rFonts w:eastAsia="georgia" w:cs="georgia" w:ascii="georgia" w:hAnsi="georgia"/>
          <w:color w:val="000000"/>
        </w:rPr>
        <w:t xml:space="preserve">An integrative approach that combines biblical principles with CBT and person-centered therapy offers several strengths for church-based care. First, it allows the church to respond compassionately and competently to common mental health concerns without abandoning theological convictions, demonstrating that faith and psychology need not be in opposition. This can reduce stigma surrounding mental health issues by normalizing help-seeking and showing that attending to emotions and thoughts is consistent with Christian discipleship.[^1]</w:t>
      </w:r>
    </w:p>
    <w:p>
      <w:pPr>
        <w:spacing w:line="360" w:after="210" w:lineRule="auto"/>
      </w:pPr>
      <w:r>
        <w:rPr>
          <w:rFonts w:eastAsia="georgia" w:cs="georgia" w:ascii="georgia" w:hAnsi="georgia"/>
          <w:color w:val="000000"/>
        </w:rPr>
        <w:t xml:space="preserve">Second, integration leverages the church’s unique strengths—community, spiritual practices, and long-term relationships—alongside empirically supported therapeutic tools. Congregants often benefit from a combination of structured interventions and ongoing relational support from small groups, mentors, and pastoral staff, which can provide continuity beyond the time-limited nature of many clinical treatments.[^1]</w:t>
      </w:r>
    </w:p>
    <w:p>
      <w:pPr>
        <w:spacing w:line="360" w:before="315" w:after="105" w:lineRule="auto"/>
        <w:ind w:left="-30"/>
        <w:jc w:val="left"/>
      </w:pPr>
      <w:bookmarkStart w:id="18" w:name="limitations_and_risks"/>
      <w:r>
        <w:rPr>
          <w:rFonts w:eastAsia="georgia" w:cs="georgia" w:ascii="georgia" w:hAnsi="georgia"/>
          <w:b/>
          <w:color w:val="000000"/>
          <w:sz w:val="24"/>
        </w:rPr>
        <w:t xml:space="preserve">Limitations and Risks</w:t>
      </w:r>
      <w:bookmarkEnd w:id="18"/>
    </w:p>
    <w:p>
      <w:pPr>
        <w:spacing w:line="360" w:after="210" w:lineRule="auto"/>
      </w:pPr>
      <w:r>
        <w:rPr>
          <w:rFonts w:eastAsia="georgia" w:cs="georgia" w:ascii="georgia" w:hAnsi="georgia"/>
          <w:color w:val="000000"/>
        </w:rPr>
        <w:t xml:space="preserve">At the same time, there are notable limitations and risks in church-based integration. One concern is </w:t>
      </w:r>
      <w:r>
        <w:rPr>
          <w:rFonts w:eastAsia="georgia" w:cs="georgia" w:ascii="georgia" w:hAnsi="georgia"/>
          <w:b/>
          <w:color w:val="000000"/>
        </w:rPr>
        <w:t xml:space="preserve">scope of competence</w:t>
      </w:r>
      <w:r>
        <w:rPr>
          <w:rFonts w:eastAsia="georgia" w:cs="georgia" w:ascii="georgia" w:hAnsi="georgia"/>
          <w:color w:val="000000"/>
        </w:rPr>
        <w:t xml:space="preserve">: pastors and lay counselors may not have sufficient training to address complex or severe mental disorders, and attempting to use CBT or person-centered methods without adequate supervision can inadvertently harm counselees or delay needed referrals to licensed professionals. Another limitation is the potential for theological or psychological reductionism—either reducing all distress to sin and spiritual issues or, conversely, treating people primarily as psychological systems while neglecting spiritual realities.[^1]</w:t>
      </w:r>
    </w:p>
    <w:p>
      <w:pPr>
        <w:spacing w:line="360" w:after="210" w:lineRule="auto"/>
      </w:pPr>
      <w:r>
        <w:rPr>
          <w:rFonts w:eastAsia="georgia" w:cs="georgia" w:ascii="georgia" w:hAnsi="georgia"/>
          <w:color w:val="000000"/>
        </w:rPr>
        <w:t xml:space="preserve">Additionally, church culture may sometimes discourage open discussion of mental illness due to stigma, misunderstanding, or fear, which can limit the effectiveness of any counseling approach. Integrative practice must therefore be accompanied by broader congregational education that frames mental health struggles as part of the common human condition in a fallen world, not as evidence of weak faith.[^1]</w:t>
      </w:r>
    </w:p>
    <w:p>
      <w:pPr>
        <w:spacing w:line="360" w:before="315" w:after="105" w:lineRule="auto"/>
        <w:ind w:left="-30"/>
        <w:jc w:val="left"/>
      </w:pPr>
      <w:bookmarkStart w:id="19" w:name="ethical_issues_boundaries_confide_1cfd86"/>
      <w:r>
        <w:rPr>
          <w:rFonts w:eastAsia="georgia" w:cs="georgia" w:ascii="georgia" w:hAnsi="georgia"/>
          <w:b/>
          <w:color w:val="000000"/>
          <w:sz w:val="24"/>
        </w:rPr>
        <w:t xml:space="preserve">Ethical Issues: Boundaries, Confidentiality, and Referral</w:t>
      </w:r>
      <w:bookmarkEnd w:id="19"/>
    </w:p>
    <w:p>
      <w:pPr>
        <w:spacing w:line="360" w:after="210" w:lineRule="auto"/>
      </w:pPr>
      <w:r>
        <w:rPr>
          <w:rFonts w:eastAsia="georgia" w:cs="georgia" w:ascii="georgia" w:hAnsi="georgia"/>
          <w:color w:val="000000"/>
        </w:rPr>
        <w:t xml:space="preserve">Ethical considerations are central when integrating counseling approaches in a church context. Boundaries between pastoral and clinical roles must be clearly communicated so that counselees understand what is being offered and what is not; pastors are not automatically licensed therapists, and counselors who are licensed must navigate dual relationships carefully when counselees are also congregants. Confidentiality is likewise crucial, especially in tight-knit church communities where information can easily spread; policies about information-sharing, record-keeping, and exceptions to confidentiality (such as risk of harm) must be transparent.[^1]</w:t>
      </w:r>
    </w:p>
    <w:p>
      <w:pPr>
        <w:spacing w:line="360" w:after="210" w:lineRule="auto"/>
      </w:pPr>
      <w:r>
        <w:rPr>
          <w:rFonts w:eastAsia="georgia" w:cs="georgia" w:ascii="georgia" w:hAnsi="georgia"/>
          <w:color w:val="000000"/>
        </w:rPr>
        <w:t xml:space="preserve">Referral decisions constitute another significant ethical dimension. Integrative church counselors should be prepared to refer counselees to psychiatrists, psychologists, or other mental health professionals when symptoms are severe, when risk of harm is present, or when specialized treatment is needed beyond the church’s capacity. Collaboration with Christian or values-sensitive clinicians can support continuity of care, and pastors can remain involved as spiritual caregivers even when clinical treatment is underway.[^1]</w:t>
      </w:r>
    </w:p>
    <w:p>
      <w:pPr>
        <w:spacing w:line="360" w:before="315" w:after="105" w:lineRule="auto"/>
        <w:ind w:left="-30"/>
        <w:jc w:val="left"/>
      </w:pPr>
      <w:bookmarkStart w:id="20" w:name="conclusion"/>
      <w:r>
        <w:rPr>
          <w:rFonts w:eastAsia="georgia" w:cs="georgia" w:ascii="georgia" w:hAnsi="georgia"/>
          <w:b/>
          <w:color w:val="000000"/>
          <w:sz w:val="24"/>
        </w:rPr>
        <w:t xml:space="preserve">Conclusion</w:t>
      </w:r>
      <w:bookmarkEnd w:id="20"/>
    </w:p>
    <w:p>
      <w:pPr>
        <w:spacing w:line="360" w:after="210" w:lineRule="auto"/>
      </w:pPr>
      <w:r>
        <w:rPr>
          <w:rFonts w:eastAsia="georgia" w:cs="georgia" w:ascii="georgia" w:hAnsi="georgia"/>
          <w:color w:val="000000"/>
        </w:rPr>
        <w:t xml:space="preserve">The local church is uniquely positioned to offer holistic care to people experiencing emotional and mental distress, combining spiritual resources, relational support, and wise use of psychological knowledge. Biblical principles emphasize the reality of suffering, the dignity of every person, the importance of compassionate community, and the transformative renewal of mind and heart, all of which are essential foundations for church-based counseling.[^1]</w:t>
      </w:r>
    </w:p>
    <w:p>
      <w:pPr>
        <w:spacing w:line="360" w:after="210" w:lineRule="auto"/>
      </w:pPr>
      <w:r>
        <w:rPr>
          <w:rFonts w:eastAsia="georgia" w:cs="georgia" w:ascii="georgia" w:hAnsi="georgia"/>
          <w:color w:val="000000"/>
        </w:rPr>
        <w:t xml:space="preserve">Modern counseling approaches such as cognitive behavioral therapy and person-centered therapy provide empirically supported tools and relational frameworks that can enhance the church’s capacity to care, particularly when their methods are thoughtfully adapted to align with Christian theology and ethics. While integration in a church context requires attention to limitations, risks, and ethical boundaries, it can, when practiced with humility and discernment, offer a robust response to the research question of how biblical principles and modern psychological counseling can be combined to help those in emotional and mental distress within the life of the church.[^1]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references"/>
      <w:r>
        <w:rPr>
          <w:rFonts w:eastAsia="georgia" w:cs="georgia" w:ascii="georgia" w:hAnsi="georgia"/>
          <w:b/>
          <w:color w:val="000000"/>
          <w:sz w:val="24"/>
        </w:rPr>
        <w:t xml:space="preserve">References</w:t>
      </w:r>
      <w:bookmarkEnd w:id="21"/>
    </w:p>
    <w:p>
      <w:pPr>
        <w:numPr>
          <w:ilvl w:val="0"/>
          <w:numId w:val="1"/>
        </w:numPr>
        <w:spacing w:line="360" w:before="105" w:after="105" w:lineRule="auto"/>
      </w:pPr>
      <w:hyperlink r:id="rId5">
        <w:r>
          <w:rPr>
            <w:rFonts w:eastAsia="helvetica neue" w:cs="helvetica neue" w:ascii="helvetica neue" w:hAnsi="helvetica neue"/>
            <w:color w:val="#000"/>
            <w:sz w:val="21"/>
            <w:u w:val="single"/>
          </w:rPr>
          <w:t xml:space="preserve">1776364333126_Research-Question.pdf</w:t>
        </w:r>
      </w:hyperlink>
      <w:r>
        <w:rPr>
          <w:rFonts w:eastAsia="georgia" w:cs="georgia" w:ascii="georgia" w:hAnsi="georgia"/>
          <w:color w:val="000000"/>
          <w:sz w:val="21"/>
        </w:rPr>
        <w:t xml:space="preserve"> - </w:t>
      </w:r>
      <w:r>
        <w:rPr>
          <w:rFonts w:eastAsia="georgia" w:cs="georgia" w:ascii="georgia" w:hAnsi="georgia"/>
          <w:b/>
          <w:color w:val="000000"/>
          <w:sz w:val="21"/>
        </w:rPr>
        <w:t xml:space="preserve">page-1</w:t>
      </w:r>
      <w:r>
        <w:rPr>
          <w:rFonts w:eastAsia="georgia" w:cs="georgia" w:ascii="georgia" w:hAnsi="georgia"/>
          <w:color w:val="000000"/>
          <w:sz w:val="21"/>
        </w:rPr>
        <w:br w:type="textWrapping"/>
      </w:r>
      <w:r>
        <w:rPr>
          <w:rFonts w:eastAsia="georgia" w:cs="georgia" w:ascii="georgia" w:hAnsi="georgia"/>
          <w:color w:val="000000"/>
          <w:sz w:val="21"/>
        </w:rPr>
        <w:t xml:space="preserve">Research Question “How can biblical principles and modern psychological counselling appr...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35082951/78ca9571-c497-4ac3-aa01-3e463a307801/1776364333126_Research-Question.pdf?AWSAccessKeyId=ASIA2F3EMEYERPOYYW6E&amp;Signature=pBQPQJJ%2BL%2FIHHOfFP8mcsKXQsYA%3D&amp;x-amz-security-token=IQoJb3JpZ2luX2VjEJf%2F%2F%2F%2F%2F%2F%2F%2F%2F%2FwEaCXVzLWVhc3QtMSJHMEUCIHm5N7MR7UG6VnlYooRRt4sn3lP%2FUCBUGtRGxBnWWb5MAiEA5cIfvSYbjH%2F7w%2FRwxPrp8130%2B2QAafbKnr7%2FyQnW0R0q8wQIYBABGgw2OTk3NTMzMDk3MDUiDJJjS0wvWjy0WkMVtirQBMNWAlhBC8%2Fu3myk%2F3HigZAdAJfaQPN0GVSYA4oG%2B7Eof%2Bx8YGj%2BdxAwZiVtlZ%2BpOPjHvddvgUzIDwmM0CqxqNTFWa5h0pQiy6b5eaI7c%2Bl3s%2F3t68sZsE4HRMFxyPg9lI%2FxCgSXmzRxDcLCKng0aBJueszJSpb95vXiOnn89Z1C2YOPB1TQm55M0ExvJOQxMIAAlS0%2FhL0%2FNpujTx%2FZfd9oZX08jERmVAKJNZ41qpn0ZeGyxEP16Fg%2BrYeyNdaZKj9z3bUkL6pipWPR7cgQsLrQVlT8V7jFxJCJ03qhLCxQ6rNXVz%2B4Zdl8%2FmO8L%2Bi%2FWdiepQMbK%2FAlvOE2JXb073IEPEdX3crlco1gdXHsP3YtO5CwSWcXpIoYnJvpNYMwyJIEntA25Avrj9Ph2x44flRGzZaUV4MegOpLRgw1fHFF%2BmsWFWeuv2B0005e7GN%2FexyIoc13rSCfvH7n%2BW2f%2BvQbNERl%2Bc9eJRhy4qfkwcdA0CIGL%2FSJuDxn7Pg1s9f52Jlx7VWfpNYg%2FidqbIAPYc9D%2FcF02Rk%2BVsrfH0yC8rzvZBz6P6EsQYeQz9Qoa0IUCQZ%2FE9rBEwnuYy3tiVDDFnKBxOlTDSiBPr%2FpVmCVfTMLaO409dUaGQglz0IvrT%2FEd5VceHW%2BUqKJ017pmYn4LIrQ7jcsRUMowSU6Ijgy6CSLp0fJTLt3FuGwBnHRT96V7Ae7VB%2BADtjERHmE8%2Ft2gpfX3DsG%2BU%2Bu%2B4Y0o89up7dtiGyBiBJL3AidlZlB58nlOswtzJmYE8OZrGmQ0g7zvDcwmLmX0AY6mAGKILvr9p3YMi5msKmpI1RdwpzSZZYB%2FhNfxifZHVUigdHebPySLqfqKOZT8f6KJdiXdoR4iX6UdHW%2FoQNOiQ4%2BCWODTarEjStd4%2F2zeebCOejlt0JzAIbGEX6vN53IFXgNoNbJqAEXWQeIu963MUkOlrFIxLeQmCreQWa9lh4ElChJfU%2BCiTmlr6e4clvTh%2BVhh4PhxL2Ztg%3D%3D&amp;Expires=177877258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2026-05-14T14:51:23.895Z</dcterms:created>
  <dcterms:modified xsi:type="dcterms:W3CDTF">2026-05-14T14:51:23.895Z</dcterms:modified>
</cp:coreProperties>
</file>