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6d64e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NEXT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Rua, 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Cidade, Estado, 00000-000</w:t>
        <w:br w:type="textWrapping"/>
        <w:t xml:space="preserve">(75)9 8182-1303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UpMed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e01b84"/>
        </w:rPr>
      </w:pPr>
      <w:bookmarkStart w:colFirst="0" w:colLast="0" w:name="_xr1uctwau2qt" w:id="1"/>
      <w:bookmarkEnd w:id="1"/>
      <w:r w:rsidDel="00000000" w:rsidR="00000000" w:rsidRPr="00000000">
        <w:rPr>
          <w:rtl w:val="0"/>
        </w:rPr>
        <w:t xml:space="preserve">14/04/2021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0" w:line="264" w:lineRule="auto"/>
        <w:ind w:left="0" w:firstLine="0"/>
        <w:rPr>
          <w:rFonts w:ascii="Arial" w:cs="Arial" w:eastAsia="Arial" w:hAnsi="Arial"/>
          <w:b w:val="1"/>
          <w:color w:val="ec1c24"/>
          <w:sz w:val="34"/>
          <w:szCs w:val="34"/>
        </w:rPr>
      </w:pPr>
      <w:bookmarkStart w:colFirst="0" w:colLast="0" w:name="_k9x4ehgi5s5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0" w:line="264" w:lineRule="auto"/>
        <w:ind w:left="0" w:firstLine="0"/>
        <w:rPr>
          <w:color w:val="000000"/>
          <w:sz w:val="38"/>
          <w:szCs w:val="38"/>
        </w:rPr>
      </w:pPr>
      <w:bookmarkStart w:colFirst="0" w:colLast="0" w:name="_9tes8qt77qi8" w:id="3"/>
      <w:bookmarkEnd w:id="3"/>
      <w:r w:rsidDel="00000000" w:rsidR="00000000" w:rsidRPr="00000000">
        <w:rPr>
          <w:rFonts w:ascii="Arial" w:cs="Arial" w:eastAsia="Arial" w:hAnsi="Arial"/>
          <w:b w:val="1"/>
          <w:color w:val="ec1c24"/>
          <w:sz w:val="40"/>
          <w:szCs w:val="40"/>
          <w:rtl w:val="0"/>
        </w:rPr>
        <w:t xml:space="preserve">Visão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31135"/>
          <w:sz w:val="24"/>
          <w:szCs w:val="24"/>
        </w:rPr>
      </w:pPr>
      <w:r w:rsidDel="00000000" w:rsidR="00000000" w:rsidRPr="00000000">
        <w:rPr>
          <w:rtl w:val="0"/>
        </w:rPr>
        <w:t xml:space="preserve">Resumo – </w:t>
      </w:r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Um software de Telemedicina em nuvem é um conjunto de processos que envolvem pessoas, tecnologia da informação, tecnologia digital, tecnologia de telecomunicações, especialistas nas diversas áreas da medicina com tecnologias exclusivas.</w:t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361950</wp:posOffset>
            </wp:positionV>
            <wp:extent cx="3389930" cy="1700213"/>
            <wp:effectExtent b="0" l="0" r="0" t="0"/>
            <wp:wrapSquare wrapText="bothSides" distB="228600" distT="228600" distL="228600" distR="2286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930" cy="1700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ind w:left="0" w:firstLine="0"/>
        <w:rPr>
          <w:rFonts w:ascii="Arial" w:cs="Arial" w:eastAsia="Arial" w:hAnsi="Arial"/>
          <w:color w:val="0311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Estas tecnologias médicas garantem a interpretação de exames médicos por especialistas espalhados pelo mundo, onde  todos estão envolvidos no esforço permanente para gerar valor e resultados de promoção da saúde para os pacientes.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Rule="auto"/>
        <w:ind w:left="0" w:firstLine="0"/>
        <w:rPr>
          <w:rFonts w:ascii="Arial" w:cs="Arial" w:eastAsia="Arial" w:hAnsi="Arial"/>
          <w:color w:val="031135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O objetivo principal é otimizar e agilizar o fluxo de exames, diagnósticos e </w:t>
      </w:r>
      <w:hyperlink r:id="rId7">
        <w:r w:rsidDel="00000000" w:rsidR="00000000" w:rsidRPr="00000000">
          <w:rPr>
            <w:rFonts w:ascii="Arial" w:cs="Arial" w:eastAsia="Arial" w:hAnsi="Arial"/>
            <w:color w:val="0094ef"/>
            <w:sz w:val="24"/>
            <w:szCs w:val="24"/>
            <w:rtl w:val="0"/>
          </w:rPr>
          <w:t xml:space="preserve">laudos médicos</w:t>
        </w:r>
      </w:hyperlink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, e reduzir custos para todas as partes envolvidas através da remoção de obstáculos impostos pelas variáveis “tempo” e “distância”.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0" w:line="264" w:lineRule="auto"/>
        <w:ind w:left="0" w:firstLine="0"/>
        <w:rPr>
          <w:rFonts w:ascii="Arial" w:cs="Arial" w:eastAsia="Arial" w:hAnsi="Arial"/>
          <w:b w:val="1"/>
          <w:color w:val="ec1c24"/>
          <w:sz w:val="34"/>
          <w:szCs w:val="34"/>
        </w:rPr>
      </w:pPr>
      <w:bookmarkStart w:colFirst="0" w:colLast="0" w:name="_20f5esb7vlqz" w:id="4"/>
      <w:bookmarkEnd w:id="4"/>
      <w:r w:rsidDel="00000000" w:rsidR="00000000" w:rsidRPr="00000000">
        <w:rPr>
          <w:rFonts w:ascii="Arial" w:cs="Arial" w:eastAsia="Arial" w:hAnsi="Arial"/>
          <w:b w:val="1"/>
          <w:color w:val="ec1c24"/>
          <w:sz w:val="34"/>
          <w:szCs w:val="34"/>
          <w:rtl w:val="0"/>
        </w:rPr>
        <w:t xml:space="preserve">Vantagens do software de telemedicina para sua clínica</w:t>
      </w:r>
    </w:p>
    <w:p w:rsidR="00000000" w:rsidDel="00000000" w:rsidP="00000000" w:rsidRDefault="00000000" w:rsidRPr="00000000" w14:paraId="0000000E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Supre a falta de especialistas para interpretar os exames</w:t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Traz agilidade na entrega dos exames, com tempo de resposta de minutos</w:t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Funciona 24 horas por dia, o ano inteiro</w:t>
      </w:r>
    </w:p>
    <w:p w:rsidR="00000000" w:rsidDel="00000000" w:rsidP="00000000" w:rsidRDefault="00000000" w:rsidRPr="00000000" w14:paraId="00000011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Reduz os custos nos laudos médicos em 50%</w:t>
      </w:r>
    </w:p>
    <w:p w:rsidR="00000000" w:rsidDel="00000000" w:rsidP="00000000" w:rsidRDefault="00000000" w:rsidRPr="00000000" w14:paraId="00000012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Um técnico em enfermagem treinado pode realizar os exames e enviar para o software de Telemedicina</w:t>
      </w:r>
    </w:p>
    <w:p w:rsidR="00000000" w:rsidDel="00000000" w:rsidP="00000000" w:rsidRDefault="00000000" w:rsidRPr="00000000" w14:paraId="00000013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Todas as clinicas populares usam</w:t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É um diferencial competitivo na oferta de mais serviços</w:t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f8mwl1awnkqf" w:id="5"/>
      <w:bookmarkEnd w:id="5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Centraliza todos os exames num único lugar</w:t>
      </w:r>
    </w:p>
    <w:p w:rsidR="00000000" w:rsidDel="00000000" w:rsidP="00000000" w:rsidRDefault="00000000" w:rsidRPr="00000000" w14:paraId="00000016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hanging="360"/>
      </w:pPr>
      <w:bookmarkStart w:colFirst="0" w:colLast="0" w:name="_i403b142u2vz" w:id="6"/>
      <w:bookmarkEnd w:id="6"/>
      <w:r w:rsidDel="00000000" w:rsidR="00000000" w:rsidRPr="00000000">
        <w:rPr>
          <w:rFonts w:ascii="Arial" w:cs="Arial" w:eastAsia="Arial" w:hAnsi="Arial"/>
          <w:color w:val="031135"/>
          <w:sz w:val="24"/>
          <w:szCs w:val="24"/>
          <w:rtl w:val="0"/>
        </w:rPr>
        <w:t xml:space="preserve">Disponibiliza prontuário eletrônico integrado</w:t>
      </w:r>
    </w:p>
    <w:p w:rsidR="00000000" w:rsidDel="00000000" w:rsidP="00000000" w:rsidRDefault="00000000" w:rsidRPr="00000000" w14:paraId="0000001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skikcdvqmjw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00" w:before="0" w:line="264" w:lineRule="auto"/>
        <w:ind w:left="0" w:firstLine="0"/>
        <w:rPr>
          <w:rFonts w:ascii="Arial" w:cs="Arial" w:eastAsia="Arial" w:hAnsi="Arial"/>
          <w:b w:val="1"/>
          <w:color w:val="ec1c24"/>
          <w:sz w:val="34"/>
          <w:szCs w:val="34"/>
        </w:rPr>
      </w:pPr>
      <w:bookmarkStart w:colFirst="0" w:colLast="0" w:name="_lhs2ucbtvjtu" w:id="8"/>
      <w:bookmarkEnd w:id="8"/>
      <w:r w:rsidDel="00000000" w:rsidR="00000000" w:rsidRPr="00000000">
        <w:rPr>
          <w:rFonts w:ascii="Arial" w:cs="Arial" w:eastAsia="Arial" w:hAnsi="Arial"/>
          <w:b w:val="1"/>
          <w:color w:val="ec1c24"/>
          <w:sz w:val="34"/>
          <w:szCs w:val="34"/>
          <w:rtl w:val="0"/>
        </w:rPr>
        <w:t xml:space="preserve">MÉTODOS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As funções serão baseadas em três fatores: PACIENTES, MED.TV,,  MÉDICOS e EMPRESAS.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color w:val="ff9900"/>
          <w:rtl w:val="0"/>
        </w:rPr>
        <w:t xml:space="preserve">PACIENTES: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AGENDAMENTO/MARCAÇÃO ONLINE</w:t>
      </w:r>
      <w:r w:rsidDel="00000000" w:rsidR="00000000" w:rsidRPr="00000000">
        <w:rPr>
          <w:rtl w:val="0"/>
        </w:rPr>
        <w:t xml:space="preserve"> ( Agendamento com os médicos e data disponíveis, ou solicitação para atendimento Virtual.)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AO SEUS LAUDOS -&gt; </w:t>
      </w:r>
      <w:r w:rsidDel="00000000" w:rsidR="00000000" w:rsidRPr="00000000">
        <w:rPr>
          <w:rtl w:val="0"/>
        </w:rPr>
        <w:t xml:space="preserve">Os laudos feitos por médicos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AO RESULTADO DE EXAME -&gt; </w:t>
      </w:r>
      <w:r w:rsidDel="00000000" w:rsidR="00000000" w:rsidRPr="00000000">
        <w:rPr>
          <w:rtl w:val="0"/>
        </w:rPr>
        <w:t xml:space="preserve">Exames feitos pela clínica.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HISTÓRICO DE ATENDIMENTO -&gt; </w:t>
      </w:r>
      <w:r w:rsidDel="00000000" w:rsidR="00000000" w:rsidRPr="00000000">
        <w:rPr>
          <w:rFonts w:ascii="Arial" w:cs="Arial" w:eastAsia="Arial" w:hAnsi="Arial"/>
          <w:color w:val="617283"/>
          <w:sz w:val="23"/>
          <w:szCs w:val="23"/>
          <w:rtl w:val="0"/>
        </w:rPr>
        <w:t xml:space="preserve">Histórico de atendimentos com todos os especialistas.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before="0" w:beforeAutospacing="0"/>
        <w:ind w:left="720" w:hanging="360"/>
        <w:rPr>
          <w:rFonts w:ascii="Arial" w:cs="Arial" w:eastAsia="Arial" w:hAnsi="Arial"/>
          <w:b w:val="1"/>
          <w:color w:val="617283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FAQ / AJUDA / SUPORTE -&gt;</w:t>
      </w: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17283"/>
          <w:sz w:val="23"/>
          <w:szCs w:val="23"/>
          <w:rtl w:val="0"/>
        </w:rPr>
        <w:t xml:space="preserve">Elaboração de canais de comunicação.</w:t>
      </w:r>
    </w:p>
    <w:p w:rsidR="00000000" w:rsidDel="00000000" w:rsidP="00000000" w:rsidRDefault="00000000" w:rsidRPr="00000000" w14:paraId="00000020">
      <w:pPr>
        <w:ind w:left="0" w:firstLine="0"/>
        <w:rPr>
          <w:rFonts w:ascii="Arial" w:cs="Arial" w:eastAsia="Arial" w:hAnsi="Arial"/>
          <w:b w:val="1"/>
          <w:color w:val="ff99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Arial" w:cs="Arial" w:eastAsia="Arial" w:hAnsi="Arial"/>
          <w:b w:val="1"/>
          <w:color w:val="ff99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Arial" w:cs="Arial" w:eastAsia="Arial" w:hAnsi="Arial"/>
          <w:b w:val="1"/>
          <w:color w:val="ff99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ff9900"/>
          <w:sz w:val="23"/>
          <w:szCs w:val="23"/>
          <w:rtl w:val="0"/>
        </w:rPr>
        <w:t xml:space="preserve">MÉDICOS: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b w:val="1"/>
          <w:color w:val="617283"/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CRIAR MODELOS DE LAUDOS PARA PACIENTES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CRIAR RECEITUÁRIO PARA PACIENTES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CRIAR SALA PARA ATENDIMENTO ONLINE</w:t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Arial" w:cs="Arial" w:eastAsia="Arial" w:hAnsi="Arial"/>
          <w:b w:val="1"/>
          <w:color w:val="ff9900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ff9900"/>
          <w:sz w:val="23"/>
          <w:szCs w:val="23"/>
          <w:rtl w:val="0"/>
        </w:rPr>
        <w:t xml:space="preserve">EMPRESA: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color w:val="ff9900"/>
          <w:sz w:val="23"/>
          <w:szCs w:val="23"/>
          <w:rtl w:val="0"/>
        </w:rPr>
        <w:tab/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b w:val="1"/>
          <w:color w:val="617283"/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CADASTRAR MÉDICOS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CADASTRAR USUÁRIOS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FINANCEIRO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RELATÓRIO MÉDICOS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RELATÓRIO USUÁRIOS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PUBLICIDADE/VIDEOS,/FOTOS -&gt; TV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MÁXIMO DE RELATÓRIOS POSSÍVEIS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ff9900"/>
          <w:sz w:val="23"/>
          <w:szCs w:val="23"/>
          <w:rtl w:val="0"/>
        </w:rPr>
        <w:t xml:space="preserve">FUNCIONÁRIO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color w:val="617283"/>
          <w:sz w:val="23"/>
          <w:szCs w:val="23"/>
        </w:rPr>
      </w:pPr>
      <w:r w:rsidDel="00000000" w:rsidR="00000000" w:rsidRPr="00000000">
        <w:rPr>
          <w:b w:val="1"/>
          <w:rtl w:val="0"/>
        </w:rPr>
        <w:t xml:space="preserve">CADASTRAR PACIENTE </w:t>
      </w:r>
      <w:r w:rsidDel="00000000" w:rsidR="00000000" w:rsidRPr="00000000">
        <w:rPr>
          <w:rtl w:val="0"/>
        </w:rPr>
        <w:t xml:space="preserve">( Nome, Contatos, Endereços, Triagem)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color w:val="ff9900"/>
          <w:sz w:val="23"/>
          <w:szCs w:val="23"/>
        </w:rPr>
      </w:pPr>
      <w:r w:rsidDel="00000000" w:rsidR="00000000" w:rsidRPr="00000000">
        <w:rPr>
          <w:rtl w:val="0"/>
        </w:rPr>
      </w:r>
    </w:p>
    <w:sectPr>
      <w:headerReference r:id="rId8" w:type="first"/>
      <w:headerReference r:id="rId9" w:type="default"/>
      <w:footerReference r:id="rId10" w:type="first"/>
      <w:footerReference r:id="rId11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100013</wp:posOffset>
          </wp:positionV>
          <wp:extent cx="7791450" cy="1065497"/>
          <wp:effectExtent b="0" l="0" r="0" t="0"/>
          <wp:wrapTopAndBottom distB="0" distT="0"/>
          <wp:docPr descr="Gráfico do rodapé" id="4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b="0" l="0" r="0" t="0"/>
          <wp:wrapTopAndBottom distB="0" distT="0"/>
          <wp:docPr descr="Gráfico do rodapé" id="3" name="image4.png"/>
          <a:graphic>
            <a:graphicData uri="http://schemas.openxmlformats.org/drawingml/2006/picture">
              <pic:pic>
                <pic:nvPicPr>
                  <pic:cNvPr descr="Gráfico do rodapé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2" name="image2.png"/>
          <a:graphic>
            <a:graphicData uri="http://schemas.openxmlformats.org/drawingml/2006/picture">
              <pic:pic>
                <pic:nvPicPr>
                  <pic:cNvPr descr="Gráfico later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eometric_corner.png" id="1" name="image3.png"/>
          <a:graphic>
            <a:graphicData uri="http://schemas.openxmlformats.org/drawingml/2006/picture">
              <pic:pic>
                <pic:nvPicPr>
                  <pic:cNvPr descr="geometric_corner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3113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telemedicinamorsch.com.br/blog/o-laudo-medico-e-atestado-medico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