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9929" w14:textId="77777777" w:rsidR="00205C21" w:rsidRDefault="00205C21" w:rsidP="00205C21">
      <w:pPr>
        <w:spacing w:after="0" w:line="240" w:lineRule="auto"/>
      </w:pPr>
      <w:r w:rsidRPr="00205C21">
        <w:t>Wentworth Institute of Technology</w:t>
      </w:r>
    </w:p>
    <w:p w14:paraId="03F9EDC4" w14:textId="77777777" w:rsidR="00205C21" w:rsidRDefault="00205C21" w:rsidP="00205C21">
      <w:pPr>
        <w:spacing w:after="0" w:line="240" w:lineRule="auto"/>
      </w:pPr>
      <w:r w:rsidRPr="00205C21">
        <w:t>COMP3450 – Parallel Programming</w:t>
      </w:r>
    </w:p>
    <w:p w14:paraId="1B474BD4" w14:textId="2EF18EA4" w:rsidR="00205C21" w:rsidRPr="00205C21" w:rsidRDefault="00205C21" w:rsidP="00205C21">
      <w:pPr>
        <w:spacing w:after="0" w:line="240" w:lineRule="auto"/>
      </w:pPr>
      <w:r w:rsidRPr="00205C21">
        <w:t>Spring2026</w:t>
      </w:r>
    </w:p>
    <w:p w14:paraId="14C687CC" w14:textId="77777777" w:rsidR="00205C21" w:rsidRDefault="00205C21" w:rsidP="00205C21">
      <w:pPr>
        <w:spacing w:after="0" w:line="240" w:lineRule="auto"/>
      </w:pPr>
    </w:p>
    <w:p w14:paraId="0430B34D" w14:textId="6A8CD3F7" w:rsidR="00205C21" w:rsidRDefault="00205C21" w:rsidP="00205C21">
      <w:pPr>
        <w:spacing w:after="0" w:line="240" w:lineRule="auto"/>
      </w:pPr>
      <w:r>
        <w:t>Lab Assignment 5 by Dalton JS Crawford</w:t>
      </w:r>
    </w:p>
    <w:p w14:paraId="130387B1" w14:textId="77777777" w:rsidR="00205C21" w:rsidRDefault="00205C21" w:rsidP="00205C21">
      <w:pPr>
        <w:spacing w:after="0" w:line="240" w:lineRule="auto"/>
      </w:pPr>
    </w:p>
    <w:p w14:paraId="08B3448B" w14:textId="278D1BC0" w:rsidR="00205C21" w:rsidRPr="00205C21" w:rsidRDefault="00205C21" w:rsidP="00205C21">
      <w:pPr>
        <w:spacing w:after="0" w:line="240" w:lineRule="auto"/>
      </w:pPr>
      <w:r w:rsidRPr="00205C21">
        <w:t>This lab explored the parallelization of a prime-counting program using MPI with a Master/Worker architecture to address load balancing challenges inherent in the problem. The core difficulty arises from the fact that checking primality is not uniform across numbers</w:t>
      </w:r>
      <w:r>
        <w:t>.</w:t>
      </w:r>
      <w:r w:rsidRPr="00205C21">
        <w:t xml:space="preserve"> </w:t>
      </w:r>
      <w:r>
        <w:t>L</w:t>
      </w:r>
      <w:r w:rsidRPr="00205C21">
        <w:t>arger numbers require more iterations in the trial division loop, meaning naïvely splitting the range evenly across ranks results in significant load imbalance. To solve this, the Master dynamically dispatches small chunks of work to workers as they become available, ensuring that no rank sits idle while others are overloaded. The chunk size was treated as a tunable parameter, and its effect on performance was measured across a wide range of values from 1</w:t>
      </w:r>
      <w:r>
        <w:t>0</w:t>
      </w:r>
      <w:r w:rsidRPr="00205C21">
        <w:t xml:space="preserve"> to 1,000,000.</w:t>
      </w:r>
    </w:p>
    <w:p w14:paraId="605944F6" w14:textId="77777777" w:rsidR="00205C21" w:rsidRPr="00205C21" w:rsidRDefault="00205C21" w:rsidP="00205C21">
      <w:pPr>
        <w:spacing w:after="0" w:line="240" w:lineRule="auto"/>
      </w:pPr>
    </w:p>
    <w:p w14:paraId="2D6446E0" w14:textId="26C6D7AC" w:rsidR="00021C35" w:rsidRDefault="00205C21" w:rsidP="00205C21">
      <w:pPr>
        <w:spacing w:after="0" w:line="240" w:lineRule="auto"/>
      </w:pPr>
      <w:r w:rsidRPr="00205C21">
        <w:t>The results demonstrate the practical tradeoffs between chunk size, load balance, and communication overhead. As shown in the first plot, very small chunk sizes increase MPI communication frequency and introduce overhead that degrades performance, while very large chunks reintroduce load imbalance</w:t>
      </w:r>
      <w:r>
        <w:t>, though this was not as noticeable given that if the chunk is large</w:t>
      </w:r>
      <w:r w:rsidR="00BF2C95">
        <w:t>r</w:t>
      </w:r>
      <w:r>
        <w:t xml:space="preserve"> than the sample, parallelism is avoided entirely</w:t>
      </w:r>
      <w:r w:rsidRPr="00205C21">
        <w:t>. The optimal chunk size sits in a middle range that minimizes total runtime. The strong scaling plots further illustrate this contrast</w:t>
      </w:r>
      <w:r>
        <w:t>. T</w:t>
      </w:r>
      <w:r w:rsidRPr="00205C21">
        <w:t>he load imbalanced version shows poor scaling as rank count increases due to uneven work distribution, while the dynamically load balanced version using the optimal chunk size achieves notably better scaling, with runtime decreasing more consistently as additional ranks are added.</w:t>
      </w:r>
    </w:p>
    <w:p w14:paraId="7160BB75" w14:textId="77777777" w:rsidR="00205C21" w:rsidRDefault="00205C21" w:rsidP="00205C21">
      <w:pPr>
        <w:spacing w:after="0" w:line="240" w:lineRule="auto"/>
      </w:pPr>
    </w:p>
    <w:p w14:paraId="6F632417" w14:textId="0635AEF0" w:rsidR="00205C21" w:rsidRDefault="00FF7C6B" w:rsidP="00205C21">
      <w:pPr>
        <w:spacing w:after="0" w:line="240" w:lineRule="auto"/>
      </w:pPr>
      <w:r>
        <w:rPr>
          <w:noProof/>
        </w:rPr>
        <w:drawing>
          <wp:inline distT="0" distB="0" distL="0" distR="0" wp14:anchorId="7E60A548" wp14:editId="5CB1B118">
            <wp:extent cx="4572000" cy="2743200"/>
            <wp:effectExtent l="0" t="0" r="0" b="0"/>
            <wp:docPr id="1281709433" name="Chart 1">
              <a:extLst xmlns:a="http://schemas.openxmlformats.org/drawingml/2006/main">
                <a:ext uri="{FF2B5EF4-FFF2-40B4-BE49-F238E27FC236}">
                  <a16:creationId xmlns:a16="http://schemas.microsoft.com/office/drawing/2014/main" id="{F7872912-1E13-2C3E-F774-9D008D0F07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2D454F48" w14:textId="77777777" w:rsidR="00205C21" w:rsidRDefault="00205C21" w:rsidP="00205C21">
      <w:pPr>
        <w:spacing w:after="0" w:line="240" w:lineRule="auto"/>
      </w:pPr>
    </w:p>
    <w:p w14:paraId="19D6878C" w14:textId="2D6277C6" w:rsidR="00205C21" w:rsidRDefault="00205C21" w:rsidP="00205C21">
      <w:pPr>
        <w:spacing w:after="0" w:line="240" w:lineRule="auto"/>
      </w:pPr>
      <w:r>
        <w:rPr>
          <w:noProof/>
        </w:rPr>
        <w:lastRenderedPageBreak/>
        <w:drawing>
          <wp:inline distT="0" distB="0" distL="0" distR="0" wp14:anchorId="3599B0A9" wp14:editId="641B130B">
            <wp:extent cx="4572000" cy="2743200"/>
            <wp:effectExtent l="0" t="0" r="0" b="0"/>
            <wp:docPr id="201499698" name="Chart 1">
              <a:extLst xmlns:a="http://schemas.openxmlformats.org/drawingml/2006/main">
                <a:ext uri="{FF2B5EF4-FFF2-40B4-BE49-F238E27FC236}">
                  <a16:creationId xmlns:a16="http://schemas.microsoft.com/office/drawing/2014/main" id="{30FFD1BE-311E-3817-5834-D66FC83814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FEAA088" w14:textId="77777777" w:rsidR="00205C21" w:rsidRDefault="00205C21" w:rsidP="00205C21">
      <w:pPr>
        <w:spacing w:after="0" w:line="240" w:lineRule="auto"/>
      </w:pPr>
    </w:p>
    <w:p w14:paraId="4FEB6766" w14:textId="38E05F4F" w:rsidR="00205C21" w:rsidRDefault="00205C21" w:rsidP="00205C21">
      <w:pPr>
        <w:spacing w:after="0" w:line="240" w:lineRule="auto"/>
      </w:pPr>
      <w:r>
        <w:rPr>
          <w:noProof/>
        </w:rPr>
        <w:drawing>
          <wp:inline distT="0" distB="0" distL="0" distR="0" wp14:anchorId="12B51CEA" wp14:editId="4922EDDC">
            <wp:extent cx="4572000" cy="2743200"/>
            <wp:effectExtent l="0" t="0" r="0" b="0"/>
            <wp:docPr id="1615692641" name="Chart 1">
              <a:extLst xmlns:a="http://schemas.openxmlformats.org/drawingml/2006/main">
                <a:ext uri="{FF2B5EF4-FFF2-40B4-BE49-F238E27FC236}">
                  <a16:creationId xmlns:a16="http://schemas.microsoft.com/office/drawing/2014/main" id="{3917F43B-C71C-E6B2-2629-6C39042DA5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7D8767C" w14:textId="77777777" w:rsidR="00205C21" w:rsidRDefault="00205C21" w:rsidP="00205C21">
      <w:pPr>
        <w:spacing w:after="0" w:line="240" w:lineRule="auto"/>
      </w:pPr>
    </w:p>
    <w:p w14:paraId="2CF2EC56" w14:textId="6D0A5CFF" w:rsidR="00205C21" w:rsidRPr="00205C21" w:rsidRDefault="00205C21" w:rsidP="00205C21">
      <w:pPr>
        <w:spacing w:after="0" w:line="240" w:lineRule="auto"/>
      </w:pPr>
      <w:r>
        <w:rPr>
          <w:noProof/>
        </w:rPr>
        <w:lastRenderedPageBreak/>
        <w:drawing>
          <wp:inline distT="0" distB="0" distL="0" distR="0" wp14:anchorId="419E9C52" wp14:editId="7CDFCF06">
            <wp:extent cx="4572000" cy="2743200"/>
            <wp:effectExtent l="0" t="0" r="0" b="0"/>
            <wp:docPr id="1436211727" name="Chart 1">
              <a:extLst xmlns:a="http://schemas.openxmlformats.org/drawingml/2006/main">
                <a:ext uri="{FF2B5EF4-FFF2-40B4-BE49-F238E27FC236}">
                  <a16:creationId xmlns:a16="http://schemas.microsoft.com/office/drawing/2014/main" id="{EF4BF144-E729-7145-740D-D9B6768C7F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sectPr w:rsidR="00205C21" w:rsidRPr="00205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21"/>
    <w:rsid w:val="00021C35"/>
    <w:rsid w:val="00205BB2"/>
    <w:rsid w:val="00205C21"/>
    <w:rsid w:val="00665436"/>
    <w:rsid w:val="00A94E30"/>
    <w:rsid w:val="00BF2C95"/>
    <w:rsid w:val="00D34CAD"/>
    <w:rsid w:val="00DF68EE"/>
    <w:rsid w:val="00E811D8"/>
    <w:rsid w:val="00F256A1"/>
    <w:rsid w:val="00FF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A82A"/>
  <w15:chartTrackingRefBased/>
  <w15:docId w15:val="{3706CD0D-D2D7-4D33-9F91-C35000CF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C21"/>
    <w:rPr>
      <w:rFonts w:eastAsiaTheme="majorEastAsia" w:cstheme="majorBidi"/>
      <w:color w:val="272727" w:themeColor="text1" w:themeTint="D8"/>
    </w:rPr>
  </w:style>
  <w:style w:type="paragraph" w:styleId="Title">
    <w:name w:val="Title"/>
    <w:basedOn w:val="Normal"/>
    <w:next w:val="Normal"/>
    <w:link w:val="TitleChar"/>
    <w:uiPriority w:val="10"/>
    <w:qFormat/>
    <w:rsid w:val="00205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C21"/>
    <w:pPr>
      <w:spacing w:before="160"/>
      <w:jc w:val="center"/>
    </w:pPr>
    <w:rPr>
      <w:i/>
      <w:iCs/>
      <w:color w:val="404040" w:themeColor="text1" w:themeTint="BF"/>
    </w:rPr>
  </w:style>
  <w:style w:type="character" w:customStyle="1" w:styleId="QuoteChar">
    <w:name w:val="Quote Char"/>
    <w:basedOn w:val="DefaultParagraphFont"/>
    <w:link w:val="Quote"/>
    <w:uiPriority w:val="29"/>
    <w:rsid w:val="00205C21"/>
    <w:rPr>
      <w:i/>
      <w:iCs/>
      <w:color w:val="404040" w:themeColor="text1" w:themeTint="BF"/>
    </w:rPr>
  </w:style>
  <w:style w:type="paragraph" w:styleId="ListParagraph">
    <w:name w:val="List Paragraph"/>
    <w:basedOn w:val="Normal"/>
    <w:uiPriority w:val="34"/>
    <w:qFormat/>
    <w:rsid w:val="00205C21"/>
    <w:pPr>
      <w:ind w:left="720"/>
      <w:contextualSpacing/>
    </w:pPr>
  </w:style>
  <w:style w:type="character" w:styleId="IntenseEmphasis">
    <w:name w:val="Intense Emphasis"/>
    <w:basedOn w:val="DefaultParagraphFont"/>
    <w:uiPriority w:val="21"/>
    <w:qFormat/>
    <w:rsid w:val="00205C21"/>
    <w:rPr>
      <w:i/>
      <w:iCs/>
      <w:color w:val="0F4761" w:themeColor="accent1" w:themeShade="BF"/>
    </w:rPr>
  </w:style>
  <w:style w:type="paragraph" w:styleId="IntenseQuote">
    <w:name w:val="Intense Quote"/>
    <w:basedOn w:val="Normal"/>
    <w:next w:val="Normal"/>
    <w:link w:val="IntenseQuoteChar"/>
    <w:uiPriority w:val="30"/>
    <w:qFormat/>
    <w:rsid w:val="00205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C21"/>
    <w:rPr>
      <w:i/>
      <w:iCs/>
      <w:color w:val="0F4761" w:themeColor="accent1" w:themeShade="BF"/>
    </w:rPr>
  </w:style>
  <w:style w:type="character" w:styleId="IntenseReference">
    <w:name w:val="Intense Reference"/>
    <w:basedOn w:val="DefaultParagraphFont"/>
    <w:uiPriority w:val="32"/>
    <w:qFormat/>
    <w:rsid w:val="00205C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rawfordd1\git\Labs\LA5\performanceDataPrimeCount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rawfordd1\git\Labs\LA5\performanceDataPrimeCount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rawfordd1\git\Labs\LA5\performanceDataPrimeCount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rawfordd1\git\Labs\LA5\performanceDataPrimeCounter.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Logarithmic</a:t>
            </a:r>
            <a:r>
              <a:rPr lang="en-US" baseline="0"/>
              <a:t> Search Results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'logarithmic scale'!$A$3</c:f>
              <c:strCache>
                <c:ptCount val="1"/>
                <c:pt idx="0">
                  <c:v>Full time taken: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'logarithmic scale'!$B$2:$G$2</c:f>
              <c:numCache>
                <c:formatCode>General</c:formatCode>
                <c:ptCount val="6"/>
                <c:pt idx="0">
                  <c:v>10</c:v>
                </c:pt>
                <c:pt idx="1">
                  <c:v>100</c:v>
                </c:pt>
                <c:pt idx="2">
                  <c:v>1000</c:v>
                </c:pt>
                <c:pt idx="3">
                  <c:v>10000</c:v>
                </c:pt>
                <c:pt idx="4">
                  <c:v>100000</c:v>
                </c:pt>
                <c:pt idx="5">
                  <c:v>1000000</c:v>
                </c:pt>
              </c:numCache>
            </c:numRef>
          </c:xVal>
          <c:yVal>
            <c:numRef>
              <c:f>'logarithmic scale'!$B$3:$G$3</c:f>
              <c:numCache>
                <c:formatCode>General</c:formatCode>
                <c:ptCount val="6"/>
                <c:pt idx="0">
                  <c:v>10.561237999999999</c:v>
                </c:pt>
                <c:pt idx="1">
                  <c:v>1.1574279999999999</c:v>
                </c:pt>
                <c:pt idx="2">
                  <c:v>0.32914399999999999</c:v>
                </c:pt>
                <c:pt idx="3">
                  <c:v>0.26278600000000002</c:v>
                </c:pt>
                <c:pt idx="4">
                  <c:v>0.25232199999999999</c:v>
                </c:pt>
                <c:pt idx="5">
                  <c:v>0.28771799999999997</c:v>
                </c:pt>
              </c:numCache>
            </c:numRef>
          </c:yVal>
          <c:smooth val="1"/>
          <c:extLst>
            <c:ext xmlns:c16="http://schemas.microsoft.com/office/drawing/2014/chart" uri="{C3380CC4-5D6E-409C-BE32-E72D297353CC}">
              <c16:uniqueId val="{00000000-A6E3-4885-BDE0-D30C8C71775B}"/>
            </c:ext>
          </c:extLst>
        </c:ser>
        <c:dLbls>
          <c:showLegendKey val="0"/>
          <c:showVal val="0"/>
          <c:showCatName val="0"/>
          <c:showSerName val="0"/>
          <c:showPercent val="0"/>
          <c:showBubbleSize val="0"/>
        </c:dLbls>
        <c:axId val="985101391"/>
        <c:axId val="985100431"/>
      </c:scatterChart>
      <c:valAx>
        <c:axId val="985101391"/>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Size of Chunk (#</a:t>
                </a:r>
                <a:r>
                  <a:rPr lang="en-US" baseline="0"/>
                  <a:t> of numbers per rank</a:t>
                </a:r>
                <a:r>
                  <a:rPr lang="en-US"/>
                  <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5100431"/>
        <c:crosses val="autoZero"/>
        <c:crossBetween val="midCat"/>
      </c:valAx>
      <c:valAx>
        <c:axId val="9851004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Full</a:t>
                </a:r>
                <a:r>
                  <a:rPr lang="en-US" baseline="0"/>
                  <a:t> Time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510139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Naive</a:t>
            </a:r>
            <a:r>
              <a:rPr lang="en-US" baseline="0"/>
              <a:t> Chunk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'naive vs pesudoballance'!$A$4</c:f>
              <c:strCache>
                <c:ptCount val="1"/>
                <c:pt idx="0">
                  <c:v>Full time taken: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tx>
                <c:rich>
                  <a:bodyPr/>
                  <a:lstStyle/>
                  <a:p>
                    <a:fld id="{F4F51E8E-5B84-4016-9C3C-633AE211AAF5}"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0E02-48A2-B79B-EF3F9D581131}"/>
                </c:ext>
              </c:extLst>
            </c:dLbl>
            <c:dLbl>
              <c:idx val="1"/>
              <c:tx>
                <c:rich>
                  <a:bodyPr/>
                  <a:lstStyle/>
                  <a:p>
                    <a:fld id="{C017AE34-E2EC-4505-92D8-3892BAAB92BF}"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0E02-48A2-B79B-EF3F9D581131}"/>
                </c:ext>
              </c:extLst>
            </c:dLbl>
            <c:dLbl>
              <c:idx val="2"/>
              <c:tx>
                <c:rich>
                  <a:bodyPr/>
                  <a:lstStyle/>
                  <a:p>
                    <a:fld id="{D67D024E-9164-4E44-87CE-3458F4D68FF7}"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0E02-48A2-B79B-EF3F9D581131}"/>
                </c:ext>
              </c:extLst>
            </c:dLbl>
            <c:dLbl>
              <c:idx val="3"/>
              <c:tx>
                <c:rich>
                  <a:bodyPr/>
                  <a:lstStyle/>
                  <a:p>
                    <a:fld id="{AA8331E9-BB3F-4E50-81FA-B554ECE105D8}"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0E02-48A2-B79B-EF3F9D581131}"/>
                </c:ext>
              </c:extLst>
            </c:dLbl>
            <c:dLbl>
              <c:idx val="4"/>
              <c:tx>
                <c:rich>
                  <a:bodyPr/>
                  <a:lstStyle/>
                  <a:p>
                    <a:fld id="{1242E80F-B1AF-4584-B9E2-17511262B637}"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0E02-48A2-B79B-EF3F9D581131}"/>
                </c:ext>
              </c:extLst>
            </c:dLbl>
            <c:dLbl>
              <c:idx val="5"/>
              <c:tx>
                <c:rich>
                  <a:bodyPr/>
                  <a:lstStyle/>
                  <a:p>
                    <a:fld id="{4AE00EC6-EEB0-4C6B-B509-E8B758814C92}"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0E02-48A2-B79B-EF3F9D581131}"/>
                </c:ext>
              </c:extLst>
            </c:dLbl>
            <c:dLbl>
              <c:idx val="6"/>
              <c:tx>
                <c:rich>
                  <a:bodyPr/>
                  <a:lstStyle/>
                  <a:p>
                    <a:fld id="{B9543665-AAA1-4066-B606-4D064C5EE457}"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0E02-48A2-B79B-EF3F9D581131}"/>
                </c:ext>
              </c:extLst>
            </c:dLbl>
            <c:dLbl>
              <c:idx val="7"/>
              <c:tx>
                <c:rich>
                  <a:bodyPr/>
                  <a:lstStyle/>
                  <a:p>
                    <a:fld id="{553CDA06-96FA-447D-A203-08803D69011B}"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0E02-48A2-B79B-EF3F9D581131}"/>
                </c:ext>
              </c:extLst>
            </c:dLbl>
            <c:dLbl>
              <c:idx val="8"/>
              <c:tx>
                <c:rich>
                  <a:bodyPr/>
                  <a:lstStyle/>
                  <a:p>
                    <a:fld id="{B0CCBE42-DFE6-498F-B131-6F36EA5EDBC4}"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0E02-48A2-B79B-EF3F9D581131}"/>
                </c:ext>
              </c:extLst>
            </c:dLbl>
            <c:dLbl>
              <c:idx val="9"/>
              <c:tx>
                <c:rich>
                  <a:bodyPr/>
                  <a:lstStyle/>
                  <a:p>
                    <a:fld id="{C92CE1E6-A6D8-4EF0-A90E-ADD096134844}" type="CELLRANGE">
                      <a:rPr lang="en-US"/>
                      <a:pPr/>
                      <a:t>[CELLRANGE]</a:t>
                    </a:fld>
                    <a:endParaRPr lang="en-US"/>
                  </a:p>
                </c:rich>
              </c:tx>
              <c:dLblPos val="b"/>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0E02-48A2-B79B-EF3F9D58113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'naive vs pesudoballance'!$B$3:$K$3</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'naive vs pesudoballance'!$B$4:$K$4</c:f>
              <c:numCache>
                <c:formatCode>General</c:formatCode>
                <c:ptCount val="10"/>
                <c:pt idx="0">
                  <c:v>1.4703660000000001</c:v>
                </c:pt>
                <c:pt idx="1">
                  <c:v>1.4894019999999999</c:v>
                </c:pt>
                <c:pt idx="2">
                  <c:v>0.97548599999999996</c:v>
                </c:pt>
                <c:pt idx="3">
                  <c:v>0.72353500000000004</c:v>
                </c:pt>
                <c:pt idx="4">
                  <c:v>0.57288700000000004</c:v>
                </c:pt>
                <c:pt idx="5">
                  <c:v>0.47585100000000002</c:v>
                </c:pt>
                <c:pt idx="6">
                  <c:v>0.39552199999999998</c:v>
                </c:pt>
                <c:pt idx="7">
                  <c:v>0.34536899999999998</c:v>
                </c:pt>
                <c:pt idx="8">
                  <c:v>0.31365599999999999</c:v>
                </c:pt>
                <c:pt idx="9">
                  <c:v>0.27810200000000002</c:v>
                </c:pt>
              </c:numCache>
            </c:numRef>
          </c:yVal>
          <c:smooth val="1"/>
          <c:extLst>
            <c:ext xmlns:c15="http://schemas.microsoft.com/office/drawing/2012/chart" uri="{02D57815-91ED-43cb-92C2-25804820EDAC}">
              <c15:datalabelsRange>
                <c15:f>'naive vs pesudoballance'!$B$2:$K$2</c15:f>
                <c15:dlblRangeCache>
                  <c:ptCount val="10"/>
                  <c:pt idx="0">
                    <c:v>10000000</c:v>
                  </c:pt>
                  <c:pt idx="1">
                    <c:v>5000000</c:v>
                  </c:pt>
                  <c:pt idx="2">
                    <c:v>3333333</c:v>
                  </c:pt>
                  <c:pt idx="3">
                    <c:v>2500000</c:v>
                  </c:pt>
                  <c:pt idx="4">
                    <c:v>2000000</c:v>
                  </c:pt>
                  <c:pt idx="5">
                    <c:v>1666666</c:v>
                  </c:pt>
                  <c:pt idx="6">
                    <c:v>1428571</c:v>
                  </c:pt>
                  <c:pt idx="7">
                    <c:v>1250000</c:v>
                  </c:pt>
                  <c:pt idx="8">
                    <c:v>1111111</c:v>
                  </c:pt>
                  <c:pt idx="9">
                    <c:v>1000000</c:v>
                  </c:pt>
                </c15:dlblRangeCache>
              </c15:datalabelsRange>
            </c:ext>
            <c:ext xmlns:c16="http://schemas.microsoft.com/office/drawing/2014/chart" uri="{C3380CC4-5D6E-409C-BE32-E72D297353CC}">
              <c16:uniqueId val="{0000000A-0E02-48A2-B79B-EF3F9D581131}"/>
            </c:ext>
          </c:extLst>
        </c:ser>
        <c:dLbls>
          <c:dLblPos val="t"/>
          <c:showLegendKey val="0"/>
          <c:showVal val="1"/>
          <c:showCatName val="0"/>
          <c:showSerName val="0"/>
          <c:showPercent val="0"/>
          <c:showBubbleSize val="0"/>
        </c:dLbls>
        <c:axId val="1022466447"/>
        <c:axId val="1022467407"/>
      </c:scatterChart>
      <c:valAx>
        <c:axId val="10224664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2467407"/>
        <c:crosses val="autoZero"/>
        <c:crossBetween val="midCat"/>
      </c:valAx>
      <c:valAx>
        <c:axId val="1022467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246644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Pesudo</a:t>
            </a:r>
            <a:r>
              <a:rPr lang="en-US" baseline="0"/>
              <a:t> Optimal Chunk Size</a:t>
            </a:r>
            <a:r>
              <a:rPr lang="en-US"/>
              <a:t> : 50,000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'naive vs pesudoballance'!$A$11</c:f>
              <c:strCache>
                <c:ptCount val="1"/>
                <c:pt idx="0">
                  <c:v>Full time taken: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'naive vs pesudoballance'!$B$10:$K$10</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'naive vs pesudoballance'!$B$11:$K$11</c:f>
              <c:numCache>
                <c:formatCode>General</c:formatCode>
                <c:ptCount val="10"/>
                <c:pt idx="0">
                  <c:v>1.4812160000000001</c:v>
                </c:pt>
                <c:pt idx="1">
                  <c:v>1.5081180000000001</c:v>
                </c:pt>
                <c:pt idx="2">
                  <c:v>0.769787</c:v>
                </c:pt>
                <c:pt idx="3">
                  <c:v>0.53296100000000002</c:v>
                </c:pt>
                <c:pt idx="4">
                  <c:v>0.397868</c:v>
                </c:pt>
                <c:pt idx="5">
                  <c:v>0.342032</c:v>
                </c:pt>
                <c:pt idx="6">
                  <c:v>0.29220400000000002</c:v>
                </c:pt>
                <c:pt idx="7">
                  <c:v>0.28526000000000001</c:v>
                </c:pt>
                <c:pt idx="8">
                  <c:v>0.25111699999999998</c:v>
                </c:pt>
                <c:pt idx="9">
                  <c:v>0.249556</c:v>
                </c:pt>
              </c:numCache>
            </c:numRef>
          </c:yVal>
          <c:smooth val="1"/>
          <c:extLst>
            <c:ext xmlns:c16="http://schemas.microsoft.com/office/drawing/2014/chart" uri="{C3380CC4-5D6E-409C-BE32-E72D297353CC}">
              <c16:uniqueId val="{00000000-96DB-4112-B464-7C04FCDBB1DC}"/>
            </c:ext>
          </c:extLst>
        </c:ser>
        <c:dLbls>
          <c:showLegendKey val="0"/>
          <c:showVal val="0"/>
          <c:showCatName val="0"/>
          <c:showSerName val="0"/>
          <c:showPercent val="0"/>
          <c:showBubbleSize val="0"/>
        </c:dLbls>
        <c:axId val="1033999855"/>
        <c:axId val="1034000335"/>
      </c:scatterChart>
      <c:valAx>
        <c:axId val="1033999855"/>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4000335"/>
        <c:crosses val="autoZero"/>
        <c:crossBetween val="midCat"/>
      </c:valAx>
      <c:valAx>
        <c:axId val="10340003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399985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Optimal</a:t>
            </a:r>
            <a:r>
              <a:rPr lang="en-US" baseline="0"/>
              <a:t> vs Naive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'naive vs pesudoballance'!$A$16</c:f>
              <c:strCache>
                <c:ptCount val="1"/>
                <c:pt idx="0">
                  <c:v>Naive time taken: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'naive vs pesudoballance'!$B$15:$K$15</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'naive vs pesudoballance'!$B$16:$K$16</c:f>
              <c:numCache>
                <c:formatCode>General</c:formatCode>
                <c:ptCount val="10"/>
                <c:pt idx="0">
                  <c:v>1.4703660000000001</c:v>
                </c:pt>
                <c:pt idx="1">
                  <c:v>1.4894019999999999</c:v>
                </c:pt>
                <c:pt idx="2">
                  <c:v>0.97548599999999996</c:v>
                </c:pt>
                <c:pt idx="3">
                  <c:v>0.72353500000000004</c:v>
                </c:pt>
                <c:pt idx="4">
                  <c:v>0.57288700000000004</c:v>
                </c:pt>
                <c:pt idx="5">
                  <c:v>0.47585100000000002</c:v>
                </c:pt>
                <c:pt idx="6">
                  <c:v>0.39552199999999998</c:v>
                </c:pt>
                <c:pt idx="7">
                  <c:v>0.34536899999999998</c:v>
                </c:pt>
                <c:pt idx="8">
                  <c:v>0.31365599999999999</c:v>
                </c:pt>
                <c:pt idx="9">
                  <c:v>0.27810200000000002</c:v>
                </c:pt>
              </c:numCache>
            </c:numRef>
          </c:yVal>
          <c:smooth val="1"/>
          <c:extLst>
            <c:ext xmlns:c16="http://schemas.microsoft.com/office/drawing/2014/chart" uri="{C3380CC4-5D6E-409C-BE32-E72D297353CC}">
              <c16:uniqueId val="{00000000-E8A3-4B30-9F5D-1BB0CFCF5E3F}"/>
            </c:ext>
          </c:extLst>
        </c:ser>
        <c:ser>
          <c:idx val="1"/>
          <c:order val="1"/>
          <c:tx>
            <c:strRef>
              <c:f>'naive vs pesudoballance'!$A$17</c:f>
              <c:strCache>
                <c:ptCount val="1"/>
                <c:pt idx="0">
                  <c:v>Optimized time taken: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'naive vs pesudoballance'!$B$15:$K$15</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'naive vs pesudoballance'!$B$17:$K$17</c:f>
              <c:numCache>
                <c:formatCode>General</c:formatCode>
                <c:ptCount val="10"/>
                <c:pt idx="0">
                  <c:v>1.4812160000000001</c:v>
                </c:pt>
                <c:pt idx="1">
                  <c:v>1.5081180000000001</c:v>
                </c:pt>
                <c:pt idx="2">
                  <c:v>0.769787</c:v>
                </c:pt>
                <c:pt idx="3">
                  <c:v>0.53296100000000002</c:v>
                </c:pt>
                <c:pt idx="4">
                  <c:v>0.397868</c:v>
                </c:pt>
                <c:pt idx="5">
                  <c:v>0.342032</c:v>
                </c:pt>
                <c:pt idx="6">
                  <c:v>0.29220400000000002</c:v>
                </c:pt>
                <c:pt idx="7">
                  <c:v>0.28526000000000001</c:v>
                </c:pt>
                <c:pt idx="8">
                  <c:v>0.25111699999999998</c:v>
                </c:pt>
                <c:pt idx="9">
                  <c:v>0.249556</c:v>
                </c:pt>
              </c:numCache>
            </c:numRef>
          </c:yVal>
          <c:smooth val="1"/>
          <c:extLst>
            <c:ext xmlns:c16="http://schemas.microsoft.com/office/drawing/2014/chart" uri="{C3380CC4-5D6E-409C-BE32-E72D297353CC}">
              <c16:uniqueId val="{00000001-E8A3-4B30-9F5D-1BB0CFCF5E3F}"/>
            </c:ext>
          </c:extLst>
        </c:ser>
        <c:dLbls>
          <c:showLegendKey val="0"/>
          <c:showVal val="0"/>
          <c:showCatName val="0"/>
          <c:showSerName val="0"/>
          <c:showPercent val="0"/>
          <c:showBubbleSize val="0"/>
        </c:dLbls>
        <c:axId val="401313023"/>
        <c:axId val="401308703"/>
      </c:scatterChart>
      <c:valAx>
        <c:axId val="4013130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308703"/>
        <c:crosses val="autoZero"/>
        <c:crossBetween val="midCat"/>
      </c:valAx>
      <c:valAx>
        <c:axId val="4013087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31302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Dalton J</dc:creator>
  <cp:keywords/>
  <dc:description/>
  <cp:lastModifiedBy>Crawford, Dalton J</cp:lastModifiedBy>
  <cp:revision>5</cp:revision>
  <cp:lastPrinted>2026-03-27T03:48:00Z</cp:lastPrinted>
  <dcterms:created xsi:type="dcterms:W3CDTF">2026-03-27T03:48:00Z</dcterms:created>
  <dcterms:modified xsi:type="dcterms:W3CDTF">2026-03-27T03:50:00Z</dcterms:modified>
</cp:coreProperties>
</file>