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岳川能源 2026 年度工作汇报</w:t>
      </w:r>
    </w:p>
    <w:p>
      <w:r>
        <w:t>集团办公室　|　2026 年 12 月</w:t>
      </w:r>
    </w:p>
    <w:p>
      <w:pPr>
        <w:pStyle w:val="Heading1"/>
      </w:pPr>
      <w:r>
        <w:t>一、2026 年形势分析</w:t>
      </w:r>
    </w:p>
    <w:p>
      <w:pPr>
        <w:pStyle w:val="Heading2"/>
      </w:pPr>
      <w:r>
        <w:t>外部环境</w:t>
      </w:r>
    </w:p>
    <w:p>
      <w:pPr>
        <w:pStyle w:val="ListBullet"/>
      </w:pPr>
      <w:r>
        <w:t>用电需求：全社会用电量同比增长 6.8%</w:t>
      </w:r>
    </w:p>
    <w:p>
      <w:pPr>
        <w:pStyle w:val="ListBullet"/>
      </w:pPr>
      <w:r>
        <w:t>新能源：风光装机首次超过煤电</w:t>
      </w:r>
    </w:p>
    <w:p>
      <w:pPr>
        <w:pStyle w:val="ListBullet"/>
      </w:pPr>
      <w:r>
        <w:t>电价：市场化交易电量占比升至 61%</w:t>
      </w:r>
    </w:p>
    <w:p>
      <w:pPr>
        <w:pStyle w:val="Heading2"/>
      </w:pPr>
      <w:r>
        <w:t>我们面临的考验</w:t>
      </w:r>
    </w:p>
    <w:p>
      <w:r>
        <w:t>新能源占比快速提高，系统调节能力跟不上；电价市场化以后，发电收益的波动明显变大。</w:t>
      </w:r>
    </w:p>
    <w:p>
      <w:r>
        <w:rPr>
          <w:b/>
        </w:rPr>
        <w:t>规模不再是唯一目标，效益和安全同样重要。</w:t>
      </w:r>
    </w:p>
    <w:p>
      <w:pPr>
        <w:pStyle w:val="Heading1"/>
      </w:pPr>
      <w:r>
        <w:t>二、主要成效</w:t>
      </w:r>
    </w:p>
    <w:p>
      <w:pPr>
        <w:pStyle w:val="Heading2"/>
      </w:pPr>
      <w:r>
        <w:t>核心指标</w:t>
      </w:r>
    </w:p>
    <w:p>
      <w:pPr>
        <w:pStyle w:val="ListBullet"/>
      </w:pPr>
      <w:r>
        <w:t>全年发电量 2,860 亿千瓦时</w:t>
      </w:r>
    </w:p>
    <w:p>
      <w:pPr>
        <w:pStyle w:val="ListBullet"/>
      </w:pPr>
      <w:r>
        <w:t>新能源装机 4,150 万千瓦</w:t>
      </w:r>
    </w:p>
    <w:p>
      <w:pPr>
        <w:pStyle w:val="ListBullet"/>
      </w:pPr>
      <w:r>
        <w:t>安全生产连续 3,650 天</w:t>
      </w:r>
    </w:p>
    <w:p>
      <w:pPr>
        <w:pStyle w:val="ListBullet"/>
      </w:pPr>
      <w:r>
        <w:t>供电可靠率 99.97%</w:t>
      </w:r>
    </w:p>
    <w:p>
      <w:pPr>
        <w:pStyle w:val="Heading2"/>
      </w:pPr>
      <w:r>
        <w:t>季度发电量（亿千瓦时）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季度</w:t>
            </w:r>
          </w:p>
        </w:tc>
        <w:tc>
          <w:tcPr>
            <w:tcW w:type="dxa" w:w="2880"/>
          </w:tcPr>
          <w:p>
            <w:r>
              <w:t>2025 年</w:t>
            </w:r>
          </w:p>
        </w:tc>
        <w:tc>
          <w:tcPr>
            <w:tcW w:type="dxa" w:w="2880"/>
          </w:tcPr>
          <w:p>
            <w:r>
              <w:t>2026 年</w:t>
            </w:r>
          </w:p>
        </w:tc>
      </w:tr>
      <w:tr>
        <w:tc>
          <w:tcPr>
            <w:tcW w:type="dxa" w:w="2880"/>
          </w:tcPr>
          <w:p>
            <w:r>
              <w:t>一季度</w:t>
            </w:r>
          </w:p>
        </w:tc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672</w:t>
            </w:r>
          </w:p>
        </w:tc>
      </w:tr>
      <w:tr>
        <w:tc>
          <w:tcPr>
            <w:tcW w:type="dxa" w:w="2880"/>
          </w:tcPr>
          <w:p>
            <w:r>
              <w:t>二季度</w:t>
            </w:r>
          </w:p>
        </w:tc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668</w:t>
            </w:r>
          </w:p>
        </w:tc>
      </w:tr>
      <w:tr>
        <w:tc>
          <w:tcPr>
            <w:tcW w:type="dxa" w:w="2880"/>
          </w:tcPr>
          <w:p>
            <w:r>
              <w:t>三季度</w:t>
            </w:r>
          </w:p>
        </w:tc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>812</w:t>
            </w:r>
          </w:p>
        </w:tc>
      </w:tr>
      <w:tr>
        <w:tc>
          <w:tcPr>
            <w:tcW w:type="dxa" w:w="2880"/>
          </w:tcPr>
          <w:p>
            <w:r>
              <w:t>四季度</w:t>
            </w:r>
          </w:p>
        </w:tc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708</w:t>
            </w:r>
          </w:p>
        </w:tc>
      </w:tr>
    </w:tbl>
    <w:p>
      <w:pPr>
        <w:pStyle w:val="Heading2"/>
      </w:pPr>
      <w:r>
        <w:t>新能源重点项目</w:t>
      </w:r>
    </w:p>
    <w:p>
      <w:pPr>
        <w:pStyle w:val="ListBullet"/>
      </w:pPr>
      <w:r>
        <w:t>3 月：青海 200 万千瓦光伏基地开工</w:t>
      </w:r>
    </w:p>
    <w:p>
      <w:pPr>
        <w:pStyle w:val="ListBullet"/>
      </w:pPr>
      <w:r>
        <w:t>6 月：江苏海上风电二期并网</w:t>
      </w:r>
    </w:p>
    <w:p>
      <w:pPr>
        <w:pStyle w:val="ListBullet"/>
      </w:pPr>
      <w:r>
        <w:t>9 月：内蒙古储能电站投运</w:t>
      </w:r>
    </w:p>
    <w:p>
      <w:pPr>
        <w:pStyle w:val="ListBullet"/>
      </w:pPr>
      <w:r>
        <w:t>12 月：张北柔直工程全线贯通</w:t>
      </w:r>
    </w:p>
    <w:p>
      <w:pPr>
        <w:pStyle w:val="Heading1"/>
      </w:pPr>
      <w:r>
        <w:t>三、存在问题</w:t>
      </w:r>
    </w:p>
    <w:p>
      <w:pPr>
        <w:pStyle w:val="Heading2"/>
      </w:pPr>
      <w:r>
        <w:t>从「建得快」到「用得好」</w:t>
      </w:r>
    </w:p>
    <w:p>
      <w:r>
        <w:t>过去</w:t>
      </w:r>
    </w:p>
    <w:p>
      <w:pPr>
        <w:pStyle w:val="ListBullet"/>
      </w:pPr>
      <w:r>
        <w:t>比装机规模</w:t>
      </w:r>
    </w:p>
    <w:p>
      <w:pPr>
        <w:pStyle w:val="ListBullet"/>
      </w:pPr>
      <w:r>
        <w:t>项目各自建设</w:t>
      </w:r>
    </w:p>
    <w:p>
      <w:pPr>
        <w:pStyle w:val="ListBullet"/>
      </w:pPr>
      <w:r>
        <w:t>靠经验调度</w:t>
      </w:r>
    </w:p>
    <w:p>
      <w:r>
        <w:t>现在</w:t>
      </w:r>
    </w:p>
    <w:p>
      <w:pPr>
        <w:pStyle w:val="ListBullet"/>
      </w:pPr>
      <w:r>
        <w:t>比发电效益</w:t>
      </w:r>
    </w:p>
    <w:p>
      <w:pPr>
        <w:pStyle w:val="ListBullet"/>
      </w:pPr>
      <w:r>
        <w:t>场站统一集控</w:t>
      </w:r>
    </w:p>
    <w:p>
      <w:pPr>
        <w:pStyle w:val="ListBullet"/>
      </w:pPr>
      <w:r>
        <w:t>靠数据调度</w:t>
      </w:r>
    </w:p>
    <w:p>
      <w:pPr>
        <w:pStyle w:val="Heading2"/>
      </w:pPr>
      <w:r>
        <w:t>三个短板</w:t>
      </w:r>
    </w:p>
    <w:p>
      <w:pPr>
        <w:pStyle w:val="ListBullet"/>
      </w:pPr>
      <w:r>
        <w:t>消纳：西北地区弃风弃光率仍有 4.1%</w:t>
      </w:r>
    </w:p>
    <w:p>
      <w:pPr>
        <w:pStyle w:val="ListBullet"/>
      </w:pPr>
      <w:r>
        <w:t>调节：储能配置比例偏低，仅为 8%</w:t>
      </w:r>
    </w:p>
    <w:p>
      <w:pPr>
        <w:pStyle w:val="ListBullet"/>
      </w:pPr>
      <w:r>
        <w:t>数字化：场站数据孤岛，平均每站 5 套系统</w:t>
      </w:r>
    </w:p>
    <w:p>
      <w:pPr>
        <w:pStyle w:val="Heading1"/>
      </w:pPr>
      <w:r>
        <w:t>四、2027 年工作计划</w:t>
      </w:r>
    </w:p>
    <w:p>
      <w:pPr>
        <w:pStyle w:val="Heading2"/>
      </w:pPr>
      <w:r>
        <w:t>四步推进</w:t>
      </w:r>
    </w:p>
    <w:p>
      <w:pPr>
        <w:pStyle w:val="ListNumber"/>
      </w:pPr>
      <w:r>
        <w:t>稳存量：完成 30 台煤电机组灵活性改造</w:t>
      </w:r>
    </w:p>
    <w:p>
      <w:pPr>
        <w:pStyle w:val="ListNumber"/>
      </w:pPr>
      <w:r>
        <w:t>扩增量：新增新能源装机 800 万千瓦</w:t>
      </w:r>
    </w:p>
    <w:p>
      <w:pPr>
        <w:pStyle w:val="ListNumber"/>
      </w:pPr>
      <w:r>
        <w:t>补短板：新建储能 150 万千瓦</w:t>
      </w:r>
    </w:p>
    <w:p>
      <w:pPr>
        <w:pStyle w:val="ListNumber"/>
      </w:pPr>
      <w:r>
        <w:t>强数字：建成集团统一的新能源集控平台</w:t>
      </w:r>
    </w:p>
    <w:p>
      <w:pPr>
        <w:pStyle w:val="Quote"/>
      </w:pPr>
      <w:r>
        <w:t>“把每一度电都发得清洁、送得稳定、用得高效。”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