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2240" w:h="15840" w:orient="portrait"/>
          <w:pgMar w:top="1080" w:right="1080" w:bottom="1080" w:left="1080"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footerReference ns0:type="default" ns6:id="rId12"/>
          <ns0:pgSz ns0:w="11920" ns0:h="16850"/>
          <ns0:pgMar ns0:top="1340" ns0:right="340" ns0:bottom="1540" ns0:left="440"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PLC Controller</w:t>
      </w:r>
    </w:p>
    <w:p>
      <w:pPr>
        <w:pStyle w:val="ListParagraph"/>
        <w:numPr>
          <w:ilvl w:val="0"/>
          <w:numId w:val="2"/>
        </w:numPr>
        <w:spacing w:after="40" w:before="40" w:line="280"/>
      </w:pPr>
      <w:r>
        <w:rPr>
          <w:rFonts w:ascii="Calibri" w:cs="Calibri" w:eastAsia="Calibri" w:hAnsi="Calibri"/>
          <w:sz w:val="22"/>
          <w:szCs w:val="22"/>
        </w:rPr>
        <w:t xml:space="preserve">Thermocouple</w:t>
      </w:r>
    </w:p>
    <w:p>
      <w:pPr>
        <w:pStyle w:val="ListParagraph"/>
        <w:numPr>
          <w:ilvl w:val="0"/>
          <w:numId w:val="2"/>
        </w:numPr>
        <w:spacing w:after="40" w:before="40" w:line="280"/>
      </w:pPr>
      <w:r>
        <w:rPr>
          <w:rFonts w:ascii="Calibri" w:cs="Calibri" w:eastAsia="Calibri" w:hAnsi="Calibri"/>
          <w:sz w:val="22"/>
          <w:szCs w:val="22"/>
        </w:rPr>
        <w:t xml:space="preserve">Pneumatic Control valve air line</w:t>
      </w:r>
    </w:p>
    <w:p>
      <w:pPr>
        <w:pStyle w:val="ListParagraph"/>
        <w:numPr>
          <w:ilvl w:val="0"/>
          <w:numId w:val="2"/>
        </w:numPr>
        <w:spacing w:after="40" w:before="40" w:line="280"/>
      </w:pPr>
      <w:r>
        <w:rPr>
          <w:rFonts w:ascii="Calibri" w:cs="Calibri" w:eastAsia="Calibri" w:hAnsi="Calibri"/>
          <w:sz w:val="22"/>
          <w:szCs w:val="22"/>
        </w:rPr>
        <w:t xml:space="preserve">Pneumatic Control valve gas line</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Mechanical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supervision_mech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PLC and Instrumentation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supervision_plc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To-and-fro fare from Delhi to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Boarding, lodging, and local conveyance at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