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will supply 1 No. {{burner_display_model}} with a firing rate of {{fuel_consumption}}.</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br w:type="page"/>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 (INR)</w:t>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t>{{total_price_vertical}}</w:t>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t>In words: INR {{total_in_words}}</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