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ENCON has built lasting partnerships with leading names across the steel, casting, and process industries.</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HEATING AND PUMPING UNIT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HPU Specifications</w:t>
            </w:r>
          </w:p>
          <w:p>
            <w:r>
              <w:rPr>
                <w:b/>
              </w:rPr>
            </w:r>
          </w:p>
        </w:tc>
      </w:tr>
      <w:tr>
        <w:tc>
          <w:tcPr>
            <w:tcW w:type="dxa" w:w="3744"/>
          </w:tcPr>
          <w:p>
            <w:r>
              <w:t>Equipment</w:t>
            </w:r>
          </w:p>
        </w:tc>
        <w:tc>
          <w:tcPr>
            <w:tcW w:type="dxa" w:w="5616"/>
          </w:tcPr>
          <w:p>
            <w:r>
              <w:t>{{ equipment_name }}</w:t>
            </w:r>
          </w:p>
        </w:tc>
      </w:tr>
      <w:tr>
        <w:tc>
          <w:tcPr>
            <w:tcW w:type="dxa" w:w="3744"/>
          </w:tcPr>
          <w:p>
            <w:r>
              <w:t>Variant</w:t>
            </w:r>
          </w:p>
        </w:tc>
        <w:tc>
          <w:tcPr>
            <w:tcW w:type="dxa" w:w="5616"/>
          </w:tcPr>
          <w:p>
            <w:r>
              <w:t>{{ hpu_variant }}</w:t>
            </w:r>
          </w:p>
        </w:tc>
      </w:tr>
      <w:tr>
        <w:tc>
          <w:tcPr>
            <w:tcW w:type="dxa" w:w="3744"/>
          </w:tcPr>
          <w:p>
            <w:r>
              <w:t>Motor Capacity</w:t>
            </w:r>
          </w:p>
        </w:tc>
        <w:tc>
          <w:tcPr>
            <w:tcW w:type="dxa" w:w="5616"/>
          </w:tcPr>
          <w:p>
            <w:r>
              <w:t>{{ hpu_kw }} kW</w:t>
            </w:r>
          </w:p>
        </w:tc>
      </w:tr>
      <w:tr>
        <w:tc>
          <w:tcPr>
            <w:tcW w:type="dxa" w:w="3744"/>
          </w:tcPr>
          <w:p>
            <w:r>
              <w:t>Oil Flow Rate</w:t>
            </w:r>
          </w:p>
        </w:tc>
        <w:tc>
          <w:tcPr>
            <w:tcW w:type="dxa" w:w="5616"/>
          </w:tcPr>
          <w:p>
            <w:r>
              <w:t>{{ hpu_lph }} LPH</w:t>
            </w:r>
          </w:p>
        </w:tc>
      </w:tr>
      <w:tr>
        <w:tc>
          <w:tcPr>
            <w:tcW w:type="dxa" w:w="3744"/>
          </w:tcPr>
          <w:p>
            <w:r>
              <w:t>Quantity</w:t>
            </w:r>
          </w:p>
        </w:tc>
        <w:tc>
          <w:tcPr>
            <w:tcW w:type="dxa" w:w="5616"/>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HEATING AND PUMPING UNIT</w:t>
      </w:r>
    </w:p>
    <w:p>
      <w:pPr>
        <w:spacing w:after="160" w:before="60" w:line="300"/>
        <w:jc w:val="left"/>
      </w:pPr>
      <w:r>
        <w:rPr>
          <w:rFonts w:ascii="Calibri" w:cs="Calibri" w:eastAsia="Calibri" w:hAnsi="Calibri"/>
        </w:rPr>
        <w:t>{{ pumping_unit_intro }}</w:t>
      </w:r>
    </w:p>
    <w:p>
      <w:r>
        <w:t>{%p for x in pumping_unit_items %}</w:t>
      </w:r>
    </w:p>
    <w:p>
      <w:pPr>
        <w:pStyle w:val="ListParagraph"/>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