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ENCON Thermal Engineers Pvt. Ltd.</w:t>
      </w:r>
    </w:p>
    <w:p>
      <w:pPr>
        <w:jc w:val="left"/>
      </w:pPr>
      <w:r>
        <w:rPr>
          <w:rFonts w:ascii="Calibri" w:hAnsi="Calibri"/>
          <w:b w:val="0"/>
          <w:sz w:val="22"/>
          <w:u w:val="none"/>
        </w:rPr>
        <w:t>53 K.M Stone Vill- Baghola, Tehsil-Palwal</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