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4"/>
          <w:szCs w:val="24"/>
          <w:u w:val="none"/>
          <w:shd w:fill="auto" w:val="clear"/>
          <w:vertAlign w:val="baseline"/>
        </w:rPr>
        <w:drawing>
          <wp:inline distB="0" distT="0" distL="0" distR="0">
            <wp:extent cx="2497797" cy="2843257"/>
            <wp:effectExtent b="0" l="0" r="0" t="0"/>
            <wp:docPr id="3"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2497797" cy="2843257"/>
                    </a:xfrm>
                    <a:prstGeom prst="rect"/>
                    <a:ln/>
                  </pic:spPr>
                </pic:pic>
              </a:graphicData>
            </a:graphic>
          </wp:inline>
        </w:drawing>
      </w:r>
      <w:r w:rsidDel="00000000" w:rsidR="00000000" w:rsidRPr="00000000">
        <w:rPr>
          <w:rFonts w:ascii="Calibri" w:hAnsi="Calibri" w:eastAsia="Calibri" w:cs="Calibri"/>
          <w:sz w:val="20"/>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pPr>
        <w:jc w:val="center"/>
      </w:pPr>
      <w:r>
        <w:rPr>
          <w:rFonts w:ascii="Calibri" w:hAnsi="Calibri" w:eastAsia="Calibri" w:cs="Calibri"/>
          <w:b/>
          <w:color w:val="1F2937"/>
          <w:sz w:val="30"/>
        </w:rPr>
        <w:t>OFFER FOR</w:t>
      </w:r>
    </w:p>
    <w:p>
      <w:pPr>
        <w:jc w:val="center"/>
      </w:pPr>
      <w:r>
        <w:rPr>
          <w:rFonts w:ascii="Calibri" w:hAnsi="Calibri" w:eastAsia="Calibri" w:cs="Calibri"/>
          <w:b/>
          <w:color w:val="E87722"/>
          <w:sz w:val="30"/>
        </w:rPr>
        <w:t>{{ equipment_name }}</w:t>
      </w:r>
    </w:p>
    <w:p>
      <w:pPr>
        <w:jc w:val="center"/>
      </w:pPr>
      <w:r>
        <w:rPr>
          <w:rFonts w:ascii="Calibri" w:hAnsi="Calibri" w:eastAsia="Calibri" w:cs="Calibri"/>
          <w:sz w:val="20"/>
        </w:rPr>
      </w:r>
    </w:p>
    <w:p>
      <w:pPr>
        <w:jc w:val="center"/>
      </w:pPr>
      <w:r>
        <w:rPr>
          <w:rFonts w:ascii="Calibri" w:hAnsi="Calibri" w:eastAsia="Calibri" w:cs="Calibri"/>
          <w:b/>
          <w:color w:val="E87722"/>
          <w:sz w:val="30"/>
        </w:rPr>
        <w:t>ENCON Thermal Engineers (P) Ltd</w:t>
      </w:r>
    </w:p>
    <w:p>
      <w:pPr>
        <w:jc w:val="center"/>
      </w:pPr>
      <w:r>
        <w:rPr>
          <w:rFonts w:ascii="Calibri" w:hAnsi="Calibri" w:eastAsia="Calibri" w:cs="Calibri"/>
          <w:b w:val="0"/>
          <w:color w:val="6B7280"/>
          <w:sz w:val="24"/>
        </w:rPr>
        <w:t>Your Answer to the Continued Need for Energy Conservation</w:t>
      </w:r>
    </w:p>
    <w:p>
      <w:pPr>
        <w:jc w:val="center"/>
      </w:pPr>
      <w:r>
        <w:rPr>
          <w:rFonts w:ascii="Calibri" w:hAnsi="Calibri" w:eastAsia="Calibri" w:cs="Calibri"/>
          <w:b w:val="0"/>
          <w:color w:val="6B7280"/>
          <w:sz w:val="20"/>
        </w:rPr>
        <w:t>297, Sector-21B  •  Faridabad – 121 001  •  Haryana, India</w:t>
      </w:r>
    </w:p>
    <w:p>
      <w:pPr>
        <w:jc w:val="center"/>
      </w:pPr>
      <w:r>
        <w:rPr>
          <w:rFonts w:ascii="Calibri" w:hAnsi="Calibri" w:eastAsia="Calibri" w:cs="Calibri"/>
          <w:b w:val="0"/>
          <w:color w:val="6B7280"/>
          <w:sz w:val="20"/>
        </w:rPr>
        <w:t>Tel: +91 (129) 4047847, 2439458</w:t>
      </w:r>
    </w:p>
    <w:p>
      <w:pPr>
        <w:jc w:val="center"/>
      </w:pPr>
      <w:r>
        <w:rPr>
          <w:rFonts w:ascii="Calibri" w:hAnsi="Calibri" w:eastAsia="Calibri" w:cs="Calibri"/>
          <w:b w:val="0"/>
          <w:color w:val="E87722"/>
          <w:sz w:val="20"/>
        </w:rPr>
        <w:t>sales@encon.co.in   •   www.encon.co.in</w:t>
      </w:r>
    </w:p>
    <w:p>
      <w:pPr>
        <w:jc w:val="center"/>
      </w:pPr>
      <w:r>
        <w:rPr>
          <w:rFonts w:ascii="Calibri" w:hAnsi="Calibri" w:eastAsia="Calibri" w:cs="Calibri"/>
          <w:sz w:val="20"/>
        </w:rPr>
      </w:r>
    </w:p>
    <w:tbl>
      <w:tblPr>
        <w:tblW w:type="auto" w:w="0"/>
        <w:tblLayout w:type="autofit"/>
        <w:tblLook w:firstColumn="1" w:firstRow="1" w:lastColumn="0" w:lastRow="0" w:noHBand="0" w:noVBand="1" w:val="04A0"/>
      </w:tblPr>
      <w:tblGrid>
        <w:gridCol w:w="5553"/>
        <w:gridCol w:w="5553"/>
      </w:tblGrid>
      <w:tr>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color w:val="1F2937"/>
                <w:sz w:val="20"/>
              </w:rPr>
              <w:t>Project / Equipment</w:t>
            </w:r>
          </w:p>
        </w:tc>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val="0"/>
                <w:sz w:val="20"/>
              </w:rPr>
              <w:t>{{ equipment_name }}</w:t>
            </w:r>
          </w:p>
        </w:tc>
      </w:tr>
      <w:tr>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color w:val="1F2937"/>
                <w:sz w:val="20"/>
              </w:rPr>
              <w:t>Project Name</w:t>
            </w:r>
          </w:p>
        </w:tc>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val="0"/>
                <w:sz w:val="20"/>
              </w:rPr>
              <w:t>{{ project_name }}</w:t>
            </w:r>
          </w:p>
        </w:tc>
      </w:tr>
      <w:tr>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color w:val="1F2937"/>
                <w:sz w:val="20"/>
              </w:rPr>
              <w:t>Client</w:t>
            </w:r>
          </w:p>
        </w:tc>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val="0"/>
                <w:sz w:val="20"/>
              </w:rPr>
              <w:t>{{ company_name }}</w:t>
            </w:r>
          </w:p>
        </w:tc>
      </w:tr>
      <w:tr>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color w:val="1F2937"/>
                <w:sz w:val="20"/>
              </w:rPr>
              <w:t>Enquiry No. / Date</w:t>
            </w:r>
          </w:p>
        </w:tc>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val="0"/>
                <w:sz w:val="20"/>
              </w:rPr>
              <w:t>{{ your_ref }}</w:t>
            </w:r>
          </w:p>
        </w:tc>
      </w:tr>
      <w:tr>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color w:val="1F2937"/>
                <w:sz w:val="20"/>
              </w:rPr>
              <w:t>Our Ref. / Date</w:t>
            </w:r>
          </w:p>
        </w:tc>
        <w:tc>
          <w:tcPr>
            <w:tcW w:type="dxa" w:w="5553"/>
            <w:tcBorders>
              <w:top w:val="single" w:sz="4" w:color="D1D5DB"/>
              <w:left w:val="single" w:sz="4" w:color="D1D5DB"/>
              <w:bottom w:val="single" w:sz="4" w:color="D1D5DB"/>
              <w:right w:val="single" w:sz="4" w:color="D1D5DB"/>
            </w:tcBorders>
          </w:tcPr>
          <w:p>
            <w:r>
              <w:rPr>
                <w:rFonts w:ascii="Calibri" w:hAnsi="Calibri" w:eastAsia="Calibri" w:cs="Calibri"/>
                <w:b w:val="0"/>
                <w:sz w:val="20"/>
              </w:rPr>
              <w:t>{{ ref_no }}</w:t>
            </w:r>
          </w:p>
        </w:tc>
      </w:tr>
    </w:tbl>
    <w:p>
      <w:pPr>
        <w:sectPr>
          <w:footerReference r:id="rId8" w:type="default"/>
          <w:footerReference r:id="rId9" w:type="first"/>
          <w:headerReference w:type="default" r:id="rId21"/>
          <w:pgSz w:h="16834" w:w="11909" w:orient="portrait"/>
          <w:pgMar w:bottom="1440" w:top="1440" w:left="1080" w:right="1080" w:header="720" w:footer="619"/>
          <w:pgNumType w:start="1"/>
        </w:sectPr>
      </w:pP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1"/>
          <w:bCs w:val="1"/>
          <w:i w:val="0"/>
          <w:iCs w:val="0"/>
          <w:smallCaps w:val="0"/>
          <w:strike w:val="0"/>
          <w:color w:val="000000"/>
          <w:sz w:val="15"/>
          <w:szCs w:val="15"/>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To,</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company_name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company_address }}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Kind Attn.: {{ poc_name }}{{ poc_designation_paren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r:id="rId13">
        <w:r w:rsidDel="00000000" w:rsidR="00000000" w:rsidRPr="00000000">
          <w:rPr>
            <w:rFonts w:ascii="Times New Roman" w:cs="Times New Roman" w:eastAsia="Times New Roman" w:hAnsi="Times New Roman"/>
            <w:b w:val="0"/>
            <w:bCs w:val="0"/>
            <w:i w:val="0"/>
            <w:iCs w:val="0"/>
            <w:smallCaps w:val="0"/>
            <w:strike w:val="0"/>
            <w:color w:val="0000ff"/>
            <w:sz w:val="20"/>
            <w:szCs w:val="20"/>
            <w:u w:val="single"/>
            <w:shd w:fill="auto" w:val="clear"/>
            <w:vertAlign w:val="baseline"/>
            <w:rtl w:val="0"/>
          </w:rPr>
          <w:t xml:space="preserve">Contact No.: {{ mobile_no }}</w:t>
        </w:r>
      </w:hyperlink>
      <w:r w:rsidDel="00000000" w:rsidR="00000000" w:rsidRPr="00000000">
        <w:rPr>
          <w:rFonts w:ascii="Calibri" w:hAnsi="Calibri" w:eastAsia="Calibri" w:cs="Calibri"/>
          <w:sz w:val="20"/>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Email: {{ email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F2937"/>
          <w:sz w:val="20"/>
          <w:szCs w:val="20"/>
          <w:u w:val="none"/>
          <w:shd w:fill="auto" w:val="clear"/>
          <w:vertAlign w:val="baseline"/>
          <w:rtl w:val="0"/>
        </w:rPr>
        <w:t>Subject: - Technical offer for Billet Re Heating Furnace (Cap: {{ capacity }} Tons/hr).</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tbl>
      <w:tblPr>
        <w:tblStyle w:val="Table1"/>
        <w:tblW w:w="9307.0" w:type="dxa"/>
        <w:jc w:val="left"/>
        <w:tblInd w:w="860.0" w:type="dxa"/>
        <w:tblLayout w:type="fixed"/>
        <w:tblLook w:val="0000"/>
      </w:tblPr>
      <w:tblGrid>
        <w:gridCol w:w="3059"/>
        <w:gridCol w:w="4386"/>
        <w:gridCol w:w="1862"/>
        <w:tblGridChange w:id="0">
          <w:tblGrid>
            <w:gridCol w:w="3059"/>
            <w:gridCol w:w="4386"/>
            <w:gridCol w:w="1862"/>
          </w:tblGrid>
        </w:tblGridChange>
      </w:tblGrid>
      <w:tr>
        <w:trPr>
          <w:cantSplit w:val="0"/>
          <w:trHeight w:val="254" w:hRule="atLeast"/>
          <w:tblHeader w:val="0"/>
        </w:trPr>
        <w:tc>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OUR REF:</w:t>
            </w:r>
          </w:p>
        </w:tc>
        <w:tc>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576"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DATE:</w:t>
            </w:r>
          </w:p>
        </w:tc>
      </w:tr>
      <w:tr>
        <w:trPr>
          <w:cantSplit w:val="0"/>
          <w:trHeight w:val="469" w:hRule="atLeast"/>
          <w:tblHeader w:val="0"/>
        </w:trPr>
        <w:tc>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ref_no }}</w:t>
            </w:r>
            <w:r w:rsidDel="00000000" w:rsidR="00000000" w:rsidRPr="00000000">
              <w:rPr>
                <w:rFonts w:ascii="Calibri" w:hAnsi="Calibri" w:eastAsia="Calibri" w:cs="Calibri"/>
                <w:sz w:val="20"/>
                <w:szCs w:val="20"/>
                <w:rtl w:val="0"/>
              </w:rPr>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r>
          </w:p>
        </w:tc>
        <w:tc>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576"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szCs w:val="20"/>
                <w:rtl w:val="0"/>
              </w:rPr>
              <w:t>{{ quote_date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r>
          </w:p>
        </w:tc>
      </w:tr>
    </w:tbl>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Dear Sir,</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2E">
      <w:pPr>
        <w:ind w:left="576" w:firstLine="0"/>
        <w:rPr>
          <w:sz w:val="20"/>
          <w:szCs w:val="20"/>
        </w:rPr>
      </w:pPr>
      <w:r w:rsidDel="00000000" w:rsidR="00000000" w:rsidRPr="00000000">
        <w:rPr>
          <w:rFonts w:ascii="Calibri" w:hAnsi="Calibri" w:eastAsia="Calibri" w:cs="Calibri"/>
          <w:sz w:val="20"/>
          <w:szCs w:val="20"/>
          <w:rtl w:val="0"/>
        </w:rPr>
        <w:t xml:space="preserve">This has reference to your enquiry for the requirement of billet reheating furnace for the capacity of 60 ton/hr.</w:t>
      </w:r>
    </w:p>
    <w:p w:rsidR="00000000" w:rsidDel="00000000" w:rsidP="00000000" w:rsidRDefault="00000000" w:rsidRPr="00000000" w14:paraId="0000002F">
      <w:pPr>
        <w:ind w:left="576" w:firstLine="0"/>
        <w:rPr>
          <w:sz w:val="20"/>
          <w:szCs w:val="20"/>
        </w:rPr>
      </w:pPr>
      <w:r w:rsidDel="00000000" w:rsidR="00000000" w:rsidRPr="00000000">
        <w:rPr>
          <w:rFonts w:ascii="Calibri" w:hAnsi="Calibri" w:eastAsia="Calibri" w:cs="Calibri"/>
          <w:sz w:val="20"/>
          <w:szCs w:val="20"/>
          <w:rtl w:val="0"/>
        </w:rPr>
        <w:tab/>
      </w:r>
    </w:p>
    <w:p w:rsidR="00000000" w:rsidDel="00000000" w:rsidP="00000000" w:rsidRDefault="00000000" w:rsidRPr="00000000" w14:paraId="00000030">
      <w:pPr>
        <w:ind w:left="576" w:firstLine="0"/>
        <w:rPr>
          <w:sz w:val="20"/>
          <w:szCs w:val="20"/>
        </w:rPr>
      </w:pPr>
      <w:r w:rsidDel="00000000" w:rsidR="00000000" w:rsidRPr="00000000">
        <w:rPr>
          <w:rFonts w:ascii="Calibri" w:hAnsi="Calibri" w:eastAsia="Calibri" w:cs="Calibri"/>
          <w:b w:val="0"/>
          <w:sz w:val="20"/>
          <w:szCs w:val="20"/>
          <w:rtl w:val="0"/>
        </w:rPr>
        <w:t xml:space="preserve">We are enclosing here with our most competitive and comprehensive Techno-Commercial offer for the same for your kind perusal.</w:t>
      </w:r>
    </w:p>
    <w:p w:rsidR="00000000" w:rsidDel="00000000" w:rsidP="00000000" w:rsidRDefault="00000000" w:rsidRPr="00000000" w14:paraId="00000031">
      <w:pPr>
        <w:ind w:left="576" w:firstLine="0"/>
        <w:rPr>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32">
      <w:pPr>
        <w:ind w:left="576" w:firstLine="0"/>
        <w:rPr>
          <w:sz w:val="20"/>
          <w:szCs w:val="20"/>
        </w:rPr>
      </w:pPr>
      <w:r w:rsidDel="00000000" w:rsidR="00000000" w:rsidRPr="00000000">
        <w:rPr>
          <w:rFonts w:ascii="Calibri" w:hAnsi="Calibri" w:eastAsia="Calibri" w:cs="Calibri"/>
          <w:sz w:val="20"/>
          <w:szCs w:val="20"/>
          <w:rtl w:val="0"/>
        </w:rPr>
        <w:t xml:space="preserve">Though we have tried to make the offer self-explanatory, still if you require any clarification or information please feel free to contact us.</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6"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Regards,</w:t>
      </w:r>
    </w:p>
    <w:p w:rsidR="00000000" w:rsidDel="00000000" w:rsidP="00000000" w:rsidRDefault="00000000" w:rsidRPr="00000000" w14:paraId="00000034">
      <w:pPr>
        <w:spacing w:line="264" w:lineRule="auto"/>
        <w:ind w:left="576" w:firstLine="0"/>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35">
      <w:pPr>
        <w:spacing w:line="264" w:lineRule="auto"/>
        <w:ind w:left="576" w:firstLine="0"/>
        <w:rPr>
          <w:sz w:val="20"/>
          <w:szCs w:val="20"/>
        </w:rPr>
      </w:pPr>
      <w:r w:rsidDel="00000000" w:rsidR="00000000" w:rsidRPr="00000000">
        <w:rPr>
          <w:rFonts w:ascii="Calibri" w:hAnsi="Calibri" w:eastAsia="Calibri" w:cs="Calibri"/>
          <w:b w:val="1"/>
          <w:bCs w:val="1"/>
          <w:sz w:val="20"/>
          <w:szCs w:val="20"/>
          <w:rtl w:val="0"/>
        </w:rPr>
        <w:t>{{ marketing_person }}</w:t>
      </w:r>
      <w:r w:rsidDel="00000000" w:rsidR="00000000" w:rsidRPr="00000000">
        <w:rPr>
          <w:rFonts w:ascii="Calibri" w:hAnsi="Calibri" w:eastAsia="Calibri" w:cs="Calibri"/>
          <w:sz w:val="20"/>
          <w:rtl w:val="0"/>
        </w:rPr>
      </w:r>
    </w:p>
    <w:p w:rsidR="00000000" w:rsidDel="00000000" w:rsidP="00000000" w:rsidRDefault="00000000" w:rsidRPr="00000000" w14:paraId="00000036">
      <w:pPr>
        <w:spacing w:line="264" w:lineRule="auto"/>
        <w:ind w:left="576" w:firstLine="0"/>
        <w:rPr>
          <w:sz w:val="20"/>
          <w:szCs w:val="20"/>
        </w:rPr>
      </w:pPr>
      <w:r w:rsidDel="00000000" w:rsidR="00000000" w:rsidRPr="00000000">
        <w:rPr>
          <w:rFonts w:ascii="Calibri" w:hAnsi="Calibri" w:eastAsia="Calibri" w:cs="Calibri"/>
          <w:sz w:val="20"/>
          <w:szCs w:val="20"/>
          <w:rtl w:val="0"/>
        </w:rPr>
        <w:t xml:space="preserve">ENCON Thermal Engineers Pvt. Ltd.</w:t>
      </w:r>
    </w:p>
    <w:p w:rsidR="00000000" w:rsidDel="00000000" w:rsidP="00000000" w:rsidRDefault="00000000" w:rsidRPr="00000000" w14:paraId="00000037">
      <w:pPr>
        <w:spacing w:line="264" w:lineRule="auto"/>
        <w:ind w:left="576" w:firstLine="0"/>
        <w:rPr>
          <w:sz w:val="20"/>
          <w:szCs w:val="20"/>
        </w:rPr>
      </w:pPr>
      <w:r w:rsidDel="00000000" w:rsidR="00000000" w:rsidRPr="00000000">
        <w:rPr>
          <w:rFonts w:ascii="Calibri" w:hAnsi="Calibri" w:eastAsia="Calibri" w:cs="Calibri"/>
          <w:sz w:val="20"/>
          <w:szCs w:val="20"/>
          <w:rtl w:val="0"/>
        </w:rPr>
        <w:t xml:space="preserve">53 K.M Stone Vill- Baghola, Tehsil-Palwal</w:t>
      </w:r>
    </w:p>
    <w:p w:rsidR="00000000" w:rsidDel="00000000" w:rsidP="00000000" w:rsidRDefault="00000000" w:rsidRPr="00000000" w14:paraId="00000038">
      <w:pPr>
        <w:spacing w:line="264" w:lineRule="auto"/>
        <w:ind w:left="576" w:firstLine="0"/>
        <w:rPr>
          <w:sz w:val="20"/>
          <w:szCs w:val="20"/>
        </w:rPr>
      </w:pPr>
      <w:r w:rsidDel="00000000" w:rsidR="00000000" w:rsidRPr="00000000">
        <w:rPr>
          <w:rFonts w:ascii="Calibri" w:hAnsi="Calibri" w:eastAsia="Calibri" w:cs="Calibri"/>
          <w:sz w:val="20"/>
          <w:szCs w:val="20"/>
          <w:rtl w:val="0"/>
        </w:rPr>
        <w:t>Mob: {{ marketing_phone }}</w:t>
      </w:r>
    </w:p>
    <w:p w:rsidR="00000000" w:rsidDel="00000000" w:rsidP="00000000" w:rsidRDefault="00000000" w:rsidRPr="00000000" w14:paraId="00000039">
      <w:pPr>
        <w:spacing w:line="242" w:lineRule="auto"/>
        <w:ind w:left="576" w:firstLine="0"/>
        <w:rPr/>
      </w:pPr>
      <w:r w:rsidDel="00000000" w:rsidR="00000000" w:rsidRPr="00000000">
        <w:rPr>
          <w:rFonts w:ascii="Calibri" w:hAnsi="Calibri" w:eastAsia="Calibri" w:cs="Calibri"/>
          <w:sz w:val="20"/>
          <w:szCs w:val="20"/>
          <w:rtl w:val="0"/>
        </w:rPr>
        <w:t xml:space="preserve">Email: </w:t>
      </w:r>
      <w:hyperlink r:id="rId14">
        <w:r w:rsidDel="00000000" w:rsidR="00000000" w:rsidRPr="00000000">
          <w:rPr>
            <w:color w:val="0000ff"/>
            <w:sz w:val="20"/>
            <w:szCs w:val="20"/>
            <w:u w:val="single"/>
            <w:rtl w:val="0"/>
          </w:rPr>
          <w:t xml:space="preserve">{{ marketing_email }} </w:t>
        </w:r>
      </w:hyperlink>
      <w:r w:rsidDel="00000000" w:rsidR="00000000" w:rsidRPr="00000000">
        <w:rPr>
          <w:rFonts w:ascii="Calibri" w:hAnsi="Calibri" w:eastAsia="Calibri" w:cs="Calibri"/>
          <w:b w:val="1"/>
          <w:bCs w:val="1"/>
          <w:sz w:val="20"/>
          <w:szCs w:val="20"/>
          <w:rtl w:val="0"/>
        </w:rPr>
        <w:t xml:space="preserve">|</w:t>
      </w:r>
      <w:r w:rsidDel="00000000" w:rsidR="00000000" w:rsidRPr="00000000">
        <w:rPr>
          <w:rFonts w:ascii="Calibri" w:hAnsi="Calibri" w:eastAsia="Calibri" w:cs="Calibri"/>
          <w:color w:val="0000ff"/>
          <w:sz w:val="20"/>
          <w:szCs w:val="20"/>
          <w:u w:val="single"/>
          <w:rtl w:val="0"/>
        </w:rPr>
        <w:t xml:space="preserve"> </w:t>
      </w:r>
      <w:hyperlink r:id="rId15">
        <w:r w:rsidDel="00000000" w:rsidR="00000000" w:rsidRPr="00000000">
          <w:rPr>
            <w:color w:val="0000ff"/>
            <w:sz w:val="20"/>
            <w:szCs w:val="20"/>
            <w:u w:val="single"/>
            <w:rtl w:val="0"/>
          </w:rPr>
          <w:t xml:space="preserve">www.encon.co.in</w:t>
        </w:r>
      </w:hyperlink>
      <w:hyperlink r:id="rId16">
        <w:r w:rsidDel="00000000" w:rsidR="00000000" w:rsidRPr="00000000">
          <w:rPr>
            <w:sz w:val="24"/>
            <w:szCs w:val="24"/>
            <w:rtl w:val="0"/>
          </w:rPr>
          <w:t xml:space="preserve"> </w:t>
        </w:r>
      </w:hyperlink>
      <w:r w:rsidDel="00000000" w:rsidR="00000000" w:rsidRPr="00000000">
        <w:rPr>
          <w:rFonts w:ascii="Calibri" w:hAnsi="Calibri" w:eastAsia="Calibri" w:cs="Calibri"/>
          <w:sz w:val="20"/>
          <w:rtl w:val="0"/>
        </w:rPr>
      </w:r>
    </w:p>
    <w:p w:rsidR="00000000" w:rsidDel="00000000" w:rsidP="00000000" w:rsidRDefault="00000000" w:rsidRPr="00000000" w14:paraId="0000003A">
      <w:pPr>
        <w:spacing w:line="242" w:lineRule="auto"/>
        <w:ind w:left="576" w:firstLine="0"/>
        <w:rPr/>
        <w:sectPr>
          <w:footerReference r:id="rId17" w:type="default"/>
          <w:headerReference w:type="default" r:id="rId22"/>
          <w:type w:val="nextPage"/>
          <w:pgSz w:h="16834" w:w="11909" w:orient="portrait"/>
          <w:pgMar w:bottom="1440" w:top="1440" w:left="1080" w:right="1080" w:header="0" w:footer="144"/>
          <w:pgNumType w:start="1"/>
        </w:sectPr>
      </w:pPr>
      <w:r w:rsidDel="00000000" w:rsidR="00000000" w:rsidRPr="00000000">
        <w:rPr>
          <w:rFonts w:ascii="Calibri" w:hAnsi="Calibri" w:eastAsia="Calibri" w:cs="Calibri"/>
          <w:sz w:val="20"/>
          <w:rtl w:val="0"/>
        </w:rPr>
      </w:r>
    </w:p>
    <w:bookmarkStart w:colFirst="0" w:colLast="0" w:name="bookmark=id.k9ecfa9eerut" w:id="0"/>
    <w:bookmarkEnd w:id="0"/>
    <w:p>
      <w:pPr>
        <w:pageBreakBefore/>
        <w:pStyle w:val="Heading1"/>
      </w:pPr>
      <w:r>
        <w:rPr>
          <w:rFonts w:ascii="Calibri" w:hAnsi="Calibri" w:eastAsia="Calibri" w:cs="Calibri"/>
          <w:b/>
          <w:color w:val="1F2937"/>
          <w:sz w:val="30"/>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cantSplit/>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Section</w:t>
            </w:r>
          </w:p>
        </w:tc>
      </w:tr>
      <w:tr>
        <w:trPr>
          <w:cantSplit/>
        </w:trP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Company Profile</w:t>
            </w:r>
          </w:p>
        </w:tc>
      </w:tr>
      <w:tr>
        <w:trPr>
          <w:cantSplit/>
        </w:trP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About the Client</w:t>
            </w:r>
          </w:p>
        </w:tc>
      </w:tr>
      <w:tr>
        <w:trPr>
          <w:cantSplit/>
        </w:trP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Technical Specifications</w:t>
            </w:r>
          </w:p>
        </w:tc>
      </w:tr>
      <w:tr>
        <w:trPr>
          <w:cantSplit/>
        </w:trP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4</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Scope of Supply</w:t>
            </w:r>
          </w:p>
        </w:tc>
      </w:tr>
      <w:tr>
        <w:trPr>
          <w:cantSplit/>
        </w:trP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5</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Annexures</w:t>
            </w:r>
          </w:p>
        </w:tc>
      </w:tr>
    </w:tbl>
    <w:p>
      <w:pPr>
        <w:pStyle w:val="Heading3"/>
      </w:pPr>
      <w:r>
        <w:rPr>
          <w:rFonts w:ascii="Calibri" w:hAnsi="Calibri" w:eastAsia="Calibri" w:cs="Calibri"/>
          <w:b/>
          <w:color w:val="E87722"/>
          <w:sz w:val="24"/>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cantSplit/>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Remarks</w:t>
            </w:r>
          </w:p>
        </w:tc>
      </w:tr>
      <w:tr>
        <w:trPr>
          <w:cantSplit/>
        </w:trP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Attached</w:t>
            </w:r>
          </w:p>
        </w:tc>
      </w:tr>
      <w:tr>
        <w:trPr>
          <w:cantSplit/>
        </w:trP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Exclusions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Attached</w:t>
            </w:r>
          </w:p>
        </w:tc>
      </w:tr>
      <w:tr>
        <w:trPr>
          <w:cantSplit/>
        </w:trP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Terms &amp; Conditions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Attached</w:t>
            </w:r>
          </w:p>
        </w:tc>
      </w:tr>
      <w:tr>
        <w:trPr>
          <w:cantSplit/>
        </w:trP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Annexure IV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Attached</w:t>
            </w:r>
          </w:p>
        </w:tc>
      </w:tr>
      <w:tr>
        <w:trPr>
          <w:cantSplit/>
        </w:trP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Make List</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4CAF50"/>
                <w:sz w:val="20"/>
                <w:szCs w:val="22"/>
              </w:rPr>
              <w:t>Attached</w:t>
            </w:r>
          </w:p>
        </w:tc>
      </w:tr>
    </w:tbl>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1. COMPANY PROFILE</w:t>
      </w:r>
    </w:p>
    <w:p>
      <w:pPr>
        <w:pStyle w:val="Heading2"/>
        <w:keepNext/>
        <w:keepLines/>
        <w:spacing w:after="120" w:before="280"/>
      </w:pPr>
      <w:r>
        <w:rPr>
          <w:rFonts w:ascii="Calibri" w:cs="Calibri" w:eastAsia="Calibri" w:hAnsi="Calibri"/>
          <w:b/>
          <w:bCs/>
          <w:color w:val="E87722"/>
          <w:sz w:val="24"/>
          <w:szCs w:val="26"/>
        </w:rPr>
        <w:t>ABOUT US</w:t>
      </w:r>
    </w:p>
    <w:p>
      <w:pPr>
        <w:keepNext/>
        <w:keepLines/>
        <w:spacing w:after="160" w:before="60" w:line="300"/>
        <w:jc w:val="left"/>
      </w:pPr>
      <w:r>
        <w:rPr>
          <w:rFonts w:ascii="Calibri" w:cs="Calibri" w:eastAsia="Calibri" w:hAnsi="Calibri"/>
          <w:sz w:val="20"/>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keepLines/>
        <w:spacing w:after="200" w:before="60" w:line="300"/>
        <w:jc w:val="left"/>
      </w:pPr>
      <w:r>
        <w:rPr>
          <w:rFonts w:ascii="Calibri" w:cs="Calibri" w:eastAsia="Calibri" w:hAnsi="Calibri"/>
          <w:sz w:val="20"/>
        </w:rPr>
        <w:t xml:space="preserve">We are well known for designing, manufacturing, supplying, and commissioning fuel-efficient heating systems on a turnkey basis.</w:t>
      </w:r>
    </w:p>
    <w:p>
      <w:pPr>
        <w:pStyle w:val="Heading2"/>
        <w:keepNext/>
        <w:keepLines/>
        <w:spacing w:after="120" w:before="280"/>
      </w:pPr>
      <w:r>
        <w:rPr>
          <w:rFonts w:ascii="Calibri" w:cs="Calibri" w:eastAsia="Calibri" w:hAnsi="Calibri"/>
          <w:b/>
          <w:bCs/>
          <w:color w:val="E87722"/>
          <w:sz w:val="24"/>
          <w:szCs w:val="26"/>
        </w:rPr>
        <w:t>INDUSTRIES WE SERVE</w:t>
      </w:r>
    </w:p>
    <w:p>
      <w:pPr>
        <w:keepLines/>
        <w:spacing w:after="200" w:before="60" w:line="300"/>
        <w:jc w:val="left"/>
      </w:pPr>
      <w:r>
        <w:rPr>
          <w:rFonts w:ascii="Calibri" w:cs="Calibri" w:eastAsia="Calibri" w:hAnsi="Calibri"/>
          <w:i/>
          <w:iCs/>
          <w:color w:val="6B7280"/>
          <w:sz w:val="20"/>
        </w:rPr>
        <w:t xml:space="preserve">Iron &amp; Steel  •  Automotive  •  Foundries  •  Aluminium  •  Glass  •  Cement  •  Pharmaceutical  •  Heat Treatment</w:t>
      </w:r>
    </w:p>
    <w:p>
      <w:pPr>
        <w:pStyle w:val="Heading2"/>
        <w:keepNext/>
        <w:keepLines/>
        <w:spacing w:after="120" w:before="280"/>
      </w:pPr>
      <w:r>
        <w:rPr>
          <w:rFonts w:ascii="Calibri" w:cs="Calibri" w:eastAsia="Calibri" w:hAnsi="Calibri"/>
          <w:b/>
          <w:bCs/>
          <w:color w:val="E87722"/>
          <w:sz w:val="24"/>
          <w:szCs w:val="26"/>
        </w:rPr>
        <w:t>SOME OF OUR ESTEEMED CLIENTS</w:t>
      </w:r>
    </w:p>
    <w:p>
      <w:pPr>
        <w:keepLines/>
        <w:spacing w:after="200" w:before="60" w:line="300"/>
        <w:jc w:val="left"/>
      </w:pPr>
      <w:r>
        <w:rPr>
          <w:rFonts w:ascii="Calibri" w:cs="Calibri" w:eastAsia="Calibri" w:hAnsi="Calibri"/>
          <w:sz w:val="20"/>
        </w:rPr>
        <w:t xml:space="preserve">ENCON has built lasting partnerships with leading names across the steel, casting, and process industries — a representative reference list is included in Annexure V.</w:t>
      </w:r>
    </w:p>
    <w:p>
      <w:pPr>
        <w:pStyle w:val="Heading2"/>
        <w:keepNext/>
        <w:keepLines/>
        <w:spacing w:after="120" w:before="280"/>
      </w:pPr>
      <w:r>
        <w:rPr>
          <w:rFonts w:ascii="Calibri" w:cs="Calibri" w:eastAsia="Calibri" w:hAnsi="Calibri"/>
          <w:b/>
          <w:bCs/>
          <w:color w:val="E87722"/>
          <w:sz w:val="24"/>
          <w:szCs w:val="26"/>
        </w:rPr>
        <w:t>RESEARCH &amp; DEVELOPMENT</w:t>
      </w:r>
    </w:p>
    <w:p>
      <w:pPr>
        <w:keepNext/>
        <w:keepLines/>
        <w:spacing w:after="160" w:before="60" w:line="300"/>
        <w:jc w:val="left"/>
      </w:pPr>
      <w:r>
        <w:rPr>
          <w:rFonts w:ascii="Calibri" w:cs="Calibri" w:eastAsia="Calibri" w:hAnsi="Calibri"/>
          <w:sz w:val="20"/>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keepLines/>
        <w:spacing w:after="200" w:before="60" w:line="300"/>
        <w:jc w:val="left"/>
      </w:pPr>
      <w:r>
        <w:rPr>
          <w:rFonts w:ascii="Calibri" w:cs="Calibri" w:eastAsia="Calibri" w:hAnsi="Calibri"/>
          <w:sz w:val="20"/>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keepNext/>
        <w:keepLines/>
        <w:spacing w:after="120" w:before="280"/>
      </w:pPr>
      <w:r>
        <w:rPr>
          <w:rFonts w:ascii="Calibri" w:cs="Calibri" w:eastAsia="Calibri" w:hAnsi="Calibri"/>
          <w:b/>
          <w:bCs/>
          <w:color w:val="E87722"/>
          <w:sz w:val="24"/>
          <w:szCs w:val="26"/>
        </w:rPr>
        <w:t>OUR COMMITMENT</w:t>
      </w:r>
    </w:p>
    <w:p>
      <w:pPr>
        <w:keepNext/>
        <w:keepLines/>
        <w:spacing w:after="160" w:before="60" w:line="300"/>
        <w:jc w:val="left"/>
      </w:pPr>
      <w:r>
        <w:rPr>
          <w:rFonts w:ascii="Calibri" w:cs="Calibri" w:eastAsia="Calibri" w:hAnsi="Calibri"/>
          <w:sz w:val="20"/>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keepLines/>
        <w:spacing w:after="200" w:before="60" w:line="300"/>
        <w:jc w:val="left"/>
      </w:pPr>
      <w:r>
        <w:rPr>
          <w:rFonts w:ascii="Calibri" w:cs="Calibri" w:eastAsia="Calibri" w:hAnsi="Calibri"/>
          <w:sz w:val="20"/>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keepNext/>
        <w:keepLines/>
        <w:spacing w:after="120" w:before="280"/>
      </w:pPr>
      <w:r>
        <w:rPr>
          <w:rFonts w:ascii="Calibri" w:cs="Calibri" w:eastAsia="Calibri" w:hAnsi="Calibri"/>
          <w:b/>
          <w:bCs/>
          <w:color w:val="E87722"/>
          <w:sz w:val="24"/>
          <w:szCs w:val="26"/>
        </w:rPr>
        <w:t>ENCON’S GLOBAL PRESENCE</w:t>
      </w:r>
    </w:p>
    <w:p>
      <w:pPr>
        <w:keepNext/>
        <w:keepLines/>
        <w:spacing w:after="200" w:before="60" w:line="300"/>
        <w:jc w:val="left"/>
      </w:pPr>
      <w:r>
        <w:rPr>
          <w:rFonts w:ascii="Calibri" w:cs="Calibri" w:eastAsia="Calibri" w:hAnsi="Calibri"/>
          <w:sz w:val="20"/>
        </w:rPr>
        <w:t xml:space="preserve">With installations across India, the Middle East, and South-East Asia, ENCON serves a global customer base — backed by responsive after-sales support and a worldwide network of partners.</w:t>
      </w:r>
    </w:p>
    <w:p xmlns:ns3="http://schemas.microsoft.com/office/word/2010/wordprocessingDrawing" w14:paraId="0B67A015" w14:textId="77777777" w:rsidR="009C3D95" w:rsidRDefault="00000000">
      <w:pPr>
        <w:keepLines/>
        <w:pBdr>
          <w:top w:val="nil"/>
          <w:left w:val="nil"/>
          <w:bottom w:val="nil"/>
          <w:right w:val="nil"/>
          <w:between w:val="nil"/>
        </w:pBdr>
        <w:spacing w:before="163"/>
        <w:jc w:val="left"/>
        <w:rPr>
          <w:color w:val="000000"/>
          <w:sz w:val="20"/>
          <w:szCs w:val="20"/>
        </w:rPr>
      </w:pPr>
      <w:r>
        <w:rPr>
          <w:rFonts w:ascii="Calibri" w:hAnsi="Calibri" w:cs="Calibri" w:eastAsia="Calibri"/>
          <w:noProof/>
          <w:sz w:val="20"/>
        </w:rPr>
        <w:drawing>
          <wp:anchor distT="0" distB="0" distL="0" distR="0" simplePos="0" relativeHeight="251682816" behindDoc="0" locked="0" layoutInCell="1" hidden="0" allowOverlap="1" ns3:anchorId="14434975" ns3:editId="7465BD3B">
            <wp:simplePos x="0" y="0"/>
            <wp:positionH relativeFrom="column">
              <wp:align>left</wp:align>
            </wp:positionH>
            <wp:positionV relativeFrom="paragraph">
              <wp:posOffset>262890</wp:posOffset>
            </wp:positionV>
            <wp:extent cx="6165215" cy="3194050"/>
            <wp:effectExtent l="0" t="0" r="0" b="0"/>
            <wp:wrapTopAndBottom distT="0" distB="0"/>
            <wp:docPr id="909070903" name="image22.jpg"/>
            <wp:cNvGraphicFramePr/>
            <a:graphic>
              <a:graphicData uri="http://schemas.openxmlformats.org/drawingml/2006/picture">
                <pic:pic>
                  <pic:nvPicPr>
                    <pic:cNvPr id="0" name="image22.jpg"/>
                    <pic:cNvPicPr preferRelativeResize="0"/>
                  </pic:nvPicPr>
                  <pic:blipFill>
                    <a:blip r:embed="rId20"/>
                    <a:srcRect/>
                    <a:stretch>
                      <a:fillRect/>
                    </a:stretch>
                  </pic:blipFill>
                  <pic:spPr>
                    <a:xfrm>
                      <a:off x="0" y="0"/>
                      <a:ext cx="6165215" cy="3194050"/>
                    </a:xfrm>
                    <a:prstGeom prst="rect">
                      <a:avLst/>
                    </a:prstGeom>
                    <a:ln/>
                  </pic:spPr>
                </pic:pic>
              </a:graphicData>
            </a:graphic>
          </wp:anchor>
        </w:drawing>
      </w:r>
    </w:p>
    <w:p>
      <w:pPr>
        <w:pStyle w:val="Heading1"/>
        <w:pBdr>
          <w:bottom w:val="single" w:color="E87722" w:sz="12" w:space="4"/>
        </w:pBdr>
        <w:spacing w:after="200" w:before="360"/>
        <w:keepNext/>
        <w:keepLines/>
        <w:pageBreakBefore/>
      </w:pPr>
      <w:r>
        <w:rPr>
          <w:rFonts w:ascii="Calibri" w:cs="Calibri" w:eastAsia="Calibri" w:hAnsi="Calibri"/>
          <w:b/>
          <w:bCs/>
          <w:color w:val="1F2937"/>
          <w:sz w:val="30"/>
          <w:szCs w:val="32"/>
        </w:rPr>
        <w:t>2. ABOUT THE CLIENT</w:t>
      </w:r>
    </w:p>
    <w:p>
      <w:pPr>
        <w:pStyle w:val="Heading3"/>
        <w:keepNext/>
        <w:keepLines/>
        <w:spacing w:after="80" w:before="200"/>
      </w:pPr>
      <w:r>
        <w:rPr>
          <w:rFonts w:ascii="Calibri" w:cs="Calibri" w:eastAsia="Calibri" w:hAnsi="Calibri"/>
          <w:b/>
          <w:bCs/>
          <w:color w:val="E87722"/>
          <w:sz w:val="24"/>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{{company_name}}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{{poc_designation}}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{{mobile_no}}</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{{email}}</w:t>
            </w:r>
          </w:p>
        </w:tc>
      </w:tr>
    </w:tbl>
    <w:p>
      <w:pPr>
        <w:keepLines/>
        <w:spacing w:after="160" w:before="160"/>
      </w:pPr>
      <w:r>
        <w:rPr>
          <w:rFonts w:ascii="Calibri" w:hAnsi="Calibri" w:cs="Calibri" w:eastAsia="Calibri"/>
          <w:sz w:val="20"/>
        </w:rPr>
        <w:t xml:space="preserve"/>
      </w:r>
    </w:p>
    <w:p>
      <w:pPr>
        <w:pStyle w:val="Heading3"/>
        <w:keepNext/>
        <w:keepLines/>
        <w:spacing w:after="80" w:before="200"/>
      </w:pPr>
      <w:r>
        <w:rPr>
          <w:rFonts w:ascii="Calibri" w:cs="Calibri" w:eastAsia="Calibri" w:hAnsi="Calibri"/>
          <w:b/>
          <w:bCs/>
          <w:color w:val="E87722"/>
          <w:sz w:val="24"/>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{{marketing_person}}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{{marketing_email}}</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{{marketing_phone}}</w:t>
            </w:r>
          </w:p>
        </w:tc>
      </w:tr>
    </w:tbl>
    <w:p>
      <w:pPr>
        <w:keepLines/>
      </w:pPr>
      <w:r>
        <w:rPr>
          <w:rFonts w:ascii="Calibri" w:hAnsi="Calibri" w:cs="Calibri" w:eastAsia="Calibri"/>
          <w:sz w:val="20"/>
        </w:rPr>
        <w:br w:type="page"/>
      </w:r>
    </w:p>
    <w:p w:rsidR="00000000" w:rsidDel="00000000" w:rsidP="00000000" w:rsidRDefault="00000000" w:rsidRPr="00000000" w14:paraId="0000003B">
      <w:pPr>
        <w:pageBreakBefore/>
        <w:pStyle w:val="Heading1"/>
        <w:ind w:left="720" w:right="0" w:firstLine="0"/>
        <w:jc w:val="left"/>
        <w:rPr>
          <w:b w:val="1"/>
          <w:bCs w:val="1"/>
          <w:sz w:val="32"/>
          <w:szCs w:val="32"/>
          <w:u w:val="single"/>
        </w:rPr>
      </w:pPr>
      <w:r>
        <w:rPr>
          <w:rFonts w:ascii="Calibri" w:hAnsi="Calibri" w:eastAsia="Calibri" w:cs="Calibri"/>
          <w:b/>
          <w:bCs w:val="1"/>
          <w:color w:val="1F2937"/>
          <w:sz w:val="30"/>
          <w:szCs w:val="24"/>
          <w:u w:val="single"/>
          <w:rtl w:val="0"/>
        </w:rPr>
        <w:t>3. TECHNICAL SPECIFICATIONS</w:t>
      </w:r>
    </w:p>
    <w:p>
      <w:pPr>
        <w:pStyle w:val="Heading2"/>
      </w:pPr>
      <w:r>
        <w:rPr>
          <w:rFonts w:ascii="Calibri" w:hAnsi="Calibri" w:eastAsia="Calibri" w:cs="Calibri"/>
          <w:b/>
          <w:color w:val="E87722"/>
          <w:sz w:val="24"/>
        </w:rPr>
        <w:t>BILLET REHEATING FURNACE — BASIC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cantSplit/>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Specification</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Furnace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capacity }} Tons/Hr. Pusher type</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Material to be heated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Carbon steel up to 1% carbon</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Billet Size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billet_size }}</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Effective Length of the furnace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eff_length_mm }} mm</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Effective Width of the furnace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eff_width_mm }} mm</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Overall Length of the furnace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overall_length_mm }} mm</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Overall Width of the furnace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overall_width_mm }} mm</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Maximum f/c temperature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1250 °C</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Billet charging temperature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30 °C</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Final billet discharge temp.</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1100 °C</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NG</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CV of 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cv }} kcal/Nm³</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ENCON Gas Burner</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Temperature Control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Automatic through PLC</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Combustion Air Blower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blower_desc }}</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Recuperator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Convective Type.(Flue gas: {{ flue_gas_nm3hr }} Nm³/hr)</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Furnace Charging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End charging through Hydraulic Pusher.</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Furnace discharging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Side discharge through ejector</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C.I Inspection Doors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5 Nos.</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M.S. Fabricated Charging door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1 No.</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C.I. Discharging door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2 Nos.</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Flue duct</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Above ground</w:t>
            </w:r>
          </w:p>
        </w:tc>
      </w:tr>
      <w:tr>
        <w:trPr>
          <w:cantSplit/>
        </w:trP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Chimney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Natural draught, self-supported. Height: 30m. (approx.)</w:t>
            </w:r>
          </w:p>
        </w:tc>
      </w:tr>
    </w:tbl>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140"/>
        </w:tabs>
        <w:spacing w:after="0" w:before="0" w:line="240" w:lineRule="auto"/>
        <w:ind w:left="1080" w:right="4146"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55">
      <w:pPr>
        <w:pageBreakBefore/>
        <w:pStyle w:val="Heading1"/>
        <w:ind w:right="0" w:firstLine="720"/>
        <w:jc w:val="left"/>
        <w:rPr>
          <w:b w:val="1"/>
          <w:bCs w:val="1"/>
          <w:sz w:val="20"/>
          <w:szCs w:val="20"/>
          <w:u w:val="single"/>
        </w:rPr>
      </w:pPr>
      <w:r>
        <w:rPr>
          <w:rFonts w:ascii="Calibri" w:hAnsi="Calibri" w:eastAsia="Calibri" w:cs="Calibri"/>
          <w:b/>
          <w:bCs w:val="1"/>
          <w:color w:val="1F2937"/>
          <w:sz w:val="30"/>
          <w:szCs w:val="20"/>
          <w:u w:val="single"/>
          <w:rtl w:val="0"/>
        </w:rPr>
        <w:t>4. SCOPE OF SUPPLY</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The Furnace will be divided into {{ zone_count }} zones, {{ zone_split }} . The above heating zones of the furnace will provided with top firing .Pre heating zone of the furnace will not have any firing.</w:t>
      </w:r>
      <w:r w:rsidDel="00000000" w:rsidR="00000000" w:rsidRPr="00000000">
        <w:rPr>
          <w:rFonts w:ascii="Calibri" w:hAnsi="Calibri" w:eastAsia="Calibri" w:cs="Calibri"/>
          <w:sz w:val="20"/>
          <w:szCs w:val="20"/>
          <w:rtl w:val="0"/>
        </w:rPr>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r>
      <w:r w:rsidDel="00000000" w:rsidR="00000000" w:rsidRPr="00000000">
        <w:rPr>
          <w:rFonts w:ascii="Calibri" w:hAnsi="Calibri" w:eastAsia="Calibri" w:cs="Calibri"/>
          <w:sz w:val="20"/>
          <w:szCs w:val="20"/>
          <w:rtl w:val="0"/>
        </w:rPr>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On complete utilization, the furnace will be giving an output of {{ capacity }} Tons per hour.</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Our scope will cover design, engineering, fabrication &amp; supply of the above furnace. The furnace will consist of the following main components:</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4"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5C">
      <w:pPr>
        <w:pStyle w:val="Heading2"/>
        <w:ind w:right="0" w:firstLine="720"/>
        <w:jc w:val="left"/>
        <w:rPr>
          <w:b w:val="1"/>
          <w:bCs w:val="1"/>
          <w:sz w:val="20"/>
          <w:szCs w:val="20"/>
          <w:u w:val="single"/>
        </w:rPr>
      </w:pPr>
      <w:r>
        <w:rPr>
          <w:rFonts w:ascii="Calibri" w:hAnsi="Calibri" w:eastAsia="Calibri" w:cs="Calibri"/>
          <w:b/>
          <w:bCs w:val="1"/>
          <w:color w:val="E87722"/>
          <w:sz w:val="24"/>
          <w:szCs w:val="20"/>
          <w:u w:val="single"/>
          <w:rtl w:val="0"/>
        </w:rPr>
        <w:t>FABRICATED STEEL PARTS</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furnace side wall panels will be of sturdy construction and fabricated out of tested rolled mild steel plates with adequate angles and channels for rigidity to withstand operational stresses and thermal expansions that may occur during high temperature operations.</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5F">
      <w:pPr>
        <w:pStyle w:val="Heading2"/>
        <w:ind w:right="0" w:firstLine="720"/>
        <w:jc w:val="left"/>
        <w:rPr>
          <w:b w:val="1"/>
          <w:bCs w:val="1"/>
          <w:sz w:val="20"/>
          <w:szCs w:val="20"/>
          <w:u w:val="single"/>
        </w:rPr>
      </w:pPr>
      <w:r>
        <w:rPr>
          <w:rFonts w:ascii="Calibri" w:hAnsi="Calibri" w:eastAsia="Calibri" w:cs="Calibri"/>
          <w:b/>
          <w:bCs w:val="1"/>
          <w:color w:val="E87722"/>
          <w:sz w:val="24"/>
          <w:szCs w:val="20"/>
          <w:u w:val="single"/>
          <w:rtl w:val="0"/>
        </w:rPr>
        <w:t>DOORS</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furnace will have charging, discharging and inspection doors. The inspection and discharge doors will be made of CI castings and will withstand high operational stresses</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and thermal expansions and would not warp due to high operational temperature. The charging door will be fabricated from mild steel plates lined with ceramic fiber blanket.</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lifting and lowering movements of the discharge &amp; charging doors will be made effective through pneumatic system. The inspection doors will be manually operated.</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4"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64">
      <w:pPr>
        <w:pStyle w:val="Heading2"/>
        <w:ind w:right="0" w:firstLine="720"/>
        <w:jc w:val="left"/>
        <w:rPr>
          <w:b w:val="1"/>
          <w:bCs w:val="1"/>
          <w:sz w:val="20"/>
          <w:szCs w:val="20"/>
          <w:u w:val="single"/>
        </w:rPr>
      </w:pPr>
      <w:r>
        <w:rPr>
          <w:rFonts w:ascii="Calibri" w:hAnsi="Calibri" w:eastAsia="Calibri" w:cs="Calibri"/>
          <w:b/>
          <w:bCs w:val="1"/>
          <w:color w:val="E87722"/>
          <w:sz w:val="24"/>
          <w:szCs w:val="20"/>
          <w:u w:val="single"/>
          <w:rtl w:val="0"/>
        </w:rPr>
        <w:t>CHIMNEY</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chimney will be self-supporting type having suitable height and diameter. The lower conical portion of the chimney will be fabricated out of 8 mm thick mild steel plates and balance chimney portion will be fabricated from 5 mm thick mild steel plates.</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67">
      <w:pPr>
        <w:rPr>
          <w:b w:val="1"/>
          <w:bCs w:val="1"/>
          <w:sz w:val="20"/>
          <w:szCs w:val="20"/>
        </w:rPr>
      </w:pPr>
      <w:r w:rsidDel="00000000" w:rsidR="00000000" w:rsidRPr="00000000">
        <w:rPr>
          <w:rFonts w:ascii="Calibri" w:hAnsi="Calibri" w:eastAsia="Calibri" w:cs="Calibri"/>
          <w:sz w:val="20"/>
        </w:rPr>
        <w:br w:type="page"/>
      </w:r>
      <w:r w:rsidDel="00000000" w:rsidR="00000000" w:rsidRPr="00000000">
        <w:rPr>
          <w:rFonts w:ascii="Calibri" w:hAnsi="Calibri" w:eastAsia="Calibri" w:cs="Calibri"/>
          <w:sz w:val="20"/>
          <w:rtl w:val="0"/>
        </w:rPr>
      </w:r>
    </w:p>
    <w:p w:rsidR="00000000" w:rsidDel="00000000" w:rsidP="00000000" w:rsidRDefault="00000000" w:rsidRPr="00000000" w14:paraId="00000068">
      <w:pPr>
        <w:pStyle w:val="Heading2"/>
        <w:ind w:right="0" w:firstLine="720"/>
        <w:jc w:val="left"/>
        <w:rPr>
          <w:b w:val="1"/>
          <w:bCs w:val="1"/>
          <w:sz w:val="20"/>
          <w:szCs w:val="20"/>
          <w:u w:val="single"/>
        </w:rPr>
      </w:pPr>
      <w:r>
        <w:rPr>
          <w:rFonts w:ascii="Calibri" w:hAnsi="Calibri" w:eastAsia="Calibri" w:cs="Calibri"/>
          <w:b/>
          <w:bCs w:val="1"/>
          <w:color w:val="E87722"/>
          <w:sz w:val="24"/>
          <w:szCs w:val="20"/>
          <w:u w:val="single"/>
          <w:rtl w:val="0"/>
        </w:rPr>
        <w:t>SOAKING ZONE-1</w:t>
      </w:r>
    </w:p>
    <w:p w:rsidR="00000000" w:rsidDel="00000000" w:rsidP="00000000" w:rsidRDefault="00000000" w:rsidRPr="00000000" w14:paraId="00000069">
      <w:pPr>
        <w:spacing w:line="274" w:lineRule="auto"/>
        <w:ind w:firstLine="720"/>
        <w:rPr>
          <w:b w:val="1"/>
          <w:bCs w:val="1"/>
          <w:sz w:val="20"/>
          <w:szCs w:val="20"/>
        </w:rPr>
      </w:pPr>
      <w:r w:rsidDel="00000000" w:rsidR="00000000" w:rsidRPr="00000000">
        <w:rPr>
          <w:rFonts w:ascii="Calibri" w:hAnsi="Calibri" w:eastAsia="Calibri" w:cs="Calibri"/>
          <w:b w:val="1"/>
          <w:bCs w:val="1"/>
          <w:sz w:val="20"/>
          <w:szCs w:val="20"/>
          <w:rtl w:val="0"/>
        </w:rPr>
        <w:t>ENCON GAS BURNERS: {{ zone1_burners }} Nos.</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ENCON Dual Fuel Burners suitable for (NG) will be provided with the furnace. The ignition of the burner shall be Automatic only for NG.</w:t>
      </w:r>
    </w:p>
    <w:p w:rsidR="00000000" w:rsidDel="00000000" w:rsidP="00000000" w:rsidRDefault="00000000" w:rsidRPr="00000000" w14:paraId="0000006B">
      <w:pPr>
        <w:pStyle w:val="Heading2"/>
        <w:ind w:right="0" w:firstLine="720"/>
        <w:jc w:val="left"/>
        <w:rPr>
          <w:b w:val="1"/>
          <w:bCs w:val="1"/>
          <w:sz w:val="20"/>
          <w:szCs w:val="20"/>
          <w:u w:val="single"/>
        </w:rPr>
      </w:pPr>
      <w:bookmarkStart w:colFirst="0" w:colLast="0" w:name="_heading=h.6vjeue20ij3" w:id="2"/>
      <w:bookmarkEnd w:id="2"/>
      <w:r>
        <w:rPr>
          <w:rFonts w:ascii="Calibri" w:hAnsi="Calibri" w:eastAsia="Calibri" w:cs="Calibri"/>
          <w:sz w:val="20"/>
          <w:rtl w:val="0"/>
        </w:rPr>
      </w:r>
    </w:p>
    <w:p w:rsidR="00000000" w:rsidDel="00000000" w:rsidP="00000000" w:rsidRDefault="00000000" w:rsidRPr="00000000" w14:paraId="0000006C">
      <w:pPr>
        <w:pStyle w:val="Heading2"/>
        <w:ind w:right="0" w:firstLine="720"/>
        <w:jc w:val="left"/>
        <w:rPr>
          <w:b w:val="1"/>
          <w:bCs w:val="1"/>
          <w:sz w:val="20"/>
          <w:szCs w:val="20"/>
          <w:u w:val="single"/>
        </w:rPr>
      </w:pPr>
      <w:bookmarkStart w:colFirst="0" w:colLast="0" w:name="_heading=h.yml0uo40r4g9" w:id="3"/>
      <w:bookmarkEnd w:id="3"/>
      <w:r>
        <w:rPr>
          <w:rFonts w:ascii="Calibri" w:hAnsi="Calibri" w:eastAsia="Calibri" w:cs="Calibri"/>
          <w:b/>
          <w:bCs w:val="1"/>
          <w:color w:val="E87722"/>
          <w:sz w:val="24"/>
          <w:szCs w:val="20"/>
          <w:u w:val="single"/>
          <w:rtl w:val="0"/>
        </w:rPr>
        <w:t>SOAKING ZONE-2</w:t>
      </w:r>
    </w:p>
    <w:p w:rsidR="00000000" w:rsidDel="00000000" w:rsidP="00000000" w:rsidRDefault="00000000" w:rsidRPr="00000000" w14:paraId="0000006D">
      <w:pPr>
        <w:spacing w:line="274" w:lineRule="auto"/>
        <w:ind w:firstLine="720"/>
        <w:rPr>
          <w:b w:val="1"/>
          <w:bCs w:val="1"/>
          <w:sz w:val="20"/>
          <w:szCs w:val="20"/>
        </w:rPr>
      </w:pPr>
      <w:r w:rsidDel="00000000" w:rsidR="00000000" w:rsidRPr="00000000">
        <w:rPr>
          <w:rFonts w:ascii="Calibri" w:hAnsi="Calibri" w:eastAsia="Calibri" w:cs="Calibri"/>
          <w:b w:val="1"/>
          <w:bCs w:val="1"/>
          <w:sz w:val="20"/>
          <w:szCs w:val="20"/>
          <w:rtl w:val="0"/>
        </w:rPr>
        <w:t>ENCON GAS BURNERS: {{ zone2_burners }} Nos.</w:t>
      </w:r>
    </w:p>
    <w:p w:rsidR="00000000" w:rsidDel="00000000" w:rsidP="00000000" w:rsidRDefault="00000000" w:rsidRPr="00000000" w14:paraId="0000006E">
      <w:pPr>
        <w:ind w:left="720" w:right="720" w:firstLine="0"/>
        <w:jc w:val="both"/>
        <w:rPr>
          <w:sz w:val="20"/>
          <w:szCs w:val="20"/>
        </w:rPr>
      </w:pPr>
      <w:r w:rsidDel="00000000" w:rsidR="00000000" w:rsidRPr="00000000">
        <w:rPr>
          <w:rFonts w:ascii="Calibri" w:hAnsi="Calibri" w:eastAsia="Calibri" w:cs="Calibri"/>
          <w:sz w:val="20"/>
          <w:szCs w:val="20"/>
          <w:rtl w:val="0"/>
        </w:rPr>
        <w:t xml:space="preserve">ENCON Dual Fuel Burners suitable for (NG) will be provided with the furnace. The ignition of the burner shall be Automatic only for NG.</w:t>
      </w:r>
    </w:p>
    <w:p w:rsidR="00000000" w:rsidDel="00000000" w:rsidP="00000000" w:rsidRDefault="00000000" w:rsidRPr="00000000" w14:paraId="0000006F">
      <w:pPr>
        <w:pStyle w:val="Heading2"/>
        <w:ind w:left="0" w:right="0" w:firstLine="0"/>
        <w:jc w:val="both"/>
        <w:rPr>
          <w:sz w:val="20"/>
          <w:szCs w:val="20"/>
        </w:rPr>
      </w:pPr>
      <w:r>
        <w:rPr>
          <w:rFonts w:ascii="Calibri" w:hAnsi="Calibri" w:eastAsia="Calibri" w:cs="Calibri"/>
          <w:sz w:val="20"/>
          <w:rtl w:val="0"/>
        </w:rPr>
      </w:r>
    </w:p>
    <w:p w:rsidR="00000000" w:rsidDel="00000000" w:rsidP="00000000" w:rsidRDefault="00000000" w:rsidRPr="00000000" w14:paraId="00000070">
      <w:pPr>
        <w:pStyle w:val="Heading2"/>
        <w:ind w:left="720" w:right="0" w:firstLine="0"/>
        <w:jc w:val="both"/>
        <w:rPr>
          <w:b w:val="1"/>
          <w:bCs w:val="1"/>
          <w:sz w:val="20"/>
          <w:szCs w:val="20"/>
          <w:u w:val="single"/>
        </w:rPr>
      </w:pPr>
      <w:r>
        <w:rPr>
          <w:rFonts w:ascii="Calibri" w:hAnsi="Calibri" w:eastAsia="Calibri" w:cs="Calibri"/>
          <w:b/>
          <w:bCs w:val="1"/>
          <w:color w:val="E87722"/>
          <w:sz w:val="24"/>
          <w:szCs w:val="20"/>
          <w:u w:val="single"/>
          <w:rtl w:val="0"/>
        </w:rPr>
        <w:t>HEATING ZONE-1</w:t>
      </w:r>
    </w:p>
    <w:p w:rsidR="00000000" w:rsidDel="00000000" w:rsidP="00000000" w:rsidRDefault="00000000" w:rsidRPr="00000000" w14:paraId="00000071">
      <w:pPr>
        <w:spacing w:line="274" w:lineRule="auto"/>
        <w:ind w:firstLine="720"/>
        <w:rPr>
          <w:b w:val="1"/>
          <w:bCs w:val="1"/>
          <w:sz w:val="20"/>
          <w:szCs w:val="20"/>
        </w:rPr>
      </w:pPr>
      <w:r w:rsidDel="00000000" w:rsidR="00000000" w:rsidRPr="00000000">
        <w:rPr>
          <w:rFonts w:ascii="Calibri" w:hAnsi="Calibri" w:eastAsia="Calibri" w:cs="Calibri"/>
          <w:b w:val="1"/>
          <w:bCs w:val="1"/>
          <w:sz w:val="20"/>
          <w:szCs w:val="20"/>
          <w:rtl w:val="0"/>
        </w:rPr>
        <w:t>ENCON GAS BURNERS: {{ zone3_burners }} Nos.</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ENCON Dual Fuel Burners suitable for (NG) will be provided with the furnace. The ignition of the burner shall be Automatic only for NG.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74">
      <w:pPr>
        <w:pStyle w:val="Heading2"/>
        <w:ind w:right="0" w:firstLine="720"/>
        <w:jc w:val="left"/>
        <w:rPr>
          <w:b w:val="1"/>
          <w:bCs w:val="1"/>
          <w:sz w:val="20"/>
          <w:szCs w:val="20"/>
          <w:u w:val="single"/>
        </w:rPr>
      </w:pPr>
      <w:r>
        <w:rPr>
          <w:rFonts w:ascii="Calibri" w:hAnsi="Calibri" w:eastAsia="Calibri" w:cs="Calibri"/>
          <w:b/>
          <w:bCs w:val="1"/>
          <w:color w:val="E87722"/>
          <w:sz w:val="24"/>
          <w:szCs w:val="20"/>
          <w:u w:val="single"/>
          <w:rtl w:val="0"/>
        </w:rPr>
        <w:t>HEATING ZONE-2</w:t>
      </w:r>
    </w:p>
    <w:p w:rsidR="00000000" w:rsidDel="00000000" w:rsidP="00000000" w:rsidRDefault="00000000" w:rsidRPr="00000000" w14:paraId="00000075">
      <w:pPr>
        <w:spacing w:line="274" w:lineRule="auto"/>
        <w:ind w:firstLine="720"/>
        <w:rPr>
          <w:b w:val="1"/>
          <w:bCs w:val="1"/>
          <w:sz w:val="20"/>
          <w:szCs w:val="20"/>
        </w:rPr>
      </w:pPr>
      <w:r w:rsidDel="00000000" w:rsidR="00000000" w:rsidRPr="00000000">
        <w:rPr>
          <w:rFonts w:ascii="Calibri" w:hAnsi="Calibri" w:eastAsia="Calibri" w:cs="Calibri"/>
          <w:b w:val="1"/>
          <w:bCs w:val="1"/>
          <w:sz w:val="20"/>
          <w:szCs w:val="20"/>
          <w:rtl w:val="0"/>
        </w:rPr>
        <w:t>ENCON GAS BURNERS: {{ zone4_burners }} Nos.</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ENCON Dual Fuel Burners suitable for (NG) will be provided with the furnace. The ignition of the burner shall be Automatic only for NG.</w:t>
      </w:r>
    </w:p>
    <w:p w:rsidR="00000000" w:rsidDel="00000000" w:rsidP="00000000" w:rsidRDefault="00000000" w:rsidRPr="00000000" w14:paraId="00000077">
      <w:pPr>
        <w:pStyle w:val="Heading2"/>
        <w:ind w:right="0" w:firstLine="720"/>
        <w:jc w:val="left"/>
        <w:rPr>
          <w:b w:val="1"/>
          <w:bCs w:val="1"/>
          <w:sz w:val="20"/>
          <w:szCs w:val="20"/>
          <w:u w:val="single"/>
        </w:rPr>
      </w:pPr>
      <w:bookmarkStart w:colFirst="0" w:colLast="0" w:name="_heading=h.lhx4d848mf0p" w:id="4"/>
      <w:bookmarkEnd w:id="4"/>
      <w:r>
        <w:rPr>
          <w:rFonts w:ascii="Calibri" w:hAnsi="Calibri" w:eastAsia="Calibri" w:cs="Calibri"/>
          <w:sz w:val="20"/>
          <w:rtl w:val="0"/>
        </w:rPr>
      </w:r>
    </w:p>
    <w:p w:rsidR="00000000" w:rsidDel="00000000" w:rsidP="00000000" w:rsidRDefault="00000000" w:rsidRPr="00000000" w14:paraId="00000078">
      <w:pPr>
        <w:pStyle w:val="Heading2"/>
        <w:ind w:right="0" w:firstLine="720"/>
        <w:jc w:val="left"/>
        <w:rPr>
          <w:b w:val="1"/>
          <w:bCs w:val="1"/>
          <w:sz w:val="20"/>
          <w:szCs w:val="20"/>
          <w:u w:val="single"/>
        </w:rPr>
      </w:pPr>
      <w:bookmarkStart w:colFirst="0" w:colLast="0" w:name="_heading=h.wsw3uypkhbw2" w:id="5"/>
      <w:bookmarkEnd w:id="5"/>
      <w:r>
        <w:rPr>
          <w:rFonts w:ascii="Calibri" w:hAnsi="Calibri" w:eastAsia="Calibri" w:cs="Calibri"/>
          <w:b/>
          <w:bCs w:val="1"/>
          <w:color w:val="E87722"/>
          <w:sz w:val="24"/>
          <w:szCs w:val="20"/>
          <w:u w:val="single"/>
          <w:rtl w:val="0"/>
        </w:rPr>
        <w:t>HEATING ZONE-3</w:t>
      </w:r>
    </w:p>
    <w:p w:rsidR="00000000" w:rsidDel="00000000" w:rsidP="00000000" w:rsidRDefault="00000000" w:rsidRPr="00000000" w14:paraId="00000079">
      <w:pPr>
        <w:spacing w:line="274" w:lineRule="auto"/>
        <w:ind w:firstLine="720"/>
        <w:rPr>
          <w:b w:val="1"/>
          <w:bCs w:val="1"/>
          <w:sz w:val="20"/>
          <w:szCs w:val="20"/>
        </w:rPr>
      </w:pPr>
      <w:r w:rsidDel="00000000" w:rsidR="00000000" w:rsidRPr="00000000">
        <w:rPr>
          <w:rFonts w:ascii="Calibri" w:hAnsi="Calibri" w:eastAsia="Calibri" w:cs="Calibri"/>
          <w:b w:val="1"/>
          <w:bCs w:val="1"/>
          <w:sz w:val="20"/>
          <w:szCs w:val="20"/>
          <w:rtl w:val="0"/>
        </w:rPr>
        <w:t>ENCON GAS BURNERS: {{ zone5_burners }} Nos.</w:t>
      </w:r>
    </w:p>
    <w:p w:rsidR="00000000" w:rsidDel="00000000" w:rsidP="00000000" w:rsidRDefault="00000000" w:rsidRPr="00000000" w14:paraId="0000007A">
      <w:pPr>
        <w:ind w:left="720" w:right="720" w:firstLine="0"/>
        <w:jc w:val="both"/>
        <w:rPr>
          <w:sz w:val="20"/>
          <w:szCs w:val="20"/>
        </w:rPr>
      </w:pPr>
      <w:r w:rsidDel="00000000" w:rsidR="00000000" w:rsidRPr="00000000">
        <w:rPr>
          <w:rFonts w:ascii="Calibri" w:hAnsi="Calibri" w:eastAsia="Calibri" w:cs="Calibri"/>
          <w:sz w:val="20"/>
          <w:szCs w:val="20"/>
          <w:rtl w:val="0"/>
        </w:rPr>
        <w:t xml:space="preserve">ENCON Dual Fuel Burners suitable for (NG) will be provided with the furnace. The ignition of the burner shall be Automatic only for NG.</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7D">
      <w:pPr>
        <w:ind w:left="720" w:right="720" w:firstLine="0"/>
        <w:jc w:val="both"/>
        <w:rPr>
          <w:b w:val="1"/>
          <w:bCs w:val="1"/>
          <w:sz w:val="20"/>
          <w:szCs w:val="20"/>
          <w:u w:val="single"/>
        </w:rPr>
      </w:pPr>
      <w:r w:rsidDel="00000000" w:rsidR="00000000" w:rsidRPr="00000000">
        <w:rPr>
          <w:rFonts w:ascii="Calibri" w:hAnsi="Calibri" w:eastAsia="Calibri" w:cs="Calibri"/>
          <w:b w:val="1"/>
          <w:bCs w:val="1"/>
          <w:sz w:val="20"/>
          <w:szCs w:val="20"/>
          <w:u w:val="single"/>
          <w:rtl w:val="0"/>
        </w:rPr>
        <w:t xml:space="preserve">EACH BURNER SET WILL BE CONSISTING OF FOLLOWING ACCESSORIES</w:t>
      </w:r>
    </w:p>
    <w:p w:rsidR="00000000" w:rsidDel="00000000" w:rsidP="00000000" w:rsidRDefault="00000000" w:rsidRPr="00000000" w14:paraId="0000007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Encon Gas Burner</w:t>
      </w:r>
    </w:p>
    <w:p w:rsidR="00000000" w:rsidDel="00000000" w:rsidP="00000000" w:rsidRDefault="00000000" w:rsidRPr="00000000" w14:paraId="0000007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Burner Block</w:t>
      </w:r>
    </w:p>
    <w:p w:rsidR="00000000" w:rsidDel="00000000" w:rsidP="00000000" w:rsidRDefault="00000000" w:rsidRPr="00000000" w14:paraId="0000008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Flexible hose for Air/Gas Line</w:t>
      </w:r>
    </w:p>
    <w:p w:rsidR="00000000" w:rsidDel="00000000" w:rsidP="00000000" w:rsidRDefault="00000000" w:rsidRPr="00000000" w14:paraId="0000008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Butterfly valve for Air/Gas regulation manually</w:t>
      </w:r>
    </w:p>
    <w:p w:rsidR="00000000" w:rsidDel="00000000" w:rsidP="00000000" w:rsidRDefault="00000000" w:rsidRPr="00000000" w14:paraId="0000008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Burner Plate</w:t>
      </w:r>
    </w:p>
    <w:p w:rsidR="00000000" w:rsidDel="00000000" w:rsidP="00000000" w:rsidRDefault="00000000" w:rsidRPr="00000000" w14:paraId="00000083">
      <w:pPr>
        <w:pStyle w:val="Heading2"/>
        <w:ind w:right="0" w:firstLine="720"/>
        <w:jc w:val="left"/>
        <w:rPr>
          <w:b w:val="1"/>
          <w:bCs w:val="1"/>
          <w:sz w:val="20"/>
          <w:szCs w:val="20"/>
          <w:u w:val="single"/>
        </w:rPr>
      </w:pPr>
      <w:r>
        <w:rPr>
          <w:rFonts w:ascii="Calibri" w:hAnsi="Calibri" w:eastAsia="Calibri" w:cs="Calibri"/>
          <w:sz w:val="20"/>
          <w:rtl w:val="0"/>
        </w:rPr>
      </w:r>
    </w:p>
    <w:p w:rsidR="00000000" w:rsidDel="00000000" w:rsidP="00000000" w:rsidRDefault="00000000" w:rsidRPr="00000000" w14:paraId="00000084">
      <w:pPr>
        <w:pStyle w:val="Heading2"/>
        <w:ind w:right="0" w:firstLine="720"/>
        <w:jc w:val="left"/>
        <w:rPr>
          <w:b w:val="1"/>
          <w:bCs w:val="1"/>
          <w:sz w:val="20"/>
          <w:szCs w:val="20"/>
          <w:u w:val="single"/>
        </w:rPr>
      </w:pPr>
      <w:r>
        <w:rPr>
          <w:rFonts w:ascii="Calibri" w:hAnsi="Calibri" w:eastAsia="Calibri" w:cs="Calibri"/>
          <w:b/>
          <w:bCs w:val="1"/>
          <w:color w:val="E87722"/>
          <w:sz w:val="24"/>
          <w:szCs w:val="20"/>
          <w:u w:val="single"/>
          <w:rtl w:val="0"/>
        </w:rPr>
        <w:t>BLOWER: (3Nos. 2 Working &amp; 1 Standby)</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To supply combustion and atomizing air to the above burner, we will be supplying a centrifugal steel plate air blower V-belt driven equipped with squirrel cage induction motor of reputed make such as ALSTOM, ABB, or Crompton etc.</w:t>
      </w:r>
    </w:p>
    <w:p w:rsidR="00000000" w:rsidDel="00000000" w:rsidP="00000000" w:rsidRDefault="00000000" w:rsidRPr="00000000" w14:paraId="00000086">
      <w:pPr>
        <w:ind w:right="720"/>
        <w:jc w:val="both"/>
        <w:rPr>
          <w:b w:val="1"/>
          <w:bCs w:val="1"/>
          <w:u w:val="single"/>
        </w:rPr>
      </w:pPr>
      <w:r w:rsidDel="00000000" w:rsidR="00000000" w:rsidRPr="00000000">
        <w:rPr>
          <w:rFonts w:ascii="Calibri" w:hAnsi="Calibri" w:eastAsia="Calibri" w:cs="Calibri"/>
          <w:sz w:val="20"/>
          <w:rtl w:val="0"/>
        </w:rPr>
      </w:r>
    </w:p>
    <w:p w:rsidR="00000000" w:rsidDel="00000000" w:rsidP="00000000" w:rsidRDefault="00000000" w:rsidRPr="00000000" w14:paraId="00000087">
      <w:pPr>
        <w:ind w:left="720" w:right="720" w:firstLine="0"/>
        <w:jc w:val="both"/>
        <w:rPr>
          <w:b w:val="1"/>
          <w:bCs w:val="1"/>
          <w:sz w:val="20"/>
          <w:szCs w:val="20"/>
          <w:u w:val="single"/>
        </w:rPr>
      </w:pPr>
      <w:r w:rsidDel="00000000" w:rsidR="00000000" w:rsidRPr="00000000">
        <w:rPr>
          <w:rFonts w:ascii="Calibri" w:hAnsi="Calibri" w:eastAsia="Calibri" w:cs="Calibri"/>
          <w:b w:val="1"/>
          <w:bCs w:val="1"/>
          <w:sz w:val="20"/>
          <w:szCs w:val="20"/>
          <w:u w:val="single"/>
          <w:rtl w:val="0"/>
        </w:rPr>
        <w:t xml:space="preserve">NG GAS TRAIN FOR MAIN BURNERS – 1 No.</w:t>
      </w:r>
    </w:p>
    <w:p w:rsidR="00000000" w:rsidDel="00000000" w:rsidP="00000000" w:rsidRDefault="00000000" w:rsidRPr="00000000" w14:paraId="00000088">
      <w:pPr>
        <w:ind w:left="720" w:right="720" w:firstLine="0"/>
        <w:jc w:val="both"/>
        <w:rPr>
          <w:sz w:val="20"/>
          <w:szCs w:val="20"/>
        </w:rPr>
      </w:pPr>
      <w:r w:rsidDel="00000000" w:rsidR="00000000" w:rsidRPr="00000000">
        <w:rPr>
          <w:rFonts w:ascii="Calibri" w:hAnsi="Calibri" w:eastAsia="Calibri" w:cs="Calibri"/>
          <w:sz w:val="20"/>
          <w:szCs w:val="20"/>
          <w:rtl w:val="0"/>
        </w:rPr>
        <w:t xml:space="preserve">We shall be supplying 1 no. gas train for NG which will provide required gas flow and pressure at the burner Tip. </w:t>
      </w:r>
    </w:p>
    <w:p w:rsidR="00000000" w:rsidDel="00000000" w:rsidP="00000000" w:rsidRDefault="00000000" w:rsidRPr="00000000" w14:paraId="00000089">
      <w:pPr>
        <w:ind w:left="720" w:right="720" w:firstLine="0"/>
        <w:jc w:val="both"/>
        <w:rPr>
          <w:sz w:val="20"/>
          <w:szCs w:val="20"/>
        </w:rPr>
      </w:pPr>
      <w:r w:rsidDel="00000000" w:rsidR="00000000" w:rsidRPr="00000000">
        <w:rPr>
          <w:rFonts w:ascii="Calibri" w:hAnsi="Calibri" w:eastAsia="Calibri" w:cs="Calibri"/>
          <w:sz w:val="20"/>
          <w:szCs w:val="20"/>
          <w:rtl w:val="0"/>
        </w:rPr>
        <w:t xml:space="preserve">The gas train will be consisting of following main components: </w:t>
      </w:r>
    </w:p>
    <w:p w:rsidR="00000000" w:rsidDel="00000000" w:rsidP="00000000" w:rsidRDefault="00000000" w:rsidRPr="00000000" w14:paraId="0000008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Ball valve</w:t>
      </w:r>
    </w:p>
    <w:p w:rsidR="00000000" w:rsidDel="00000000" w:rsidP="00000000" w:rsidRDefault="00000000" w:rsidRPr="00000000" w14:paraId="0000008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Inlet Pressure Gauge with TNV</w:t>
      </w:r>
    </w:p>
    <w:p w:rsidR="00000000" w:rsidDel="00000000" w:rsidP="00000000" w:rsidRDefault="00000000" w:rsidRPr="00000000" w14:paraId="0000008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Gas filter</w:t>
      </w:r>
    </w:p>
    <w:p w:rsidR="00000000" w:rsidDel="00000000" w:rsidP="00000000" w:rsidRDefault="00000000" w:rsidRPr="00000000" w14:paraId="0000008D">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Slam Shut off Valve.</w:t>
      </w:r>
    </w:p>
    <w:p w:rsidR="00000000" w:rsidDel="00000000" w:rsidP="00000000" w:rsidRDefault="00000000" w:rsidRPr="00000000" w14:paraId="0000008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Pressure Regulator/ Gas governor</w:t>
      </w:r>
    </w:p>
    <w:p w:rsidR="00000000" w:rsidDel="00000000" w:rsidP="00000000" w:rsidRDefault="00000000" w:rsidRPr="00000000" w14:paraId="0000008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Safety Relief Valve</w:t>
      </w:r>
    </w:p>
    <w:p w:rsidR="00000000" w:rsidDel="00000000" w:rsidP="00000000" w:rsidRDefault="00000000" w:rsidRPr="00000000" w14:paraId="0000009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Outlet Pressure Gauge with TNV</w:t>
      </w:r>
    </w:p>
    <w:p w:rsidR="00000000" w:rsidDel="00000000" w:rsidP="00000000" w:rsidRDefault="00000000" w:rsidRPr="00000000" w14:paraId="0000009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High &amp; low-pressure switches with manual valve</w:t>
      </w:r>
    </w:p>
    <w:p w:rsidR="00000000" w:rsidDel="00000000" w:rsidP="00000000" w:rsidRDefault="00000000" w:rsidRPr="00000000" w14:paraId="0000009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Solenoid Valve</w:t>
      </w:r>
    </w:p>
    <w:p w:rsidR="00000000" w:rsidDel="00000000" w:rsidP="00000000" w:rsidRDefault="00000000" w:rsidRPr="00000000" w14:paraId="0000009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Ball Valve</w:t>
      </w:r>
    </w:p>
    <w:p w:rsidR="00000000" w:rsidDel="00000000" w:rsidP="00000000" w:rsidRDefault="00000000" w:rsidRPr="00000000" w14:paraId="00000094">
      <w:pPr>
        <w:pStyle w:val="Heading2"/>
        <w:ind w:right="0" w:firstLine="720"/>
        <w:jc w:val="left"/>
        <w:rPr>
          <w:b w:val="1"/>
          <w:bCs w:val="1"/>
          <w:sz w:val="20"/>
          <w:szCs w:val="20"/>
          <w:u w:val="single"/>
        </w:rPr>
      </w:pPr>
      <w:r>
        <w:rPr>
          <w:rFonts w:ascii="Calibri" w:hAnsi="Calibri" w:eastAsia="Calibri" w:cs="Calibri"/>
          <w:sz w:val="20"/>
          <w:rtl w:val="0"/>
        </w:rPr>
      </w:r>
    </w:p>
    <w:p w:rsidR="00000000" w:rsidDel="00000000" w:rsidP="00000000" w:rsidRDefault="00000000" w:rsidRPr="00000000" w14:paraId="00000095">
      <w:pPr>
        <w:pStyle w:val="Heading2"/>
        <w:ind w:right="0" w:firstLine="720"/>
        <w:jc w:val="left"/>
        <w:rPr>
          <w:b w:val="1"/>
          <w:bCs w:val="1"/>
          <w:sz w:val="20"/>
          <w:szCs w:val="20"/>
          <w:u w:val="single"/>
        </w:rPr>
      </w:pPr>
      <w:r>
        <w:rPr>
          <w:rFonts w:ascii="Calibri" w:hAnsi="Calibri" w:eastAsia="Calibri" w:cs="Calibri"/>
          <w:b/>
          <w:bCs w:val="1"/>
          <w:color w:val="E87722"/>
          <w:sz w:val="24"/>
          <w:szCs w:val="20"/>
          <w:u w:val="single"/>
          <w:rtl w:val="0"/>
        </w:rPr>
        <w:t>AIR AND GAS PIPING</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All air and Gas pipe line from blower to burner, gas header to burner. Gas pipeline from gas line to burner and pipe line from main line be in client scope</w:t>
      </w:r>
    </w:p>
    <w:p w:rsidR="00000000" w:rsidDel="00000000" w:rsidP="00000000" w:rsidRDefault="00000000" w:rsidRPr="00000000" w14:paraId="00000097">
      <w:pPr>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98">
      <w:pPr>
        <w:pStyle w:val="Heading2"/>
        <w:ind w:right="0" w:firstLine="720"/>
        <w:jc w:val="left"/>
        <w:rPr>
          <w:b w:val="1"/>
          <w:bCs w:val="1"/>
          <w:sz w:val="20"/>
          <w:szCs w:val="20"/>
          <w:u w:val="single"/>
        </w:rPr>
      </w:pPr>
      <w:r>
        <w:rPr>
          <w:rFonts w:ascii="Calibri" w:hAnsi="Calibri" w:eastAsia="Calibri" w:cs="Calibri"/>
          <w:b/>
          <w:bCs w:val="1"/>
          <w:color w:val="E87722"/>
          <w:sz w:val="24"/>
          <w:szCs w:val="20"/>
          <w:u w:val="single"/>
          <w:rtl w:val="0"/>
        </w:rPr>
        <w:t>RECUPERATOR (Waste Heat Recovery System)</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furnace will be provided with waste heat recovery Recuperator for suitable capacity, which will preheat the combustion air to a temperature of about (300-350)°C. which in turn decreases the fuel consumption by 8% to 10%.</w:t>
      </w:r>
    </w:p>
    <w:p w:rsidR="00000000" w:rsidDel="00000000" w:rsidP="00000000" w:rsidRDefault="00000000" w:rsidRPr="00000000" w14:paraId="0000009A">
      <w:pPr>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9B">
      <w:pPr>
        <w:pStyle w:val="Heading2"/>
        <w:ind w:right="0" w:firstLine="720"/>
        <w:jc w:val="left"/>
        <w:rPr>
          <w:b w:val="1"/>
          <w:bCs w:val="1"/>
          <w:sz w:val="20"/>
          <w:szCs w:val="20"/>
          <w:u w:val="single"/>
        </w:rPr>
      </w:pPr>
      <w:r>
        <w:rPr>
          <w:rFonts w:ascii="Calibri" w:hAnsi="Calibri" w:eastAsia="Calibri" w:cs="Calibri"/>
          <w:b/>
          <w:bCs w:val="1"/>
          <w:color w:val="E87722"/>
          <w:sz w:val="24"/>
          <w:szCs w:val="20"/>
          <w:u w:val="single"/>
          <w:rtl w:val="0"/>
        </w:rPr>
        <w:t>FURNACE TEMPERATURE CONTROL SYSTEM</w:t>
      </w:r>
    </w:p>
    <w:p w:rsidR="00000000" w:rsidDel="00000000" w:rsidP="00000000" w:rsidRDefault="00000000" w:rsidRPr="00000000" w14:paraId="0000009C">
      <w:pPr>
        <w:ind w:firstLine="720"/>
        <w:rPr>
          <w:b w:val="1"/>
          <w:bCs w:val="1"/>
          <w:sz w:val="20"/>
          <w:szCs w:val="20"/>
        </w:rPr>
      </w:pPr>
      <w:r w:rsidDel="00000000" w:rsidR="00000000" w:rsidRPr="00000000">
        <w:rPr>
          <w:rFonts w:ascii="Calibri" w:hAnsi="Calibri" w:eastAsia="Calibri" w:cs="Calibri"/>
          <w:b w:val="1"/>
          <w:bCs w:val="1"/>
          <w:sz w:val="20"/>
          <w:szCs w:val="20"/>
          <w:rtl w:val="0"/>
        </w:rPr>
        <w:t xml:space="preserve">(Air/gas ratio and Air/gas regulation with respect to temperature</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9E">
      <w:pPr>
        <w:pStyle w:val="Heading2"/>
        <w:ind w:right="0" w:firstLine="720"/>
        <w:jc w:val="left"/>
        <w:rPr>
          <w:b w:val="1"/>
          <w:bCs w:val="1"/>
          <w:sz w:val="20"/>
          <w:szCs w:val="20"/>
          <w:u w:val="single"/>
        </w:rPr>
      </w:pPr>
      <w:r>
        <w:rPr>
          <w:rFonts w:ascii="Calibri" w:hAnsi="Calibri" w:eastAsia="Calibri" w:cs="Calibri"/>
          <w:b/>
          <w:bCs w:val="1"/>
          <w:color w:val="E87722"/>
          <w:sz w:val="24"/>
          <w:szCs w:val="20"/>
          <w:u w:val="single"/>
          <w:rtl w:val="0"/>
        </w:rPr>
        <w:t>INSTRUMENTATION &amp; CONTROL</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To ease maintaining better uniformity of temperature control inside the furnace along with air/gas/oil ratio and air/gas/oil regulation with respect to temperature, the furnace will be divided into the following zones.</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080" w:right="2659"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Zone-I (Group of </w:t>
      </w:r>
      <w:r w:rsidDel="00000000" w:rsidR="00000000" w:rsidRPr="00000000">
        <w:rPr>
          <w:rFonts w:ascii="Calibri" w:hAnsi="Calibri" w:eastAsia="Calibri" w:cs="Calibri"/>
          <w:sz w:val="20"/>
          <w:szCs w:val="20"/>
          <w:rtl w:val="0"/>
        </w:rPr>
        <w:t xml:space="preserve">Four</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Gas Burners)</w:t>
        <w:tab/>
        <w:t xml:space="preserve">: Soaking Zone-1</w:t>
      </w:r>
    </w:p>
    <w:p w:rsidR="00000000" w:rsidDel="00000000" w:rsidP="00000000" w:rsidRDefault="00000000" w:rsidRPr="00000000" w14:paraId="000000A1">
      <w:pPr>
        <w:tabs>
          <w:tab w:val="left" w:leader="none" w:pos="6841"/>
        </w:tabs>
        <w:ind w:left="1080" w:right="2659" w:firstLine="0"/>
        <w:rPr>
          <w:sz w:val="20"/>
          <w:szCs w:val="20"/>
        </w:rPr>
      </w:pPr>
      <w:r w:rsidDel="00000000" w:rsidR="00000000" w:rsidRPr="00000000">
        <w:rPr>
          <w:rFonts w:ascii="Calibri" w:hAnsi="Calibri" w:eastAsia="Calibri" w:cs="Calibri"/>
          <w:sz w:val="20"/>
          <w:szCs w:val="20"/>
          <w:rtl w:val="0"/>
        </w:rPr>
        <w:t xml:space="preserve">Zone-II (Group of Five Gas Burners)</w:t>
        <w:tab/>
        <w:t xml:space="preserve">: Soaking Zone-2</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080" w:right="2659"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Zone-I (Group of </w:t>
      </w:r>
      <w:r w:rsidDel="00000000" w:rsidR="00000000" w:rsidRPr="00000000">
        <w:rPr>
          <w:rFonts w:ascii="Calibri" w:hAnsi="Calibri" w:eastAsia="Calibri" w:cs="Calibri"/>
          <w:sz w:val="20"/>
          <w:szCs w:val="20"/>
          <w:rtl w:val="0"/>
        </w:rPr>
        <w:t xml:space="preserve">Five</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Gas Burners)</w:t>
        <w:tab/>
        <w:t xml:space="preserve">: Heating Zone-1 </w:t>
      </w:r>
    </w:p>
    <w:p w:rsidR="00000000" w:rsidDel="00000000" w:rsidP="00000000" w:rsidRDefault="00000000" w:rsidRPr="00000000" w14:paraId="000000A3">
      <w:pPr>
        <w:tabs>
          <w:tab w:val="left" w:leader="none" w:pos="6841"/>
        </w:tabs>
        <w:ind w:left="1080" w:right="2659" w:firstLine="0"/>
        <w:rPr>
          <w:sz w:val="20"/>
          <w:szCs w:val="20"/>
        </w:rPr>
      </w:pPr>
      <w:r w:rsidDel="00000000" w:rsidR="00000000" w:rsidRPr="00000000">
        <w:rPr>
          <w:rFonts w:ascii="Calibri" w:hAnsi="Calibri" w:eastAsia="Calibri" w:cs="Calibri"/>
          <w:sz w:val="20"/>
          <w:szCs w:val="20"/>
          <w:rtl w:val="0"/>
        </w:rPr>
        <w:t xml:space="preserve">Zone-II (Group of Five Gas Burners)</w:t>
        <w:tab/>
        <w:t xml:space="preserve">: Heating Zone-2</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080" w:right="2659"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Zone-III (Group of </w:t>
      </w:r>
      <w:r w:rsidDel="00000000" w:rsidR="00000000" w:rsidRPr="00000000">
        <w:rPr>
          <w:rFonts w:ascii="Calibri" w:hAnsi="Calibri" w:eastAsia="Calibri" w:cs="Calibri"/>
          <w:sz w:val="20"/>
          <w:szCs w:val="20"/>
          <w:rtl w:val="0"/>
        </w:rPr>
        <w:t xml:space="preserve">Five</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Gas Burner)</w:t>
        <w:tab/>
        <w:t xml:space="preserve">: Heating Zone-</w:t>
      </w:r>
      <w:r w:rsidDel="00000000" w:rsidR="00000000" w:rsidRPr="00000000">
        <w:rPr>
          <w:rFonts w:ascii="Calibri" w:hAnsi="Calibri" w:eastAsia="Calibri" w:cs="Calibri"/>
          <w:sz w:val="20"/>
          <w:szCs w:val="20"/>
          <w:rtl w:val="0"/>
        </w:rPr>
        <w:t xml:space="preserve">3</w:t>
      </w:r>
      <w:r w:rsidDel="00000000" w:rsidR="00000000" w:rsidRPr="00000000">
        <w:rPr>
          <w:rFonts w:ascii="Calibri" w:hAnsi="Calibri" w:eastAsia="Calibri" w:cs="Calibri"/>
          <w:sz w:val="20"/>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Each zone of the burners will be governed by the following scheme fitted on the main gas and air pipeline:</w:t>
      </w:r>
    </w:p>
    <w:p w:rsidR="00000000" w:rsidDel="00000000" w:rsidP="00000000" w:rsidRDefault="00000000" w:rsidRPr="00000000" w14:paraId="000000A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452" w:right="2659"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F2937"/>
          <w:sz w:val="20"/>
          <w:szCs w:val="20"/>
          <w:u w:val="none"/>
          <w:shd w:fill="auto" w:val="clear"/>
          <w:vertAlign w:val="baseline"/>
          <w:rtl w:val="0"/>
        </w:rPr>
        <w:t xml:space="preserve">On the main Gas pipeline </w:t>
      </w:r>
    </w:p>
    <w:p w:rsidR="00000000" w:rsidDel="00000000" w:rsidP="00000000" w:rsidRDefault="00000000" w:rsidRPr="00000000" w14:paraId="000000A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Orifice plate with Differential</w:t>
      </w:r>
    </w:p>
    <w:p w:rsidR="00000000" w:rsidDel="00000000" w:rsidP="00000000" w:rsidRDefault="00000000" w:rsidRPr="00000000" w14:paraId="000000A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Pressure Transmitter </w:t>
      </w:r>
    </w:p>
    <w:p w:rsidR="00000000" w:rsidDel="00000000" w:rsidP="00000000" w:rsidRDefault="00000000" w:rsidRPr="00000000" w14:paraId="000000A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szCs w:val="20"/>
          <w:rtl w:val="0"/>
        </w:rPr>
        <w:t xml:space="preserve">Motorized</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control valve</w:t>
      </w:r>
    </w:p>
    <w:p w:rsidR="00000000" w:rsidDel="00000000" w:rsidP="00000000" w:rsidRDefault="00000000" w:rsidRPr="00000000" w14:paraId="000000A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452" w:right="2659"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F2937"/>
          <w:sz w:val="20"/>
          <w:szCs w:val="20"/>
          <w:u w:val="none"/>
          <w:shd w:fill="auto" w:val="clear"/>
          <w:vertAlign w:val="baseline"/>
          <w:rtl w:val="0"/>
        </w:rPr>
        <w:t xml:space="preserve">On the main Air pipeline</w:t>
      </w:r>
    </w:p>
    <w:p w:rsidR="00000000" w:rsidDel="00000000" w:rsidP="00000000" w:rsidRDefault="00000000" w:rsidRPr="00000000" w14:paraId="000000AB">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Orifice plate with Differential </w:t>
      </w:r>
    </w:p>
    <w:p w:rsidR="00000000" w:rsidDel="00000000" w:rsidP="00000000" w:rsidRDefault="00000000" w:rsidRPr="00000000" w14:paraId="000000AC">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Pressure Transmitter</w:t>
      </w:r>
    </w:p>
    <w:p w:rsidR="00000000" w:rsidDel="00000000" w:rsidP="00000000" w:rsidRDefault="00000000" w:rsidRPr="00000000" w14:paraId="000000AD">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hanging="144.00000000000006"/>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w:t>
      </w:r>
      <w:r w:rsidDel="00000000" w:rsidR="00000000" w:rsidRPr="00000000">
        <w:rPr>
          <w:rFonts w:ascii="Calibri" w:hAnsi="Calibri" w:eastAsia="Calibri" w:cs="Calibri"/>
          <w:sz w:val="20"/>
          <w:szCs w:val="20"/>
          <w:rtl w:val="0"/>
        </w:rPr>
        <w:t xml:space="preserve">Motorized</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control valve</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841"/>
        </w:tabs>
        <w:spacing w:after="0" w:before="0" w:line="240" w:lineRule="auto"/>
        <w:ind w:left="1584" w:right="2664"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AF">
      <w:pPr>
        <w:pStyle w:val="Heading2"/>
        <w:ind w:right="0" w:firstLine="720"/>
        <w:jc w:val="left"/>
        <w:rPr>
          <w:b w:val="1"/>
          <w:bCs w:val="1"/>
          <w:sz w:val="20"/>
          <w:szCs w:val="20"/>
          <w:u w:val="single"/>
        </w:rPr>
      </w:pPr>
      <w:r>
        <w:rPr>
          <w:rFonts w:ascii="Calibri" w:hAnsi="Calibri" w:eastAsia="Calibri" w:cs="Calibri"/>
          <w:b/>
          <w:bCs w:val="1"/>
          <w:color w:val="E87722"/>
          <w:sz w:val="24"/>
          <w:szCs w:val="20"/>
          <w:u w:val="single"/>
          <w:rtl w:val="0"/>
        </w:rPr>
        <w:t>TEMPERATURE CONTROL SYSTEM FOR EACH ZONE</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To control and maintain the temperature of furnace accurately for each zone, the thermocouple will be fitted in the furnace at suitable location. The scheme and sequence of burner operation is described as below: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Temperature control system will consist of the following main component: -</w:t>
      </w:r>
    </w:p>
    <w:p w:rsidR="00000000" w:rsidDel="00000000" w:rsidP="00000000" w:rsidRDefault="00000000" w:rsidRPr="00000000" w14:paraId="000000B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P</w:t>
      </w:r>
      <w:r w:rsidDel="00000000" w:rsidR="00000000" w:rsidRPr="00000000">
        <w:rPr>
          <w:rFonts w:ascii="Calibri" w:hAnsi="Calibri" w:eastAsia="Calibri" w:cs="Calibri"/>
          <w:sz w:val="20"/>
          <w:szCs w:val="20"/>
          <w:rtl w:val="0"/>
        </w:rPr>
        <w:t xml:space="preserve">LC S7-1500 with HMI </w:t>
      </w:r>
    </w:p>
    <w:p w:rsidR="00000000" w:rsidDel="00000000" w:rsidP="00000000" w:rsidRDefault="00000000" w:rsidRPr="00000000" w14:paraId="000000B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Thermocouple for each zone  </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1"/>
        </w:tabs>
        <w:spacing w:after="0" w:before="0" w:line="275" w:lineRule="auto"/>
        <w:ind w:left="0" w:right="6827"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szCs w:val="20"/>
          <w:rtl w:val="0"/>
        </w:rPr>
        <w:t xml:space="preserve">  </w:t>
      </w: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1F2937"/>
          <w:sz w:val="20"/>
          <w:szCs w:val="20"/>
          <w:u w:val="none"/>
          <w:shd w:fill="auto" w:val="clear"/>
          <w:vertAlign w:val="baseline"/>
          <w:rtl w:val="0"/>
        </w:rPr>
        <w:t xml:space="preserve">In case of gas firing</w:t>
      </w:r>
    </w:p>
    <w:p w:rsidR="00000000" w:rsidDel="00000000" w:rsidP="00000000" w:rsidRDefault="00000000" w:rsidRPr="00000000" w14:paraId="000000B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Control valve on airline for air regulation with respect to temperature</w:t>
      </w:r>
    </w:p>
    <w:p w:rsidR="00000000" w:rsidDel="00000000" w:rsidP="00000000" w:rsidRDefault="00000000" w:rsidRPr="00000000" w14:paraId="000000B6">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Control valve on gas line for gas regulation with respect to temperature</w:t>
      </w:r>
    </w:p>
    <w:p w:rsidR="00000000" w:rsidDel="00000000" w:rsidP="00000000" w:rsidRDefault="00000000" w:rsidRPr="00000000" w14:paraId="000000B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Orifice plate with differential pressure transmitter on airline for measuring air flow</w:t>
      </w:r>
    </w:p>
    <w:p w:rsidR="00000000" w:rsidDel="00000000" w:rsidP="00000000" w:rsidRDefault="00000000" w:rsidRPr="00000000" w14:paraId="000000B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Orifice plate with differential pressure transmitter on gas line for measuring gas flow</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BA">
      <w:pPr>
        <w:pStyle w:val="Heading2"/>
        <w:ind w:right="0" w:firstLine="720"/>
        <w:jc w:val="left"/>
        <w:rPr>
          <w:b w:val="1"/>
          <w:bCs w:val="1"/>
          <w:sz w:val="20"/>
          <w:szCs w:val="20"/>
          <w:u w:val="single"/>
        </w:rPr>
      </w:pPr>
      <w:r>
        <w:rPr>
          <w:rFonts w:ascii="Calibri" w:hAnsi="Calibri" w:eastAsia="Calibri" w:cs="Calibri"/>
          <w:b/>
          <w:bCs w:val="1"/>
          <w:color w:val="E87722"/>
          <w:sz w:val="24"/>
          <w:szCs w:val="20"/>
          <w:u w:val="single"/>
          <w:rtl w:val="0"/>
        </w:rPr>
        <w:t>OPERATIONAL SEQUENCE</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temperature of the furnace will be controlled automatically through P.L.C The thermocouple fitted in the furnace, will sense the temperature and will give signal to the P.L.C, the P.L.C will send a signal to the control valve fitted on the airline, the air control valve will be modulated and accordingly the gas flow will be controlled through gas control valve fitted on gas line maintaining the air/gas ratio as the temperature decreases / increases to the set values.</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BD">
      <w:pPr>
        <w:pStyle w:val="Heading2"/>
        <w:ind w:right="0" w:firstLine="720"/>
        <w:jc w:val="left"/>
        <w:rPr>
          <w:b w:val="1"/>
          <w:bCs w:val="1"/>
          <w:sz w:val="20"/>
          <w:szCs w:val="20"/>
          <w:u w:val="single"/>
        </w:rPr>
      </w:pPr>
      <w:r>
        <w:rPr>
          <w:rFonts w:ascii="Calibri" w:hAnsi="Calibri" w:eastAsia="Calibri" w:cs="Calibri"/>
          <w:b/>
          <w:bCs w:val="1"/>
          <w:color w:val="E87722"/>
          <w:sz w:val="24"/>
          <w:szCs w:val="20"/>
          <w:u w:val="single"/>
          <w:rtl w:val="0"/>
        </w:rPr>
        <w:t>FURNACE PRESSURE CONTROL SYSTEM</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To control and maintain the furnace pressure inside the furnace, the scheme and sequence of furnace pressure control operation is described as below:-</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furnace pressure control system will be consisting of the following main component:-</w:t>
      </w:r>
    </w:p>
    <w:p w:rsidR="00000000" w:rsidDel="00000000" w:rsidP="00000000" w:rsidRDefault="00000000" w:rsidRPr="00000000" w14:paraId="000000C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P.L.C</w:t>
      </w:r>
    </w:p>
    <w:p w:rsidR="00000000" w:rsidDel="00000000" w:rsidP="00000000" w:rsidRDefault="00000000" w:rsidRPr="00000000" w14:paraId="000000C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Sensing tube that will be installed in the furnace</w:t>
      </w:r>
    </w:p>
    <w:p w:rsidR="00000000" w:rsidDel="00000000" w:rsidP="00000000" w:rsidRDefault="00000000" w:rsidRPr="00000000" w14:paraId="000000C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Damper with modulating motor fitted in the flue duct</w:t>
      </w:r>
    </w:p>
    <w:p w:rsidR="00000000" w:rsidDel="00000000" w:rsidP="00000000" w:rsidRDefault="00000000" w:rsidRPr="00000000" w14:paraId="000000C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Pressure transmitter</w:t>
      </w:r>
    </w:p>
    <w:p w:rsidR="00000000" w:rsidDel="00000000" w:rsidP="00000000" w:rsidRDefault="00000000" w:rsidRPr="00000000" w14:paraId="000000C4">
      <w:pPr>
        <w:pStyle w:val="Heading2"/>
        <w:ind w:right="0" w:firstLine="720"/>
        <w:jc w:val="left"/>
        <w:rPr>
          <w:b w:val="1"/>
          <w:bCs w:val="1"/>
          <w:sz w:val="20"/>
          <w:szCs w:val="20"/>
          <w:u w:val="single"/>
        </w:rPr>
      </w:pPr>
      <w:r>
        <w:rPr>
          <w:rFonts w:ascii="Calibri" w:hAnsi="Calibri" w:eastAsia="Calibri" w:cs="Calibri"/>
          <w:sz w:val="20"/>
          <w:rtl w:val="0"/>
        </w:rPr>
      </w:r>
    </w:p>
    <w:p w:rsidR="00000000" w:rsidDel="00000000" w:rsidP="00000000" w:rsidRDefault="00000000" w:rsidRPr="00000000" w14:paraId="000000C5">
      <w:pPr>
        <w:pStyle w:val="Heading2"/>
        <w:ind w:right="0" w:firstLine="720"/>
        <w:jc w:val="left"/>
        <w:rPr>
          <w:b w:val="1"/>
          <w:bCs w:val="1"/>
          <w:sz w:val="20"/>
          <w:szCs w:val="20"/>
          <w:u w:val="single"/>
        </w:rPr>
      </w:pPr>
      <w:r>
        <w:rPr>
          <w:rFonts w:ascii="Calibri" w:hAnsi="Calibri" w:eastAsia="Calibri" w:cs="Calibri"/>
          <w:b/>
          <w:bCs w:val="1"/>
          <w:color w:val="E87722"/>
          <w:sz w:val="24"/>
          <w:szCs w:val="20"/>
          <w:u w:val="single"/>
          <w:rtl w:val="0"/>
        </w:rPr>
        <w:t>OPERATIONAL SEQUENCE</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pressure of the furnace will be controlled automatically through P.L.C the sensing tube fitted in the furnace, will give the pressure differential and that will be sensed by the pressure transmitter located in the field and pressure transmitter will give signal to the P.L.C, the P.L.C will send a signal to the motorized damper fitted on the flue duct line, the damper will be modulated accordingly the pressure decreases / increases to the set values.</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72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C8">
      <w:pPr>
        <w:pStyle w:val="Heading2"/>
        <w:ind w:right="0" w:firstLine="720"/>
        <w:jc w:val="left"/>
        <w:rPr>
          <w:b w:val="1"/>
          <w:bCs w:val="1"/>
          <w:sz w:val="20"/>
          <w:szCs w:val="20"/>
          <w:u w:val="single"/>
        </w:rPr>
      </w:pPr>
      <w:r>
        <w:rPr>
          <w:rFonts w:ascii="Calibri" w:hAnsi="Calibri" w:eastAsia="Calibri" w:cs="Calibri"/>
          <w:sz w:val="20"/>
          <w:rtl w:val="0"/>
        </w:rPr>
      </w:r>
    </w:p>
    <w:p w:rsidR="00000000" w:rsidDel="00000000" w:rsidP="00000000" w:rsidRDefault="00000000" w:rsidRPr="00000000" w14:paraId="000000C9">
      <w:pPr>
        <w:pStyle w:val="Heading2"/>
        <w:ind w:right="0" w:firstLine="720"/>
        <w:jc w:val="left"/>
        <w:rPr>
          <w:b w:val="1"/>
          <w:bCs w:val="1"/>
          <w:sz w:val="20"/>
          <w:szCs w:val="20"/>
          <w:u w:val="single"/>
        </w:rPr>
      </w:pPr>
      <w:r>
        <w:rPr>
          <w:rFonts w:ascii="Calibri" w:hAnsi="Calibri" w:eastAsia="Calibri" w:cs="Calibri"/>
          <w:b/>
          <w:bCs w:val="1"/>
          <w:color w:val="E87722"/>
          <w:sz w:val="24"/>
          <w:szCs w:val="20"/>
          <w:u w:val="single"/>
          <w:rtl w:val="0"/>
        </w:rPr>
        <w:t>CONTROL PANEL</w:t>
      </w:r>
    </w:p>
    <w:p w:rsidR="00000000" w:rsidDel="00000000" w:rsidP="00000000" w:rsidRDefault="00000000" w:rsidRPr="00000000" w14:paraId="000000CA">
      <w:pPr>
        <w:pStyle w:val="Heading2"/>
        <w:ind w:left="720" w:right="0" w:firstLine="0"/>
        <w:jc w:val="left"/>
        <w:rPr>
          <w:sz w:val="20"/>
          <w:szCs w:val="20"/>
        </w:rPr>
      </w:pPr>
      <w:r>
        <w:rPr>
          <w:rFonts w:ascii="Calibri" w:hAnsi="Calibri" w:eastAsia="Calibri" w:cs="Calibri"/>
          <w:b/>
          <w:color w:val="E87722"/>
          <w:sz w:val="24"/>
          <w:szCs w:val="20"/>
          <w:rtl w:val="0"/>
        </w:rPr>
        <w:t>One No. Control panel would be supplied along with the system. All the electrical equipment shall be conforming to the Indian Electricity regulations for safety, earthing etc. and panel box to IP54 protection. The control panel will be fitted with the following main items: -</w:t>
      </w:r>
    </w:p>
    <w:p w:rsidR="00000000" w:rsidDel="00000000" w:rsidP="00000000" w:rsidRDefault="00000000" w:rsidRPr="00000000" w14:paraId="000000C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Ampere meter &amp; Voltmeter of suitable capacity</w:t>
      </w:r>
    </w:p>
    <w:p w:rsidR="00000000" w:rsidDel="00000000" w:rsidP="00000000" w:rsidRDefault="00000000" w:rsidRPr="00000000" w14:paraId="000000C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Indicating lamps and fuses</w:t>
      </w:r>
    </w:p>
    <w:p w:rsidR="00000000" w:rsidDel="00000000" w:rsidP="00000000" w:rsidRDefault="00000000" w:rsidRPr="00000000" w14:paraId="000000CD">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P.L.C with HMI</w:t>
      </w:r>
    </w:p>
    <w:p w:rsidR="00000000" w:rsidDel="00000000" w:rsidP="00000000" w:rsidRDefault="00000000" w:rsidRPr="00000000" w14:paraId="000000C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Safety relays and contactors</w:t>
      </w:r>
    </w:p>
    <w:p w:rsidR="00000000" w:rsidDel="00000000" w:rsidP="00000000" w:rsidRDefault="00000000" w:rsidRPr="00000000" w14:paraId="000000C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MCB of suitable capacity</w:t>
      </w:r>
    </w:p>
    <w:p w:rsidR="00000000" w:rsidDel="00000000" w:rsidP="00000000" w:rsidRDefault="00000000" w:rsidRPr="00000000" w14:paraId="000000D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pPr>
      <w:r w:rsidDel="00000000" w:rsidR="00000000" w:rsidRPr="00000000">
        <w:rPr>
          <w:rFonts w:ascii="Calibri" w:hAnsi="Calibri" w:eastAsia="Calibri" w:cs="Calibri"/>
          <w:sz w:val="20"/>
          <w:szCs w:val="20"/>
          <w:rtl w:val="0"/>
        </w:rPr>
        <w:t xml:space="preserve">Safety and interlocks</w:t>
      </w:r>
    </w:p>
    <w:p w:rsidR="00000000" w:rsidDel="00000000" w:rsidP="00000000" w:rsidRDefault="00000000" w:rsidRPr="00000000" w14:paraId="000000D1">
      <w:pPr>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0D2">
      <w:pPr>
        <w:pStyle w:val="Heading2"/>
        <w:ind w:right="0" w:firstLine="720"/>
        <w:jc w:val="left"/>
        <w:rPr>
          <w:b w:val="1"/>
          <w:bCs w:val="1"/>
          <w:sz w:val="20"/>
          <w:szCs w:val="20"/>
        </w:rPr>
      </w:pPr>
      <w:r>
        <w:rPr>
          <w:rFonts w:ascii="Calibri" w:hAnsi="Calibri" w:eastAsia="Calibri" w:cs="Calibri"/>
          <w:b/>
          <w:bCs w:val="1"/>
          <w:color w:val="E87722"/>
          <w:sz w:val="24"/>
          <w:szCs w:val="20"/>
          <w:u w:val="single"/>
          <w:rtl w:val="0"/>
        </w:rPr>
        <w:t>REFRACTORY LINING</w:t>
      </w:r>
    </w:p>
    <w:p w:rsidR="00000000" w:rsidDel="00000000" w:rsidP="00000000" w:rsidRDefault="00000000" w:rsidRPr="00000000" w14:paraId="000000D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88"/>
        </w:tabs>
        <w:spacing w:after="0" w:before="0" w:line="240" w:lineRule="auto"/>
        <w:ind w:left="1008" w:right="0" w:hanging="207.99999999999997"/>
        <w:jc w:val="left"/>
        <w:rPr>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1F2937"/>
          <w:sz w:val="20"/>
          <w:szCs w:val="20"/>
          <w:u w:val="none"/>
          <w:shd w:fill="auto" w:val="clear"/>
          <w:vertAlign w:val="baseline"/>
          <w:rtl w:val="0"/>
        </w:rPr>
        <w:t xml:space="preserve">HEARTH</w:t>
      </w:r>
    </w:p>
    <w:p w:rsidR="00000000" w:rsidDel="00000000" w:rsidP="00000000" w:rsidRDefault="00000000" w:rsidRPr="00000000" w14:paraId="000000D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rFonts w:ascii="Calibri" w:hAnsi="Calibri" w:eastAsia="Calibri" w:cs="Calibri"/>
          <w:b w:val="1"/>
          <w:bCs w:val="1"/>
          <w:sz w:val="20"/>
          <w:szCs w:val="20"/>
          <w:rtl w:val="0"/>
        </w:rPr>
        <w:t xml:space="preserve">SOAKING ZONE</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7"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We will provide High alumina (60%) bricks, thickness 115 mm backed up by 115 mm thick layer of 50% bricks, 115mm IS-8 bricks and 230 mm thick layer of insulation bricks.</w:t>
      </w:r>
    </w:p>
    <w:p w:rsidR="00000000" w:rsidDel="00000000" w:rsidP="00000000" w:rsidRDefault="00000000" w:rsidRPr="00000000" w14:paraId="000000D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rFonts w:ascii="Calibri" w:hAnsi="Calibri" w:eastAsia="Calibri" w:cs="Calibri"/>
          <w:b w:val="1"/>
          <w:bCs w:val="1"/>
          <w:sz w:val="20"/>
          <w:szCs w:val="20"/>
          <w:rtl w:val="0"/>
        </w:rPr>
        <w:t xml:space="preserve">HEATING ZONE (Bottom)</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zone will be duly lined with layer of super heat duty fire bricks of suitable thickness (50%) backed up by 115 mm thick layer of IS-8 bricks and 230 mm thick layer of insulation bricks.</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4"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D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88"/>
        </w:tabs>
        <w:spacing w:after="0" w:before="0" w:line="240" w:lineRule="auto"/>
        <w:ind w:left="1008" w:right="0" w:hanging="207.99999999999997"/>
        <w:jc w:val="left"/>
      </w:pPr>
      <w:r w:rsidDel="00000000" w:rsidR="00000000" w:rsidRPr="00000000">
        <w:rPr>
          <w:rFonts w:ascii="Calibri" w:hAnsi="Calibri" w:eastAsia="Calibri" w:cs="Calibri"/>
          <w:b w:val="1"/>
          <w:bCs w:val="1"/>
          <w:sz w:val="20"/>
          <w:szCs w:val="20"/>
          <w:rtl w:val="0"/>
        </w:rPr>
        <w:t xml:space="preserve">SIDE WALLS</w:t>
      </w:r>
    </w:p>
    <w:p w:rsidR="00000000" w:rsidDel="00000000" w:rsidP="00000000" w:rsidRDefault="00000000" w:rsidRPr="00000000" w14:paraId="000000D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rPr>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1F2937"/>
          <w:sz w:val="20"/>
          <w:szCs w:val="20"/>
          <w:u w:val="none"/>
          <w:shd w:fill="auto" w:val="clear"/>
          <w:vertAlign w:val="baseline"/>
          <w:rtl w:val="0"/>
        </w:rPr>
        <w:t xml:space="preserve">SOAKING ZONE</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7"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sidewalls will be lined with High-Alumina 60% bricks backed up by hot &amp; cold face insulation layer of suitable thickness and 2” thick hysil board to minimize the skin temperature.</w:t>
      </w:r>
    </w:p>
    <w:p w:rsidR="00000000" w:rsidDel="00000000" w:rsidP="00000000" w:rsidRDefault="00000000" w:rsidRPr="00000000" w14:paraId="000000D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rFonts w:ascii="Calibri" w:hAnsi="Calibri" w:eastAsia="Calibri" w:cs="Calibri"/>
          <w:b w:val="1"/>
          <w:bCs w:val="1"/>
          <w:sz w:val="20"/>
          <w:szCs w:val="20"/>
          <w:rtl w:val="0"/>
        </w:rPr>
        <w:t xml:space="preserve">HEATING ZONE</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6"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sidewalls will be lined with High-Alumina 60% bricks backed up by hot &amp;cold face insulation layer of suitable thickness and 2” hysil board to minimize the skin temperature.</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D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rFonts w:ascii="Calibri" w:hAnsi="Calibri" w:eastAsia="Calibri" w:cs="Calibri"/>
          <w:b w:val="1"/>
          <w:bCs w:val="1"/>
          <w:sz w:val="20"/>
          <w:szCs w:val="20"/>
          <w:rtl w:val="0"/>
        </w:rPr>
        <w:t xml:space="preserve">ROOF</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42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roof will be built with high alumina hanging bricks backed by ceramic fiber, aluminium foil and insulyte  castables. High alumina 60% hanging bricks will be provided in soaking and heating zone. High alumina 40% hanging bricks will be provided in pre-heating zone.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E2">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340"/>
        </w:tabs>
        <w:spacing w:after="0" w:before="0" w:line="274" w:lineRule="auto"/>
        <w:ind w:left="3888" w:right="0" w:hanging="259.00000000000034"/>
        <w:jc w:val="left"/>
      </w:pPr>
      <w:r w:rsidDel="00000000" w:rsidR="00000000" w:rsidRPr="00000000">
        <w:rPr>
          <w:rFonts w:ascii="Calibri" w:hAnsi="Calibri" w:eastAsia="Calibri" w:cs="Calibri"/>
          <w:b w:val="1"/>
          <w:bCs w:val="1"/>
          <w:sz w:val="20"/>
          <w:szCs w:val="20"/>
          <w:rtl w:val="0"/>
        </w:rPr>
        <w:t xml:space="preserve">FLUE DUCT</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1245"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flue duct will be lined with insulation castable of suitable thickness will be provided.</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 w:right="864" w:firstLine="720.0000000000001"/>
        <w:jc w:val="both"/>
        <w:rPr>
          <w:rFonts w:ascii="Times New Roman" w:cs="Times New Roman" w:eastAsia="Times New Roman" w:hAnsi="Times New Roman"/>
          <w:b w:val="1"/>
          <w:bCs w:val="1"/>
          <w:i w:val="0"/>
          <w:iCs w:val="0"/>
          <w:smallCaps w:val="0"/>
          <w:strike w:val="0"/>
          <w:color w:val="000000"/>
          <w:sz w:val="20"/>
          <w:szCs w:val="20"/>
          <w:u w:val="singl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64" w:firstLine="720"/>
        <w:jc w:val="both"/>
        <w:rPr>
          <w:rFonts w:ascii="Times New Roman" w:cs="Times New Roman" w:eastAsia="Times New Roman" w:hAnsi="Times New Roman"/>
          <w:b w:val="1"/>
          <w:bCs w:val="1"/>
          <w:i w:val="0"/>
          <w:iCs w:val="0"/>
          <w:smallCaps w:val="0"/>
          <w:strike w:val="0"/>
          <w:color w:val="000000"/>
          <w:sz w:val="20"/>
          <w:szCs w:val="20"/>
          <w:u w:val="single"/>
          <w:shd w:fill="auto" w:val="clear"/>
          <w:vertAlign w:val="baseline"/>
        </w:rPr>
      </w:pPr>
      <w:r w:rsidDel="00000000" w:rsidR="00000000" w:rsidRPr="00000000">
        <w:rPr>
          <w:rFonts w:ascii="Calibri" w:cs="Calibri" w:eastAsia="Calibri" w:hAnsi="Calibri"/>
          <w:b w:val="1"/>
          <w:bCs w:val="1"/>
          <w:i w:val="0"/>
          <w:iCs w:val="0"/>
          <w:smallCaps w:val="0"/>
          <w:strike w:val="0"/>
          <w:color w:val="1F2937"/>
          <w:sz w:val="20"/>
          <w:szCs w:val="20"/>
          <w:u w:val="single"/>
          <w:shd w:fill="auto" w:val="clear"/>
          <w:vertAlign w:val="baseline"/>
          <w:rtl w:val="0"/>
        </w:rPr>
        <w:t xml:space="preserve">CHIMNEY (Client Scope)</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864"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A natural draught self-supporting chimney mild steel fabricated of height 30 meters length and suitable diameter will be provided with this furnace.</w:t>
      </w:r>
      <w:bookmarkStart w:colFirst="0" w:colLast="0" w:name="bookmark=id.cumbz31z3xm2" w:id="6"/>
      <w:bookmarkEnd w:id="6"/>
      <w:bookmarkStart w:colFirst="0" w:colLast="0" w:name="bookmark=id.6uty35badhzu" w:id="7"/>
      <w:bookmarkEnd w:id="7"/>
      <w:r w:rsidDel="00000000" w:rsidR="00000000" w:rsidRPr="00000000">
        <w:rPr>
          <w:rFonts w:ascii="Calibri" w:hAnsi="Calibri" w:eastAsia="Calibri" w:cs="Calibri"/>
          <w:sz w:val="20"/>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E8">
      <w:pPr>
        <w:pStyle w:val="Heading2"/>
        <w:ind w:right="0" w:firstLine="720"/>
        <w:jc w:val="left"/>
        <w:rPr>
          <w:b w:val="1"/>
          <w:bCs w:val="1"/>
          <w:sz w:val="20"/>
          <w:szCs w:val="20"/>
          <w:u w:val="single"/>
        </w:rPr>
      </w:pPr>
      <w:r>
        <w:rPr>
          <w:rFonts w:ascii="Calibri" w:hAnsi="Calibri" w:eastAsia="Calibri" w:cs="Calibri"/>
          <w:sz w:val="20"/>
          <w:rtl w:val="0"/>
        </w:rPr>
      </w:r>
    </w:p>
    <w:p w:rsidR="00000000" w:rsidDel="00000000" w:rsidP="00000000" w:rsidRDefault="00000000" w:rsidRPr="00000000" w14:paraId="000000E9">
      <w:pPr>
        <w:pStyle w:val="Heading2"/>
        <w:ind w:right="0" w:firstLine="720"/>
        <w:jc w:val="left"/>
        <w:rPr>
          <w:sz w:val="20"/>
          <w:szCs w:val="20"/>
        </w:rPr>
      </w:pPr>
      <w:r>
        <w:rPr>
          <w:rFonts w:ascii="Calibri" w:hAnsi="Calibri" w:eastAsia="Calibri" w:cs="Calibri"/>
          <w:b/>
          <w:bCs w:val="1"/>
          <w:color w:val="E87722"/>
          <w:sz w:val="24"/>
          <w:szCs w:val="20"/>
          <w:u w:val="single"/>
          <w:rtl w:val="0"/>
        </w:rPr>
        <w:t>MATERIAL HANDLING EQUIPMENT HYDRAULIC PUSHER</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We shall be supplying a suitable hydraulic pusher with double cylinder along with one no. power pack and suitable electric motor to push the billets inside the furnace.</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Power pack will be consisting of suitable electrical motor, vane pump, directional valve, pressure relief valve, unloading valve and return valve.</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All other accessories like manifold block, pump housing ,pressure gauge, gauge isolator, air breather cum filter, oil level indicator, heat exchanger ,return line filter, drain cock, suction strainer, pipe lines ,pipefittings will be installed on a tank of 1500lieters oil capacity with all other necessary components to complete  hydraulic circuit.</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F0">
      <w:pPr>
        <w:pStyle w:val="Heading2"/>
        <w:spacing w:before="74" w:lineRule="auto"/>
        <w:ind w:firstLine="720"/>
        <w:jc w:val="both"/>
        <w:rPr>
          <w:b w:val="1"/>
          <w:bCs w:val="1"/>
          <w:sz w:val="20"/>
          <w:szCs w:val="20"/>
          <w:u w:val="single"/>
        </w:rPr>
      </w:pPr>
      <w:r>
        <w:rPr>
          <w:rFonts w:ascii="Calibri" w:hAnsi="Calibri" w:eastAsia="Calibri" w:cs="Calibri"/>
          <w:b/>
          <w:bCs w:val="1"/>
          <w:color w:val="E87722"/>
          <w:sz w:val="24"/>
          <w:szCs w:val="20"/>
          <w:u w:val="single"/>
          <w:rtl w:val="0"/>
        </w:rPr>
        <w:t>DISCHARGE EJECTOR</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48"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The billet discharging machine and peel bar will located at the opposite end furnace discharge door and will be used to eject reheated billets to the furnace discharge roller table.</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1253"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It will be guided in a movable welded steel guide through pinch rolls. Pinch rolls shall be driven by suitable electrical motor through reduction gearing.</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720" w:right="124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Calibri" w:hAnsi="Calibri" w:eastAsia="Calibri" w:cs="Calibri"/>
          <w:sz w:val="20"/>
          <w:rtl w:val="0"/>
        </w:rPr>
      </w:r>
    </w:p>
    <w:p w:rsidR="00000000" w:rsidDel="00000000" w:rsidP="00000000" w:rsidRDefault="00000000" w:rsidRPr="00000000" w14:paraId="000000F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720" w:hanging="360"/>
        <w:jc w:val="both"/>
        <w:rPr>
          <w:sz w:val="20"/>
          <w:szCs w:val="20"/>
        </w:rPr>
        <w:sectPr>
          <w:footerReference r:id="rId18" w:type="default"/>
          <w:headerReference w:type="default" r:id="rId23"/>
          <w:type w:val="nextPage"/>
          <w:pgSz w:h="16834" w:w="11909" w:orient="portrait"/>
          <w:pgMar w:bottom="1440" w:top="1440" w:left="1080" w:right="1080" w:header="0" w:footer="288"/>
        </w:sectPr>
      </w:pP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One cross travel movement with suitable motor and gearing will be provided so that the required nos. billets can be discharged in stipulated time.</w:t>
      </w:r>
      <w:r w:rsidDel="00000000" w:rsidR="00000000" w:rsidRPr="00000000">
        <w:rPr>
          <w:rFonts w:ascii="Calibri" w:hAnsi="Calibri" w:eastAsia="Calibri" w:cs="Calibri"/>
          <w:sz w:val="20"/>
          <w:rtl w:val="0"/>
        </w:rPr>
      </w:r>
    </w:p>
    <w:p w:rsidR="00000000" w:rsidDel="00000000" w:rsidP="00000000" w:rsidRDefault="00000000" w:rsidRPr="00000000" w14:paraId="000000F6">
      <w:pPr>
        <w:pageBreakBefore/>
        <w:pStyle w:val="Heading1"/>
        <w:spacing w:before="240" w:lineRule="auto"/>
        <w:jc w:val="center"/>
        <w:rPr>
          <w:b w:val="1"/>
          <w:bCs w:val="1"/>
          <w:sz w:val="24"/>
          <w:szCs w:val="24"/>
          <w:u w:val="single"/>
        </w:rPr>
      </w:pPr>
      <w:r>
        <w:rPr>
          <w:rFonts w:ascii="Calibri" w:hAnsi="Calibri" w:eastAsia="Calibri" w:cs="Calibri"/>
          <w:b/>
          <w:bCs w:val="1"/>
          <w:color w:val="1F2937"/>
          <w:sz w:val="30"/>
          <w:szCs w:val="24"/>
          <w:u w:val="single"/>
          <w:rtl w:val="0"/>
        </w:rPr>
        <w:t>ANNEXURE I — PRICE SCHEDULE</w:t>
      </w:r>
    </w:p>
    <w:p w:rsidR="00000000" w:rsidDel="00000000" w:rsidP="00000000" w:rsidRDefault="00000000" w:rsidRPr="00000000" w14:paraId="000000F7">
      <w:pPr>
        <w:spacing w:before="240" w:lineRule="auto"/>
        <w:jc w:val="center"/>
        <w:rPr>
          <w:b w:val="1"/>
          <w:bCs w:val="1"/>
          <w:sz w:val="24"/>
          <w:szCs w:val="24"/>
          <w:u w:val="single"/>
        </w:rPr>
      </w:pPr>
      <w:r w:rsidDel="00000000" w:rsidR="00000000" w:rsidRPr="00000000">
        <w:rPr>
          <w:rFonts w:ascii="Calibri" w:hAnsi="Calibri" w:eastAsia="Calibri" w:cs="Calibri"/>
          <w:sz w:val="20"/>
          <w:rtl w:val="0"/>
        </w:rPr>
      </w:r>
    </w:p>
    <w:tbl>
      <w:tblPr>
        <w:tblStyle w:val="Table2"/>
        <w:tblW w:w="1068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4"/>
        <w:gridCol w:w="4707"/>
        <w:gridCol w:w="1080"/>
        <w:gridCol w:w="1980"/>
        <w:gridCol w:w="1987"/>
        <w:tblGridChange w:id="0">
          <w:tblGrid>
            <w:gridCol w:w="934"/>
            <w:gridCol w:w="4707"/>
            <w:gridCol w:w="1080"/>
            <w:gridCol w:w="1980"/>
            <w:gridCol w:w="1987"/>
          </w:tblGrid>
        </w:tblGridChange>
      </w:tblGrid>
      <w:tr>
        <w:trPr>
          <w:cantSplit w:val="0"/>
          <w:trHeight w:val="122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56" w:lineRule="auto"/>
              <w:ind w:left="130" w:right="122"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 No.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1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ITEM DESCRIPTION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56" w:lineRule="auto"/>
              <w:ind w:left="133" w:right="124"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QTY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0" w:lineRule="auto"/>
              <w:ind w:left="408" w:right="0" w:hanging="408"/>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UNIT PRICE</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60" w:lineRule="auto"/>
              <w:ind w:left="408" w:right="0" w:hanging="408"/>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Calibri" w:hAnsi="Calibri" w:eastAsia="Calibri" w:cs="Calibri"/>
                <w:b w:val="1"/>
                <w:bCs w:val="1"/>
                <w:sz w:val="24"/>
                <w:szCs w:val="24"/>
                <w:rtl w:val="0"/>
              </w:rPr>
              <w:t xml:space="preserve">INR</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0" w:lineRule="auto"/>
              <w:ind w:left="493" w:right="0" w:hanging="493"/>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TOTAL PRICE</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60" w:lineRule="auto"/>
              <w:ind w:left="493" w:right="0" w:hanging="493"/>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Calibri" w:hAnsi="Calibri" w:eastAsia="Calibri" w:cs="Calibri"/>
                <w:b w:val="1"/>
                <w:bCs w:val="1"/>
                <w:sz w:val="24"/>
                <w:szCs w:val="24"/>
                <w:rtl w:val="0"/>
              </w:rPr>
              <w:t xml:space="preserve">INR</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p>
        </w:tc>
      </w:tr>
      <w:tr>
        <w:trPr>
          <w:cantSplit w:val="0"/>
          <w:trHeight w:val="115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1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13"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 Heating Furnace </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13"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NG)  </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8" w:lineRule="auto"/>
              <w:ind w:left="113"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Capacity – 60 Ton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1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01 Set</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10" w:right="17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Calibri" w:hAnsi="Calibri" w:eastAsia="Calibri" w:cs="Calibri"/>
                <w:sz w:val="24"/>
                <w:szCs w:val="24"/>
                <w:rtl w:val="0"/>
              </w:rPr>
              <w:t xml:space="preserve">7,38,32,000.00</w:t>
            </w:r>
            <w:r w:rsidDel="00000000" w:rsidR="00000000" w:rsidRPr="00000000">
              <w:rPr>
                <w:rFonts w:ascii="Calibri" w:hAnsi="Calibri" w:eastAsia="Calibri" w:cs="Calibri"/>
                <w:sz w:val="20"/>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5">
            <w:pPr>
              <w:spacing w:line="256" w:lineRule="auto"/>
              <w:ind w:left="110" w:right="17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Calibri" w:hAnsi="Calibri" w:eastAsia="Calibri" w:cs="Calibri"/>
                <w:b w:val="1"/>
                <w:bCs w:val="1"/>
                <w:sz w:val="24"/>
                <w:szCs w:val="24"/>
                <w:rtl w:val="0"/>
              </w:rPr>
              <w:t xml:space="preserve">7,38,32,000.00</w:t>
            </w:r>
            <w:r w:rsidDel="00000000" w:rsidR="00000000" w:rsidRPr="00000000">
              <w:rPr>
                <w:rFonts w:ascii="Calibri" w:hAnsi="Calibri" w:eastAsia="Calibri" w:cs="Calibri"/>
                <w:sz w:val="20"/>
                <w:rtl w:val="0"/>
              </w:rPr>
            </w:r>
          </w:p>
        </w:tc>
      </w:tr>
    </w:tbl>
    <w:p w:rsidR="00000000" w:rsidDel="00000000" w:rsidP="00000000" w:rsidRDefault="00000000" w:rsidRPr="00000000" w14:paraId="00000106">
      <w:pPr>
        <w:spacing w:before="120" w:lineRule="auto"/>
        <w:rPr>
          <w:b w:val="1"/>
          <w:bCs w:val="1"/>
          <w:sz w:val="24"/>
          <w:szCs w:val="24"/>
          <w:u w:val="single"/>
        </w:rPr>
      </w:pPr>
      <w:r w:rsidDel="00000000" w:rsidR="00000000" w:rsidRPr="00000000">
        <w:rPr>
          <w:rFonts w:ascii="Calibri" w:hAnsi="Calibri" w:eastAsia="Calibri" w:cs="Calibri"/>
          <w:sz w:val="20"/>
          <w:rtl w:val="0"/>
        </w:rPr>
      </w:r>
    </w:p>
    <w:p w:rsidR="00000000" w:rsidDel="00000000" w:rsidP="00000000" w:rsidRDefault="00000000" w:rsidRPr="00000000" w14:paraId="00000107">
      <w:pPr>
        <w:spacing w:before="120" w:lineRule="auto"/>
        <w:ind w:left="720" w:firstLine="0"/>
        <w:rPr>
          <w:sz w:val="24"/>
          <w:szCs w:val="24"/>
        </w:rPr>
      </w:pPr>
      <w:r w:rsidDel="00000000" w:rsidR="00000000" w:rsidRPr="00000000">
        <w:rPr>
          <w:rFonts w:ascii="Calibri" w:hAnsi="Calibri" w:eastAsia="Calibri" w:cs="Calibri"/>
          <w:sz w:val="20"/>
          <w:rtl w:val="0"/>
        </w:rPr>
      </w:r>
    </w:p>
    <w:p w:rsidR="00000000" w:rsidDel="00000000" w:rsidP="00000000" w:rsidRDefault="00000000" w:rsidRPr="00000000" w14:paraId="00000108">
      <w:pPr>
        <w:spacing w:before="120" w:lineRule="auto"/>
        <w:rPr>
          <w:sz w:val="24"/>
          <w:szCs w:val="24"/>
        </w:rPr>
      </w:pPr>
      <w:r w:rsidDel="00000000" w:rsidR="00000000" w:rsidRPr="00000000">
        <w:rPr>
          <w:rFonts w:ascii="Calibri" w:hAnsi="Calibri" w:eastAsia="Calibri" w:cs="Calibri"/>
          <w:sz w:val="20"/>
          <w:rtl w:val="0"/>
        </w:rPr>
      </w:r>
    </w:p>
    <w:p w:rsidR="00000000" w:rsidDel="00000000" w:rsidP="00000000" w:rsidRDefault="00000000" w:rsidRPr="00000000" w14:paraId="00000109">
      <w:pPr>
        <w:pStyle w:val="Heading2"/>
        <w:spacing w:before="240" w:lineRule="auto"/>
        <w:ind w:left="720" w:firstLine="0"/>
        <w:jc w:val="both"/>
        <w:rPr>
          <w:b w:val="1"/>
          <w:bCs w:val="1"/>
          <w:sz w:val="24"/>
          <w:szCs w:val="24"/>
          <w:u w:val="single"/>
        </w:rPr>
      </w:pPr>
      <w:r>
        <w:rPr>
          <w:rFonts w:ascii="Calibri" w:hAnsi="Calibri" w:eastAsia="Calibri" w:cs="Calibri"/>
          <w:b/>
          <w:bCs w:val="1"/>
          <w:color w:val="E87722"/>
          <w:sz w:val="24"/>
          <w:szCs w:val="24"/>
          <w:u w:val="single"/>
          <w:rtl w:val="0"/>
        </w:rPr>
        <w:t>SUPERVISION CHARGES FOR ERECTION &amp; COMMISSIONING</w:t>
      </w: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rPr>
          <w:cantSplit/>
        </w:trPr>
        <w:tc>
          <w:tcPr>
            <w:tcW w:type="dxa" w:w="6360"/>
          </w:tcPr>
          <w:p>
            <w:pPr>
              <w:keepNext/>
            </w:pPr>
            <w:r>
              <w:rPr>
                <w:rFonts w:ascii="Calibri" w:hAnsi="Calibri" w:cs="Calibri" w:eastAsia="Calibri"/>
                <w:sz w:val="24"/>
              </w:rPr>
              <w:t>Supervision Charges for Erection and Commissioning</w:t>
            </w:r>
          </w:p>
        </w:tc>
        <w:tc>
          <w:tcPr>
            <w:tcW w:type="dxa" w:w="3000"/>
          </w:tcPr>
          <w:p>
            <w:pPr>
              <w:keepNext/>
            </w:pPr>
            <w:r>
              <w:rPr>
                <w:rFonts w:ascii="Calibri" w:hAnsi="Calibri" w:cs="Calibri" w:eastAsia="Calibri"/>
                <w:sz w:val="24"/>
              </w:rPr>
              <w:t>INR 12,500 per man per day</w:t>
            </w:r>
          </w:p>
        </w:tc>
      </w:tr>
      <w:tr>
        <w:trPr>
          <w:cantSplit/>
        </w:trPr>
        <w:tc>
          <w:tcPr>
            <w:tcW w:type="dxa" w:w="6360"/>
          </w:tcPr>
          <w:p>
            <w:pPr>
              <w:keepNext/>
            </w:pPr>
            <w:r>
              <w:rPr>
                <w:rFonts w:ascii="Calibri" w:hAnsi="Calibri" w:cs="Calibri" w:eastAsia="Calibri"/>
                <w:sz w:val="24"/>
              </w:rPr>
              <w:t>Note</w:t>
            </w:r>
          </w:p>
        </w:tc>
        <w:tc>
          <w:tcPr>
            <w:tcW w:type="dxa" w:w="3000"/>
          </w:tcPr>
          <w:p>
            <w:pPr>
              <w:keepNext/>
            </w:pPr>
            <w:r>
              <w:rPr>
                <w:rFonts w:ascii="Calibri" w:hAnsi="Calibri" w:cs="Calibri" w:eastAsia="Calibri"/>
                <w:sz w:val="24"/>
              </w:rPr>
              <w:t>To-and-fro fare from Delhi to site, plus boarding and lodging at site, are to your account.</w:t>
            </w:r>
          </w:p>
        </w:tc>
      </w:tr>
    </w:tbl>
    <w:p w:rsidR="00000000" w:rsidDel="00000000" w:rsidP="00000000" w:rsidRDefault="00000000" w:rsidRPr="00000000" w14:paraId="0000010C">
      <w:pPr>
        <w:widowControl w:val="1"/>
        <w:spacing w:line="276" w:lineRule="auto"/>
        <w:ind w:left="660" w:right="660" w:firstLine="0"/>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10D">
      <w:pPr>
        <w:rPr>
          <w:b w:val="1"/>
          <w:bCs w:val="1"/>
          <w:sz w:val="20"/>
          <w:szCs w:val="20"/>
          <w:u w:val="single"/>
        </w:rPr>
      </w:pPr>
      <w:r w:rsidDel="00000000" w:rsidR="00000000" w:rsidRPr="00000000">
        <w:rPr>
          <w:rFonts w:ascii="Calibri" w:hAnsi="Calibri" w:eastAsia="Calibri" w:cs="Calibri"/>
          <w:sz w:val="20"/>
          <w:rtl w:val="0"/>
        </w:rPr>
      </w:r>
    </w:p>
    <w:p w:rsidR="00000000" w:rsidDel="00000000" w:rsidP="00000000" w:rsidRDefault="00000000" w:rsidRPr="00000000" w14:paraId="0000010E">
      <w:pPr>
        <w:pageBreakBefore/>
        <w:pStyle w:val="Heading1"/>
        <w:ind w:firstLine="717"/>
        <w:rPr>
          <w:b w:val="1"/>
          <w:bCs w:val="1"/>
          <w:sz w:val="20"/>
          <w:szCs w:val="20"/>
          <w:u w:val="single"/>
        </w:rPr>
      </w:pPr>
      <w:r>
        <w:rPr>
          <w:rFonts w:ascii="Calibri" w:hAnsi="Calibri" w:eastAsia="Calibri" w:cs="Calibri"/>
          <w:b/>
          <w:color w:val="1F2937"/>
          <w:sz w:val="30"/>
        </w:rPr>
        <w:t>ANNEXURE II — EXCLUSIONS</w:t>
      </w:r>
    </w:p>
    <w:p w:rsidR="00000000" w:rsidDel="00000000" w:rsidP="00000000" w:rsidRDefault="00000000" w:rsidRPr="00000000" w14:paraId="0000010F">
      <w:pPr>
        <w:widowControl w:val="1"/>
        <w:spacing w:line="276" w:lineRule="auto"/>
        <w:ind w:left="717" w:right="660" w:firstLine="0.9999999999999432"/>
        <w:rPr>
          <w:sz w:val="20"/>
          <w:szCs w:val="20"/>
        </w:rPr>
      </w:pPr>
      <w:r w:rsidDel="00000000" w:rsidR="00000000" w:rsidRPr="00000000">
        <w:rPr>
          <w:rFonts w:ascii="Calibri" w:hAnsi="Calibri" w:eastAsia="Calibri" w:cs="Calibri"/>
          <w:sz w:val="20"/>
          <w:szCs w:val="20"/>
          <w:rtl w:val="0"/>
        </w:rPr>
        <w:t xml:space="preserve">All parts and services, which are not specifically mentioned in “Scope of Supply Division”, with particular reference to the following:</w:t>
      </w:r>
    </w:p>
    <w:p w:rsidR="00000000" w:rsidDel="00000000" w:rsidP="00000000" w:rsidRDefault="00000000" w:rsidRPr="00000000" w14:paraId="00000110">
      <w:pPr>
        <w:widowControl w:val="1"/>
        <w:tabs>
          <w:tab w:val="left" w:leader="none" w:pos="1080"/>
        </w:tabs>
        <w:spacing w:line="276" w:lineRule="auto"/>
        <w:ind w:left="660" w:right="660" w:firstLine="0"/>
        <w:rPr>
          <w:sz w:val="20"/>
          <w:szCs w:val="20"/>
        </w:rPr>
      </w:pPr>
      <w:r w:rsidDel="00000000" w:rsidR="00000000" w:rsidRPr="00000000">
        <w:rPr>
          <w:rFonts w:ascii="Calibri" w:hAnsi="Calibri" w:eastAsia="Calibri" w:cs="Calibri"/>
          <w:sz w:val="20"/>
          <w:rtl w:val="0"/>
        </w:rPr>
      </w:r>
    </w:p>
    <w:tbl>
      <w:tblPr>
        <w:tblStyle w:val="Table3"/>
        <w:tblW w:w="9883.0" w:type="dxa"/>
        <w:jc w:val="left"/>
        <w:tblInd w:w="10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30"/>
        <w:gridCol w:w="9253"/>
        <w:tblGridChange w:id="0">
          <w:tblGrid>
            <w:gridCol w:w="630"/>
            <w:gridCol w:w="9253"/>
          </w:tblGrid>
        </w:tblGridChange>
      </w:tblGrid>
      <w:tr>
        <w:trPr>
          <w:cantSplit w:val="0"/>
          <w:trHeight w:val="445" w:hRule="atLeast"/>
          <w:tblHeader w:val="0"/>
        </w:trPr>
        <w:tc>
          <w:tcPr>
            <w:shd w:fill="auto" w:val="clear"/>
            <w:vAlign w:val="center"/>
          </w:tcPr>
          <w:p w:rsidR="00000000" w:rsidDel="00000000" w:rsidP="00000000" w:rsidRDefault="00000000" w:rsidRPr="00000000" w14:paraId="00000111">
            <w:pPr>
              <w:widowControl w:val="1"/>
              <w:spacing w:line="276" w:lineRule="auto"/>
              <w:rPr>
                <w:b w:val="1"/>
                <w:bCs w:val="1"/>
                <w:sz w:val="20"/>
                <w:szCs w:val="20"/>
              </w:rPr>
            </w:pPr>
            <w:r w:rsidDel="00000000" w:rsidR="00000000" w:rsidRPr="00000000">
              <w:rPr>
                <w:rFonts w:ascii="Calibri" w:hAnsi="Calibri" w:eastAsia="Calibri" w:cs="Calibri"/>
                <w:b w:val="1"/>
                <w:bCs w:val="1"/>
                <w:sz w:val="20"/>
                <w:szCs w:val="20"/>
                <w:rtl w:val="0"/>
              </w:rPr>
              <w:t xml:space="preserve">S.No</w:t>
            </w:r>
          </w:p>
        </w:tc>
        <w:tc>
          <w:tcPr>
            <w:shd w:fill="auto" w:val="clear"/>
            <w:vAlign w:val="center"/>
          </w:tcPr>
          <w:p w:rsidR="00000000" w:rsidDel="00000000" w:rsidP="00000000" w:rsidRDefault="00000000" w:rsidRPr="00000000" w14:paraId="00000112">
            <w:pPr>
              <w:widowControl w:val="1"/>
              <w:spacing w:line="276" w:lineRule="auto"/>
              <w:ind w:left="220" w:right="220" w:firstLine="0"/>
              <w:rPr>
                <w:b w:val="1"/>
                <w:bCs w:val="1"/>
                <w:sz w:val="20"/>
                <w:szCs w:val="20"/>
              </w:rPr>
            </w:pPr>
            <w:r w:rsidDel="00000000" w:rsidR="00000000" w:rsidRPr="00000000">
              <w:rPr>
                <w:rFonts w:ascii="Calibri" w:hAnsi="Calibri" w:eastAsia="Calibri" w:cs="Calibri"/>
                <w:b w:val="1"/>
                <w:bCs w:val="1"/>
                <w:sz w:val="20"/>
                <w:szCs w:val="20"/>
                <w:rtl w:val="0"/>
              </w:rPr>
              <w:t xml:space="preserve">Description</w:t>
            </w:r>
          </w:p>
        </w:tc>
      </w:tr>
      <w:tr>
        <w:trPr>
          <w:cantSplit w:val="0"/>
          <w:trHeight w:val="445" w:hRule="atLeast"/>
          <w:tblHeader w:val="0"/>
        </w:trPr>
        <w:tc>
          <w:tcPr>
            <w:shd w:fill="auto" w:val="clear"/>
            <w:vAlign w:val="center"/>
          </w:tcPr>
          <w:p w:rsidR="00000000" w:rsidDel="00000000" w:rsidP="00000000" w:rsidRDefault="00000000" w:rsidRPr="00000000" w14:paraId="00000113">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1.</w:t>
            </w:r>
          </w:p>
        </w:tc>
        <w:tc>
          <w:tcPr>
            <w:shd w:fill="auto" w:val="clear"/>
            <w:vAlign w:val="center"/>
          </w:tcPr>
          <w:p w:rsidR="00000000" w:rsidDel="00000000" w:rsidP="00000000" w:rsidRDefault="00000000" w:rsidRPr="00000000" w14:paraId="00000114">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All Civil foundations including civil shuttering, foundation planning, reinforcement details, embedded conduits.  </w:t>
            </w:r>
          </w:p>
        </w:tc>
      </w:tr>
      <w:tr>
        <w:trPr>
          <w:cantSplit w:val="0"/>
          <w:trHeight w:val="445" w:hRule="atLeast"/>
          <w:tblHeader w:val="0"/>
        </w:trPr>
        <w:tc>
          <w:tcPr>
            <w:shd w:fill="auto" w:val="clear"/>
            <w:vAlign w:val="center"/>
          </w:tcPr>
          <w:p w:rsidR="00000000" w:rsidDel="00000000" w:rsidP="00000000" w:rsidRDefault="00000000" w:rsidRPr="00000000" w14:paraId="00000115">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2.</w:t>
            </w:r>
          </w:p>
        </w:tc>
        <w:tc>
          <w:tcPr>
            <w:shd w:fill="auto" w:val="clear"/>
            <w:vAlign w:val="center"/>
          </w:tcPr>
          <w:p w:rsidR="00000000" w:rsidDel="00000000" w:rsidP="00000000" w:rsidRDefault="00000000" w:rsidRPr="00000000" w14:paraId="00000116">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Construction of instrumentation control room and electrical and air conditioning fittings for it. </w:t>
            </w:r>
          </w:p>
        </w:tc>
      </w:tr>
      <w:tr>
        <w:trPr>
          <w:cantSplit w:val="0"/>
          <w:trHeight w:val="445" w:hRule="atLeast"/>
          <w:tblHeader w:val="0"/>
        </w:trPr>
        <w:tc>
          <w:tcPr>
            <w:shd w:fill="auto" w:val="clear"/>
            <w:vAlign w:val="center"/>
          </w:tcPr>
          <w:p w:rsidR="00000000" w:rsidDel="00000000" w:rsidP="00000000" w:rsidRDefault="00000000" w:rsidRPr="00000000" w14:paraId="00000117">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3.</w:t>
            </w:r>
          </w:p>
        </w:tc>
        <w:tc>
          <w:tcPr>
            <w:shd w:fill="auto" w:val="clear"/>
            <w:vAlign w:val="center"/>
          </w:tcPr>
          <w:p w:rsidR="00000000" w:rsidDel="00000000" w:rsidP="00000000" w:rsidRDefault="00000000" w:rsidRPr="00000000" w14:paraId="00000118">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E.O.T. cranes, pulley blocks, lifting tackles and accessories.</w:t>
            </w:r>
          </w:p>
        </w:tc>
      </w:tr>
      <w:tr>
        <w:trPr>
          <w:cantSplit w:val="0"/>
          <w:trHeight w:val="445" w:hRule="atLeast"/>
          <w:tblHeader w:val="0"/>
        </w:trPr>
        <w:tc>
          <w:tcPr>
            <w:shd w:fill="auto" w:val="clear"/>
            <w:vAlign w:val="center"/>
          </w:tcPr>
          <w:p w:rsidR="00000000" w:rsidDel="00000000" w:rsidP="00000000" w:rsidRDefault="00000000" w:rsidRPr="00000000" w14:paraId="00000119">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4.</w:t>
            </w:r>
          </w:p>
        </w:tc>
        <w:tc>
          <w:tcPr>
            <w:shd w:fill="auto" w:val="clear"/>
            <w:vAlign w:val="center"/>
          </w:tcPr>
          <w:p w:rsidR="00000000" w:rsidDel="00000000" w:rsidP="00000000" w:rsidRDefault="00000000" w:rsidRPr="00000000" w14:paraId="0000011A">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Fire alarm and firefighting systems.</w:t>
            </w:r>
          </w:p>
        </w:tc>
      </w:tr>
      <w:tr>
        <w:trPr>
          <w:cantSplit w:val="0"/>
          <w:trHeight w:val="445" w:hRule="atLeast"/>
          <w:tblHeader w:val="0"/>
        </w:trPr>
        <w:tc>
          <w:tcPr>
            <w:shd w:fill="auto" w:val="clear"/>
            <w:vAlign w:val="center"/>
          </w:tcPr>
          <w:p w:rsidR="00000000" w:rsidDel="00000000" w:rsidP="00000000" w:rsidRDefault="00000000" w:rsidRPr="00000000" w14:paraId="0000011B">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5.</w:t>
            </w:r>
          </w:p>
        </w:tc>
        <w:tc>
          <w:tcPr>
            <w:shd w:fill="auto" w:val="clear"/>
            <w:vAlign w:val="center"/>
          </w:tcPr>
          <w:p w:rsidR="00000000" w:rsidDel="00000000" w:rsidP="00000000" w:rsidRDefault="00000000" w:rsidRPr="00000000" w14:paraId="0000011C">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Utility piping beyond the specified battery limits.</w:t>
            </w:r>
          </w:p>
        </w:tc>
      </w:tr>
      <w:tr>
        <w:trPr>
          <w:cantSplit w:val="0"/>
          <w:trHeight w:val="445" w:hRule="atLeast"/>
          <w:tblHeader w:val="0"/>
        </w:trPr>
        <w:tc>
          <w:tcPr>
            <w:shd w:fill="auto" w:val="clear"/>
            <w:vAlign w:val="center"/>
          </w:tcPr>
          <w:p w:rsidR="00000000" w:rsidDel="00000000" w:rsidP="00000000" w:rsidRDefault="00000000" w:rsidRPr="00000000" w14:paraId="0000011D">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6</w:t>
            </w:r>
          </w:p>
        </w:tc>
        <w:tc>
          <w:tcPr>
            <w:shd w:fill="auto" w:val="clear"/>
            <w:vAlign w:val="center"/>
          </w:tcPr>
          <w:p w:rsidR="00000000" w:rsidDel="00000000" w:rsidP="00000000" w:rsidRDefault="00000000" w:rsidRPr="00000000" w14:paraId="0000011E">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Potable water, generating and distribution.</w:t>
            </w:r>
          </w:p>
        </w:tc>
      </w:tr>
      <w:tr>
        <w:trPr>
          <w:cantSplit w:val="0"/>
          <w:trHeight w:val="445" w:hRule="atLeast"/>
          <w:tblHeader w:val="0"/>
        </w:trPr>
        <w:tc>
          <w:tcPr>
            <w:shd w:fill="auto" w:val="clear"/>
            <w:vAlign w:val="center"/>
          </w:tcPr>
          <w:p w:rsidR="00000000" w:rsidDel="00000000" w:rsidP="00000000" w:rsidRDefault="00000000" w:rsidRPr="00000000" w14:paraId="0000011F">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7.</w:t>
            </w:r>
          </w:p>
        </w:tc>
        <w:tc>
          <w:tcPr>
            <w:shd w:fill="auto" w:val="clear"/>
            <w:vAlign w:val="center"/>
          </w:tcPr>
          <w:p w:rsidR="00000000" w:rsidDel="00000000" w:rsidP="00000000" w:rsidRDefault="00000000" w:rsidRPr="00000000" w14:paraId="00000120">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Track system, vehicles, forklift trucks and any other transportation equipment.</w:t>
            </w:r>
          </w:p>
        </w:tc>
      </w:tr>
      <w:tr>
        <w:trPr>
          <w:cantSplit w:val="0"/>
          <w:trHeight w:val="445" w:hRule="atLeast"/>
          <w:tblHeader w:val="0"/>
        </w:trPr>
        <w:tc>
          <w:tcPr>
            <w:shd w:fill="auto" w:val="clear"/>
            <w:vAlign w:val="center"/>
          </w:tcPr>
          <w:p w:rsidR="00000000" w:rsidDel="00000000" w:rsidP="00000000" w:rsidRDefault="00000000" w:rsidRPr="00000000" w14:paraId="00000121">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8.</w:t>
            </w:r>
          </w:p>
        </w:tc>
        <w:tc>
          <w:tcPr>
            <w:shd w:fill="auto" w:val="clear"/>
            <w:vAlign w:val="center"/>
          </w:tcPr>
          <w:p w:rsidR="00000000" w:rsidDel="00000000" w:rsidP="00000000" w:rsidRDefault="00000000" w:rsidRPr="00000000" w14:paraId="00000122">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Any arrangement for removal/disposal of scales.</w:t>
            </w:r>
          </w:p>
        </w:tc>
      </w:tr>
      <w:tr>
        <w:trPr>
          <w:cantSplit w:val="0"/>
          <w:trHeight w:val="445" w:hRule="atLeast"/>
          <w:tblHeader w:val="0"/>
        </w:trPr>
        <w:tc>
          <w:tcPr>
            <w:shd w:fill="auto" w:val="clear"/>
            <w:vAlign w:val="center"/>
          </w:tcPr>
          <w:p w:rsidR="00000000" w:rsidDel="00000000" w:rsidP="00000000" w:rsidRDefault="00000000" w:rsidRPr="00000000" w14:paraId="00000123">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9.</w:t>
            </w:r>
          </w:p>
        </w:tc>
        <w:tc>
          <w:tcPr>
            <w:shd w:fill="auto" w:val="clear"/>
            <w:vAlign w:val="center"/>
          </w:tcPr>
          <w:p w:rsidR="00000000" w:rsidDel="00000000" w:rsidP="00000000" w:rsidRDefault="00000000" w:rsidRPr="00000000" w14:paraId="00000124">
            <w:pPr>
              <w:widowControl w:val="1"/>
              <w:tabs>
                <w:tab w:val="left" w:leader="none" w:pos="1889"/>
              </w:tabs>
              <w:spacing w:line="276" w:lineRule="auto"/>
              <w:rPr>
                <w:sz w:val="20"/>
                <w:szCs w:val="20"/>
              </w:rPr>
            </w:pPr>
            <w:r w:rsidDel="00000000" w:rsidR="00000000" w:rsidRPr="00000000">
              <w:rPr>
                <w:rFonts w:ascii="Calibri" w:hAnsi="Calibri" w:eastAsia="Calibri" w:cs="Calibri"/>
                <w:sz w:val="20"/>
                <w:szCs w:val="20"/>
                <w:rtl w:val="0"/>
              </w:rPr>
              <w:t xml:space="preserve">Trenches &amp; covers, openings for equipment.</w:t>
            </w:r>
          </w:p>
        </w:tc>
      </w:tr>
      <w:tr>
        <w:trPr>
          <w:cantSplit w:val="0"/>
          <w:trHeight w:val="445" w:hRule="atLeast"/>
          <w:tblHeader w:val="0"/>
        </w:trPr>
        <w:tc>
          <w:tcPr>
            <w:shd w:fill="auto" w:val="clear"/>
            <w:vAlign w:val="center"/>
          </w:tcPr>
          <w:p w:rsidR="00000000" w:rsidDel="00000000" w:rsidP="00000000" w:rsidRDefault="00000000" w:rsidRPr="00000000" w14:paraId="00000125">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10.</w:t>
            </w:r>
          </w:p>
        </w:tc>
        <w:tc>
          <w:tcPr>
            <w:shd w:fill="auto" w:val="clear"/>
            <w:vAlign w:val="center"/>
          </w:tcPr>
          <w:p w:rsidR="00000000" w:rsidDel="00000000" w:rsidP="00000000" w:rsidRDefault="00000000" w:rsidRPr="00000000" w14:paraId="00000126">
            <w:pPr>
              <w:widowControl w:val="1"/>
              <w:spacing w:line="276" w:lineRule="auto"/>
              <w:rPr>
                <w:sz w:val="20"/>
                <w:szCs w:val="20"/>
              </w:rPr>
            </w:pPr>
            <w:r w:rsidDel="00000000" w:rsidR="00000000" w:rsidRPr="00000000">
              <w:rPr>
                <w:rFonts w:ascii="Calibri" w:hAnsi="Calibri" w:eastAsia="Calibri" w:cs="Calibri"/>
                <w:sz w:val="20"/>
                <w:szCs w:val="20"/>
                <w:rtl w:val="0"/>
              </w:rPr>
              <w:t xml:space="preserve">Standard tools and tackles for operation and maintenance.</w:t>
            </w:r>
          </w:p>
        </w:tc>
      </w:tr>
      <w:tr>
        <w:trPr>
          <w:cantSplit w:val="0"/>
          <w:trHeight w:val="445" w:hRule="atLeast"/>
          <w:tblHeader w:val="0"/>
        </w:trPr>
        <w:tc>
          <w:tcPr>
            <w:shd w:fill="auto" w:val="clear"/>
            <w:vAlign w:val="center"/>
          </w:tcPr>
          <w:p w:rsidR="00000000" w:rsidDel="00000000" w:rsidP="00000000" w:rsidRDefault="00000000" w:rsidRPr="00000000" w14:paraId="00000127">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11</w:t>
            </w:r>
          </w:p>
        </w:tc>
        <w:tc>
          <w:tcPr>
            <w:shd w:fill="auto" w:val="clear"/>
            <w:vAlign w:val="center"/>
          </w:tcPr>
          <w:p w:rsidR="00000000" w:rsidDel="00000000" w:rsidP="00000000" w:rsidRDefault="00000000" w:rsidRPr="00000000" w14:paraId="00000128">
            <w:pPr>
              <w:widowControl w:val="1"/>
              <w:spacing w:line="276" w:lineRule="auto"/>
              <w:rPr>
                <w:sz w:val="20"/>
                <w:szCs w:val="20"/>
              </w:rPr>
            </w:pPr>
            <w:r w:rsidDel="00000000" w:rsidR="00000000" w:rsidRPr="00000000">
              <w:rPr>
                <w:rFonts w:ascii="Calibri" w:hAnsi="Calibri" w:eastAsia="Calibri" w:cs="Calibri"/>
                <w:sz w:val="20"/>
                <w:szCs w:val="20"/>
                <w:rtl w:val="0"/>
              </w:rPr>
              <w:t xml:space="preserve">First fill of lubricants and hydraulic oils, as required.</w:t>
            </w:r>
          </w:p>
        </w:tc>
      </w:tr>
      <w:tr>
        <w:trPr>
          <w:cantSplit w:val="0"/>
          <w:trHeight w:val="445" w:hRule="atLeast"/>
          <w:tblHeader w:val="0"/>
        </w:trPr>
        <w:tc>
          <w:tcPr>
            <w:shd w:fill="auto" w:val="clear"/>
            <w:vAlign w:val="center"/>
          </w:tcPr>
          <w:p w:rsidR="00000000" w:rsidDel="00000000" w:rsidP="00000000" w:rsidRDefault="00000000" w:rsidRPr="00000000" w14:paraId="00000129">
            <w:pPr>
              <w:widowControl w:val="1"/>
              <w:spacing w:line="276" w:lineRule="auto"/>
              <w:jc w:val="center"/>
              <w:rPr>
                <w:sz w:val="20"/>
                <w:szCs w:val="20"/>
              </w:rPr>
            </w:pPr>
            <w:r w:rsidDel="00000000" w:rsidR="00000000" w:rsidRPr="00000000">
              <w:rPr>
                <w:rFonts w:ascii="Calibri" w:hAnsi="Calibri" w:eastAsia="Calibri" w:cs="Calibri"/>
                <w:sz w:val="20"/>
                <w:szCs w:val="20"/>
                <w:rtl w:val="0"/>
              </w:rPr>
              <w:t xml:space="preserve">12</w:t>
            </w:r>
          </w:p>
        </w:tc>
        <w:tc>
          <w:tcPr>
            <w:shd w:fill="auto" w:val="clear"/>
            <w:vAlign w:val="center"/>
          </w:tcPr>
          <w:p w:rsidR="00000000" w:rsidDel="00000000" w:rsidP="00000000" w:rsidRDefault="00000000" w:rsidRPr="00000000" w14:paraId="0000012A">
            <w:pPr>
              <w:widowControl w:val="1"/>
              <w:spacing w:line="276" w:lineRule="auto"/>
              <w:rPr>
                <w:sz w:val="20"/>
                <w:szCs w:val="20"/>
              </w:rPr>
            </w:pPr>
            <w:r w:rsidDel="00000000" w:rsidR="00000000" w:rsidRPr="00000000">
              <w:rPr>
                <w:rFonts w:ascii="Calibri" w:hAnsi="Calibri" w:eastAsia="Calibri" w:cs="Calibri"/>
                <w:sz w:val="20"/>
                <w:szCs w:val="20"/>
                <w:rtl w:val="0"/>
              </w:rPr>
              <w:t xml:space="preserve">Earthing &amp; earthing materials complete with necessary auxiliaries </w:t>
            </w:r>
          </w:p>
        </w:tc>
      </w:tr>
    </w:tbl>
    <w:p w:rsidR="00000000" w:rsidDel="00000000" w:rsidP="00000000" w:rsidRDefault="00000000" w:rsidRPr="00000000" w14:paraId="0000012B">
      <w:pPr>
        <w:spacing w:line="276" w:lineRule="auto"/>
        <w:ind w:left="660" w:right="660" w:firstLine="0"/>
        <w:jc w:val="both"/>
        <w:rPr>
          <w:b w:val="1"/>
          <w:bCs w:val="1"/>
          <w:sz w:val="20"/>
          <w:szCs w:val="20"/>
        </w:rPr>
      </w:pPr>
      <w:r w:rsidDel="00000000" w:rsidR="00000000" w:rsidRPr="00000000">
        <w:rPr>
          <w:rFonts w:ascii="Calibri" w:hAnsi="Calibri" w:eastAsia="Calibri" w:cs="Calibri"/>
          <w:sz w:val="20"/>
          <w:rtl w:val="0"/>
        </w:rPr>
      </w:r>
    </w:p>
    <w:p w:rsidR="00000000" w:rsidDel="00000000" w:rsidP="00000000" w:rsidRDefault="00000000" w:rsidRPr="00000000" w14:paraId="0000012C">
      <w:pPr>
        <w:rPr>
          <w:b w:val="1"/>
          <w:bCs w:val="1"/>
          <w:sz w:val="20"/>
          <w:szCs w:val="20"/>
        </w:rPr>
      </w:pPr>
      <w:r w:rsidDel="00000000" w:rsidR="00000000" w:rsidRPr="00000000">
        <w:rPr>
          <w:rFonts w:ascii="Calibri" w:hAnsi="Calibri" w:eastAsia="Calibri" w:cs="Calibri"/>
          <w:sz w:val="20"/>
        </w:rPr>
        <w:br w:type="page"/>
      </w:r>
      <w:r w:rsidDel="00000000" w:rsidR="00000000" w:rsidRPr="00000000">
        <w:rPr>
          <w:rFonts w:ascii="Calibri" w:hAnsi="Calibri" w:eastAsia="Calibri" w:cs="Calibri"/>
          <w:sz w:val="20"/>
          <w:rtl w:val="0"/>
        </w:rPr>
      </w:r>
    </w:p>
    <w:p w:rsidR="00000000" w:rsidDel="00000000" w:rsidP="00000000" w:rsidRDefault="00000000" w:rsidRPr="00000000" w14:paraId="0000012D">
      <w:pPr>
        <w:pageBreakBefore/>
        <w:pStyle w:val="Heading1"/>
        <w:keepNext w:val="0"/>
        <w:keepLines w:val="0"/>
        <w:widowControl w:val="0"/>
        <w:pBdr>
          <w:top w:space="0" w:sz="0" w:val="nil"/>
          <w:left w:space="0" w:sz="0" w:val="nil"/>
          <w:bottom w:space="0" w:sz="0" w:val="nil"/>
          <w:right w:space="0" w:sz="0" w:val="nil"/>
          <w:between w:space="0" w:sz="0" w:val="nil"/>
        </w:pBdr>
        <w:shd w:fill="auto" w:val="clear"/>
        <w:spacing w:after="0" w:before="0" w:line="275" w:lineRule="auto"/>
        <w:ind w:left="1008" w:right="1008" w:hanging="303"/>
        <w:jc w:val="center"/>
        <w:rPr>
          <w:rFonts w:ascii="Times New Roman" w:cs="Times New Roman" w:eastAsia="Times New Roman" w:hAnsi="Times New Roman"/>
          <w:b w:val="1"/>
          <w:bCs w:val="1"/>
          <w:i w:val="0"/>
          <w:iCs w:val="0"/>
          <w:smallCaps w:val="0"/>
          <w:strike w:val="0"/>
          <w:color w:val="000000"/>
          <w:sz w:val="20"/>
          <w:szCs w:val="20"/>
          <w:u w:val="single"/>
          <w:shd w:fill="auto" w:val="clear"/>
          <w:vertAlign w:val="baseline"/>
        </w:rPr>
      </w:pPr>
      <w:r>
        <w:rPr>
          <w:rFonts w:ascii="Calibri" w:cs="Calibri" w:eastAsia="Calibri" w:hAnsi="Calibri"/>
          <w:b/>
          <w:bCs w:val="1"/>
          <w:i w:val="0"/>
          <w:iCs w:val="0"/>
          <w:smallCaps w:val="0"/>
          <w:strike w:val="0"/>
          <w:color w:val="1F2937"/>
          <w:sz w:val="30"/>
          <w:szCs w:val="20"/>
          <w:u w:val="single"/>
          <w:shd w:fill="auto" w:val="clear"/>
          <w:vertAlign w:val="baseline"/>
          <w:rtl w:val="0"/>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4"/>
                <w:szCs w:val="22"/>
              </w:rPr>
              <w:t>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4"/>
              </w:rPr>
              <w:t>{{ tnc_prices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4"/>
                <w:szCs w:val="22"/>
              </w:rPr>
              <w:t>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4"/>
              </w:rPr>
              <w:t>Drawings for approval within 5 weeks of your order and advance. The erection schedule will be worked out mutually against your scope of erection work.</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4"/>
                <w:szCs w:val="22"/>
              </w:rPr>
              <w:t>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4"/>
              </w:rPr>
              <w:t>{{ tnc_gst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4"/>
                <w:szCs w:val="22"/>
              </w:rPr>
              <w:t>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4"/>
              </w:rPr>
              <w:t>30% along with the purchase order. 70% against inspection of material at our works, before dispatch.</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4"/>
                <w:szCs w:val="22"/>
              </w:rPr>
              <w:t>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4"/>
              </w:rPr>
              <w:t>4% of the order value, charged extra.</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4"/>
                <w:szCs w:val="22"/>
              </w:rPr>
              <w:t>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4"/>
              </w:rPr>
              <w:t>Transportation of all materials from our factory to your site is extra, at actuals.</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4"/>
                <w:szCs w:val="22"/>
              </w:rPr>
              <w:t>Erection &amp; Commissioning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4"/>
              </w:rPr>
              <w:t>Erection and commissioning are in your scope; supervision is by ENCON at INR 12,500 per man per day, excluding to-and-fro fare, boarding and lodging.</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4"/>
                <w:szCs w:val="22"/>
              </w:rPr>
              <w:t>Client's Scope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4"/>
              </w:rPr>
              <w:t>Material supplied by us to be received into your store for safe custody and storage. Electricity, water and crane facilities to be provided free of charge for the erection work.</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4"/>
                <w:szCs w:val="22"/>
              </w:rPr>
              <w:t>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4"/>
              </w:rPr>
              <w:t>{{ tnc_validity }}</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4"/>
                <w:szCs w:val="22"/>
              </w:rPr>
              <w:t>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4"/>
              </w:rPr>
              <w:t>18 months from the date of supply, against any manufacturing defect.</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4"/>
                <w:szCs w:val="22"/>
              </w:rPr>
              <w:t>Taxes &amp; Duties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4"/>
              </w:rPr>
              <w:t>All taxes and duties as applicable, and to your account.</w:t>
            </w:r>
          </w:p>
        </w:tc>
      </w:tr>
      <w:tr>
        <w:trPr>
          <w:cantSplit/>
        </w:trP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keepNext/>
              <w:spacing w:after="40" w:before="40"/>
              <w:jc w:val="left"/>
            </w:pPr>
            <w:r>
              <w:rPr>
                <w:rFonts w:ascii="Calibri" w:cs="Calibri" w:eastAsia="Calibri" w:hAnsi="Calibri"/>
                <w:b/>
                <w:bCs/>
                <w:color w:val="1F2937"/>
                <w:sz w:val="24"/>
                <w:szCs w:val="22"/>
              </w:rPr>
              <w:t>Force Majeure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keepNext/>
            </w:pPr>
            <w:r>
              <w:rPr>
                <w:rFonts w:ascii="Calibri" w:hAnsi="Calibri" w:cs="Calibri" w:eastAsia="Calibri"/>
                <w:sz w:val="24"/>
              </w:rPr>
              <w:t>We shall not be responsible for delay in completion arising from the non-availability of items in your scope, or from causes beyond our reasonable control.</w:t>
            </w:r>
          </w:p>
        </w:tc>
      </w:tr>
    </w:tbl>
    <w:p>
      <w:pPr>
        <w:pageBreakBefore/>
        <w:pStyle w:val="Heading1"/>
        <w:pBdr>
          <w:bottom w:val="single" w:color="E87722" w:sz="12" w:space="4"/>
        </w:pBdr>
        <w:spacing w:after="200" w:before="360"/>
        <w:keepNext/>
        <w:keepLines/>
      </w:pPr>
      <w:r>
        <w:rPr>
          <w:rFonts w:ascii="Calibri" w:cs="Calibri" w:eastAsia="Calibri" w:hAnsi="Calibri"/>
          <w:b/>
          <w:bCs/>
          <w:color w:val="1F2937"/>
          <w:sz w:val="30"/>
          <w:szCs w:val="32"/>
        </w:rPr>
        <w:t>ANNEXURE IV — REFERENCE LIST OF CLIENTS</w:t>
      </w:r>
    </w:p>
    <w:p>
      <w:pPr>
        <w:keepNext/>
        <w:keepLines/>
        <w:spacing w:after="160" w:before="60" w:line="300"/>
        <w:jc w:val="left"/>
      </w:pPr>
      <w:r>
        <w:rPr>
          <w:rFonts w:ascii="Calibri" w:cs="Calibri" w:eastAsia="Calibri" w:hAnsi="Calibri"/>
          <w:sz w:val="20"/>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Application</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w:t>
            </w:r>
          </w:p>
          <w:p>
            <w:pPr>
              <w:keepNext/>
              <w:spacing w:after="40" w:before="40"/>
              <w:jc w:val="left"/>
            </w:pPr>
            <w:r>
              <w:rPr>
                <w:rFonts w:ascii="Calibri" w:cs="Calibri" w:eastAsia="Calibri" w:hAnsi="Calibri"/>
                <w:sz w:val="20"/>
                <w:szCs w:val="22"/>
              </w:rPr>
              <w:t xml:space="preserve">Horizontal Ladle Preheater</w:t>
            </w:r>
          </w:p>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 - 15 MT</w:t>
            </w:r>
          </w:p>
          <w:p>
            <w:pPr>
              <w:keepNext/>
              <w:spacing w:after="40" w:before="40"/>
              <w:jc w:val="left"/>
            </w:pPr>
            <w:r>
              <w:rPr>
                <w:rFonts w:ascii="Calibri" w:cs="Calibri" w:eastAsia="Calibri" w:hAnsi="Calibri"/>
                <w:sz w:val="20"/>
                <w:szCs w:val="22"/>
              </w:rPr>
              <w:t xml:space="preserve">Horizontal Ladle Preheater - 15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w:t>
            </w:r>
          </w:p>
          <w:p>
            <w:pPr>
              <w:keepNext/>
              <w:spacing w:after="40" w:before="40"/>
              <w:jc w:val="left"/>
            </w:pPr>
            <w:r>
              <w:rPr>
                <w:rFonts w:ascii="Calibri" w:cs="Calibri" w:eastAsia="Calibri" w:hAnsi="Calibri"/>
                <w:sz w:val="20"/>
                <w:szCs w:val="22"/>
              </w:rPr>
              <w:t xml:space="preserve">Vertical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 - 30 MT</w:t>
            </w:r>
          </w:p>
          <w:p>
            <w:pPr>
              <w:keepNext/>
              <w:spacing w:after="40" w:before="40"/>
              <w:jc w:val="left"/>
            </w:pPr>
            <w:r>
              <w:rPr>
                <w:rFonts w:ascii="Calibri" w:cs="Calibri" w:eastAsia="Calibri" w:hAnsi="Calibri"/>
                <w:sz w:val="20"/>
                <w:szCs w:val="22"/>
              </w:rPr>
              <w:t xml:space="preserve">Vertical Ladle Preheater - 30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w:t>
            </w:r>
          </w:p>
          <w:p>
            <w:pPr>
              <w:keepNext/>
              <w:spacing w:after="40" w:before="40"/>
              <w:jc w:val="left"/>
            </w:pPr>
            <w:r>
              <w:rPr>
                <w:rFonts w:ascii="Calibri" w:cs="Calibri" w:eastAsia="Calibri" w:hAnsi="Calibri"/>
                <w:sz w:val="20"/>
                <w:szCs w:val="22"/>
              </w:rPr>
              <w:t xml:space="preserve">Horizontal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p>
            <w:pPr>
              <w:keepNext/>
              <w:spacing w:after="40" w:before="40"/>
              <w:jc w:val="left"/>
            </w:pPr>
            <w:r>
              <w:rPr>
                <w:rFonts w:ascii="Calibri" w:cs="Calibri" w:eastAsia="Calibri" w:hAnsi="Calibri"/>
                <w:sz w:val="20"/>
                <w:szCs w:val="22"/>
              </w:rPr>
              <w:t xml:space="preserve">Vertical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 - 35 MT</w:t>
            </w:r>
          </w:p>
          <w:p>
            <w:pPr>
              <w:keepNext/>
              <w:spacing w:after="40" w:before="40"/>
              <w:jc w:val="left"/>
            </w:pPr>
            <w:r>
              <w:rPr>
                <w:rFonts w:ascii="Calibri" w:cs="Calibri" w:eastAsia="Calibri" w:hAnsi="Calibri"/>
                <w:sz w:val="20"/>
                <w:szCs w:val="22"/>
              </w:rPr>
              <w:t xml:space="preserve">Vertical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w:t>
            </w:r>
          </w:p>
          <w:p>
            <w:pPr>
              <w:keepNext/>
              <w:spacing w:after="40" w:before="40"/>
              <w:jc w:val="left"/>
            </w:pPr>
            <w:r>
              <w:rPr>
                <w:rFonts w:ascii="Calibri" w:cs="Calibri" w:eastAsia="Calibri" w:hAnsi="Calibri"/>
                <w:sz w:val="20"/>
                <w:szCs w:val="22"/>
              </w:rPr>
              <w:t xml:space="preserve">Horizontal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 - 22 MT</w:t>
            </w:r>
          </w:p>
          <w:p>
            <w:pPr>
              <w:keepNext/>
              <w:spacing w:after="40" w:before="40"/>
              <w:jc w:val="left"/>
            </w:pPr>
            <w:r>
              <w:rPr>
                <w:rFonts w:ascii="Calibri" w:cs="Calibri" w:eastAsia="Calibri" w:hAnsi="Calibri"/>
                <w:sz w:val="20"/>
                <w:szCs w:val="22"/>
              </w:rPr>
              <w:t xml:space="preserve">Vertical Ladle Preheater - 22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w:t>
            </w:r>
          </w:p>
          <w:p>
            <w:pPr>
              <w:keepNext/>
              <w:spacing w:after="40" w:before="40"/>
              <w:jc w:val="left"/>
            </w:pPr>
            <w:r>
              <w:rPr>
                <w:rFonts w:ascii="Calibri" w:cs="Calibri" w:eastAsia="Calibri" w:hAnsi="Calibri"/>
                <w:sz w:val="20"/>
                <w:szCs w:val="22"/>
              </w:rPr>
              <w:t xml:space="preserve">Vertical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 - 100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 - 11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w:t>
            </w:r>
          </w:p>
          <w:p>
            <w:pPr>
              <w:keepNext/>
              <w:spacing w:after="40" w:before="40"/>
              <w:jc w:val="left"/>
            </w:pPr>
            <w:r>
              <w:rPr>
                <w:rFonts w:ascii="Calibri" w:cs="Calibri" w:eastAsia="Calibri" w:hAnsi="Calibri"/>
                <w:sz w:val="20"/>
                <w:szCs w:val="22"/>
              </w:rPr>
              <w:t xml:space="preserve">Horizontal Ladle Preheater</w:t>
            </w:r>
          </w:p>
          <w:p>
            <w:pPr>
              <w:keepNext/>
              <w:spacing w:after="40" w:before="40"/>
              <w:jc w:val="left"/>
            </w:pPr>
            <w:r>
              <w:rPr>
                <w:rFonts w:ascii="Calibri" w:cs="Calibri" w:eastAsia="Calibri" w:hAnsi="Calibri"/>
                <w:sz w:val="20"/>
                <w:szCs w:val="22"/>
              </w:rPr>
              <w:t xml:space="preserve">Vertical Ladle Preheater - 45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 - 45 MT</w:t>
            </w:r>
          </w:p>
          <w:p>
            <w:pPr>
              <w:keepNext/>
              <w:spacing w:after="40" w:before="40"/>
              <w:jc w:val="left"/>
            </w:pPr>
            <w:r>
              <w:rPr>
                <w:rFonts w:ascii="Calibri" w:cs="Calibri" w:eastAsia="Calibri" w:hAnsi="Calibri"/>
                <w:sz w:val="20"/>
                <w:szCs w:val="22"/>
              </w:rPr>
              <w:t xml:space="preserve">Horizontal Ladle Preheater - 250 MT</w:t>
            </w:r>
          </w:p>
          <w:p>
            <w:pPr>
              <w:keepNext/>
              <w:spacing w:after="40" w:before="40"/>
              <w:jc w:val="left"/>
            </w:pPr>
            <w:r>
              <w:rPr>
                <w:rFonts w:ascii="Calibri" w:cs="Calibri" w:eastAsia="Calibri" w:hAnsi="Calibri"/>
                <w:sz w:val="20"/>
                <w:szCs w:val="22"/>
              </w:rPr>
              <w:t xml:space="preserve">Vertical Ladle Preheater - 250 MT</w:t>
            </w:r>
          </w:p>
          <w:p>
            <w:pPr>
              <w:keepNext/>
              <w:spacing w:after="40" w:before="40"/>
              <w:jc w:val="left"/>
            </w:pPr>
            <w:r>
              <w:rPr>
                <w:rFonts w:ascii="Calibri" w:cs="Calibri" w:eastAsia="Calibri" w:hAnsi="Calibri"/>
                <w:sz w:val="20"/>
                <w:szCs w:val="22"/>
              </w:rPr>
              <w:t xml:space="preserve">Vertical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 - 70 MT</w:t>
            </w:r>
          </w:p>
          <w:p>
            <w:pPr>
              <w:keepNext/>
              <w:spacing w:after="40" w:before="40"/>
              <w:jc w:val="left"/>
            </w:pPr>
            <w:r>
              <w:rPr>
                <w:rFonts w:ascii="Calibri" w:cs="Calibri" w:eastAsia="Calibri" w:hAnsi="Calibri"/>
                <w:sz w:val="20"/>
                <w:szCs w:val="22"/>
              </w:rPr>
              <w:t xml:space="preserve">Vertical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Horizontal Ladle Preheater - 150 MT</w:t>
            </w:r>
          </w:p>
          <w:p>
            <w:pPr>
              <w:keepNext/>
              <w:spacing w:after="40" w:before="40"/>
              <w:jc w:val="left"/>
            </w:pPr>
            <w:r>
              <w:rPr>
                <w:rFonts w:ascii="Calibri" w:cs="Calibri" w:eastAsia="Calibri" w:hAnsi="Calibri"/>
                <w:sz w:val="20"/>
                <w:szCs w:val="22"/>
              </w:rPr>
              <w:t xml:space="preserve">Horizontal Ladle Preheater - 130 MT</w:t>
            </w:r>
          </w:p>
          <w:p>
            <w:pPr>
              <w:keepNext/>
              <w:spacing w:after="40" w:before="40"/>
              <w:jc w:val="left"/>
            </w:pPr>
            <w:r>
              <w:rPr>
                <w:rFonts w:ascii="Calibri" w:cs="Calibri" w:eastAsia="Calibri" w:hAnsi="Calibri"/>
                <w:sz w:val="20"/>
                <w:szCs w:val="22"/>
              </w:rPr>
              <w:t xml:space="preserve">Vertical Ladle Preheater - 150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 - 65 MT</w:t>
            </w:r>
          </w:p>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 - 15 MT</w:t>
            </w:r>
          </w:p>
          <w:p>
            <w:pPr>
              <w:keepNext/>
              <w:spacing w:after="40" w:before="40"/>
              <w:jc w:val="left"/>
            </w:pPr>
            <w:r>
              <w:rPr>
                <w:rFonts w:ascii="Calibri" w:cs="Calibri" w:eastAsia="Calibri" w:hAnsi="Calibri"/>
                <w:sz w:val="20"/>
                <w:szCs w:val="22"/>
              </w:rPr>
              <w:t xml:space="preserve">Vertical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 - 10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 - 50 MT</w:t>
            </w:r>
          </w:p>
          <w:p>
            <w:pPr>
              <w:keepNext/>
              <w:spacing w:after="40" w:before="40"/>
              <w:jc w:val="left"/>
            </w:pPr>
            <w:r>
              <w:rPr>
                <w:rFonts w:ascii="Calibri" w:cs="Calibri" w:eastAsia="Calibri" w:hAnsi="Calibri"/>
                <w:sz w:val="20"/>
                <w:szCs w:val="22"/>
              </w:rPr>
              <w:t xml:space="preserve">Vertical Ladle Preheater - 40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w:t>
            </w:r>
          </w:p>
          <w:p>
            <w:pPr>
              <w:keepNext/>
              <w:spacing w:after="40" w:before="40"/>
              <w:jc w:val="left"/>
            </w:pPr>
            <w:r>
              <w:rPr>
                <w:rFonts w:ascii="Calibri" w:cs="Calibri" w:eastAsia="Calibri" w:hAnsi="Calibri"/>
                <w:sz w:val="20"/>
                <w:szCs w:val="22"/>
              </w:rPr>
              <w:t xml:space="preserve">Horizontal Ladle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Vertical Ladle Preheater - 30 MT</w:t>
            </w:r>
          </w:p>
          <w:p>
            <w:pPr>
              <w:keepNext/>
              <w:spacing w:after="40" w:before="40"/>
              <w:jc w:val="left"/>
            </w:pPr>
            <w:r>
              <w:rPr>
                <w:rFonts w:ascii="Calibri" w:cs="Calibri" w:eastAsia="Calibri" w:hAnsi="Calibri"/>
                <w:sz w:val="20"/>
                <w:szCs w:val="22"/>
              </w:rPr>
              <w:t xml:space="preserve">Horizontal Ladle Preheater - 30 MT</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center"/>
            </w:pPr>
            <w:r>
              <w:rPr>
                <w:rFonts w:ascii="Calibri" w:cs="Calibri" w:eastAsia="Calibri" w:hAnsi="Calibri"/>
                <w:sz w:val="20"/>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sz w:val="20"/>
                <w:szCs w:val="22"/>
              </w:rPr>
              <w:t xml:space="preserve">Tundish Preheater</w:t>
            </w:r>
          </w:p>
        </w:tc>
      </w:tr>
      <w:tr>
        <w:trPr>
          <w:cantSplit/>
        </w:trP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0"/>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0"/>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0"/>
                <w:szCs w:val="22"/>
              </w:rPr>
              <w:t xml:space="preserve">Horizontal Ladle Preheater</w:t>
            </w:r>
          </w:p>
          <w:p>
            <w:pPr>
              <w:spacing w:after="40" w:before="40"/>
              <w:jc w:val="left"/>
            </w:pPr>
            <w:r>
              <w:rPr>
                <w:rFonts w:ascii="Calibri" w:cs="Calibri" w:eastAsia="Calibri" w:hAnsi="Calibri"/>
                <w:sz w:val="20"/>
                <w:szCs w:val="22"/>
              </w:rPr>
              <w:t xml:space="preserve">Vertical Ladle Preheater</w:t>
            </w:r>
          </w:p>
          <w:p>
            <w:pPr>
              <w:spacing w:after="40" w:before="40"/>
              <w:jc w:val="left"/>
            </w:pPr>
            <w:r>
              <w:rPr>
                <w:rFonts w:ascii="Calibri" w:cs="Calibri" w:eastAsia="Calibri" w:hAnsi="Calibri"/>
                <w:sz w:val="20"/>
                <w:szCs w:val="22"/>
              </w:rPr>
              <w:t xml:space="preserve">Tundish Preheater</w:t>
            </w:r>
          </w:p>
        </w:tc>
      </w:tr>
    </w:tbl>
    <w:p>
      <w:pPr>
        <w:pageBreakBefore/>
        <w:pStyle w:val="Heading1"/>
        <w:pBdr>
          <w:bottom w:val="single" w:color="E87722" w:sz="12" w:space="4"/>
        </w:pBdr>
        <w:spacing w:after="200" w:before="360"/>
        <w:keepNext/>
        <w:keepLines/>
      </w:pPr>
      <w:r>
        <w:rPr>
          <w:rFonts w:ascii="Calibri" w:cs="Calibri" w:eastAsia="Calibri" w:hAnsi="Calibri"/>
          <w:b/>
          <w:bCs/>
          <w:color w:val="1F2937"/>
          <w:sz w:val="30"/>
          <w:szCs w:val="32"/>
        </w:rPr>
        <w:t>ANNEXURE V — MAKE LIST</w:t>
      </w:r>
    </w:p>
    <w:p>
      <w:pPr>
        <w:keepNext/>
        <w:keepLines/>
        <w:spacing w:after="160" w:before="60" w:line="300"/>
        <w:jc w:val="left"/>
      </w:pPr>
      <w:r>
        <w:rPr>
          <w:rFonts w:ascii="Calibri" w:cs="Calibri" w:eastAsia="Calibri" w:hAnsi="Calibri"/>
          <w:sz w:val="20"/>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color w:val="FFFFFF"/>
                <w:sz w:val="24"/>
                <w:szCs w:val="22"/>
              </w:rPr>
              <w:t xml:space="preserve">Make</w:t>
            </w:r>
          </w:p>
        </w:tc>
      </w:tr>
    </w:tbl>
    <w:p>
      <w:pPr>
        <w:keepNext/>
        <w:keepLines/>
        <w:spacing w:after="240" w:before="240"/>
      </w:pPr>
      <w:r>
        <w:rPr>
          <w:rFonts w:ascii="Calibri" w:hAnsi="Calibri" w:cs="Calibri" w:eastAsia="Calibri"/>
          <w:sz w:val="20"/>
        </w:rPr>
        <w:t xml:space="preserve"/>
      </w:r>
    </w:p>
    <w:p>
      <w:pPr>
        <w:keepLines/>
        <w:spacing w:after="60" w:before="60" w:line="300"/>
        <w:jc w:val="center"/>
      </w:pPr>
      <w:r>
        <w:rPr>
          <w:rFonts w:ascii="Calibri" w:cs="Calibri" w:eastAsia="Calibri" w:hAnsi="Calibri"/>
          <w:i/>
          <w:iCs/>
          <w:color w:val="6B7280"/>
          <w:sz w:val="20"/>
          <w:szCs w:val="20"/>
        </w:rPr>
        <w:t xml:space="preserve">— End of Document —</w:t>
      </w:r>
    </w:p>
    <w:sectPr>
      <w:footerReference r:id="rId19" w:type="default"/>
      <w:headerReference w:type="default" r:id="rId24"/>
      <w:type w:val="nextPage"/>
      <w:pgSz w:h="16834" w:w="11909" w:orient="portrait"/>
      <w:pgMar w:bottom="1440" w:top="1440" w:left="1080" w:right="1080" w:header="0" w:footer="432"/>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Encon Thermal Engineers Pvt Ltd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20</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Encon Thermal Engineers Pvt Ltd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20</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Encon Thermal Engineers Pvt Ltd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10</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765493</wp:posOffset>
              </wp:positionH>
              <wp:positionV relativeFrom="paragraph">
                <wp:posOffset>9519603</wp:posOffset>
              </wp:positionV>
              <wp:extent cx="2114550" cy="203835"/>
              <wp:effectExtent b="0" l="0" r="0" t="0"/>
              <wp:wrapNone/>
              <wp:docPr id="1" name=""/>
              <a:graphic>
                <a:graphicData uri="http://schemas.microsoft.com/office/word/2010/wordprocessingShape">
                  <wps:wsp>
                    <wps:cNvSpPr/>
                    <wps:cNvPr id="2" name="Shape 2"/>
                    <wps:spPr>
                      <a:xfrm>
                        <a:off x="4293488" y="3682845"/>
                        <a:ext cx="2105025" cy="194310"/>
                      </a:xfrm>
                      <a:prstGeom prst="rect">
                        <a:avLst/>
                      </a:prstGeom>
                      <a:noFill/>
                      <a:ln>
                        <a:noFill/>
                      </a:ln>
                    </wps:spPr>
                    <wps:txbx>
                      <w:txbxContent>
                        <w:p w:rsidR="00000000" w:rsidDel="00000000" w:rsidP="00000000" w:rsidRDefault="00000000" w:rsidRPr="00000000">
                          <w:pPr>
                            <w:spacing w:after="0" w:before="10" w:line="240"/>
                            <w:ind w:left="20" w:right="0" w:firstLine="0"/>
                            <w:jc w:val="left"/>
                            <w:textDirection w:val="btLr"/>
                          </w:pP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765493</wp:posOffset>
              </wp:positionH>
              <wp:positionV relativeFrom="paragraph">
                <wp:posOffset>9519603</wp:posOffset>
              </wp:positionV>
              <wp:extent cx="2114550" cy="20383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2114550" cy="203835"/>
                      </a:xfrm>
                      <a:prstGeom prst="rect"/>
                      <a:ln/>
                    </pic:spPr>
                  </pic:pic>
                </a:graphicData>
              </a:graphic>
            </wp:anchor>
          </w:drawing>
        </mc:Fallback>
      </mc:AlternateContent>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851"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Encon Thermal Engineers Pvt Ltd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9</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autofit"/>
      <w:tblLook w:firstColumn="1" w:firstRow="1" w:lastColumn="0" w:lastRow="0" w:noHBand="0" w:noVBand="1" w:val="04A0"/>
    </w:tblPr>
    <w:tblGrid>
      <w:gridCol w:w="5553"/>
      <w:gridCol w:w="5553"/>
    </w:tblGrid>
    <w:tr>
      <w:tc>
        <w:tcPr>
          <w:tcW w:type="dxa" w:w="5553"/>
          <w:tcBorders>
            <w:top w:val="nil"/>
            <w:left w:val="nil"/>
            <w:bottom w:val="nil"/>
            <w:right w:val="nil"/>
          </w:tcBorders>
        </w:tcPr>
        <w:p>
          <w:pPr>
            <w:jc w:val="left"/>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_brf_header_logo.png"/>
                        <pic:cNvPicPr/>
                      </pic:nvPicPr>
                      <pic:blipFill>
                        <a:blip r:embed="rId1"/>
                        <a:stretch>
                          <a:fillRect/>
                        </a:stretch>
                      </pic:blipFill>
                      <pic:spPr>
                        <a:xfrm>
                          <a:off x="0" y="0"/>
                          <a:ext cx="1417320" cy="1417320"/>
                        </a:xfrm>
                        <a:prstGeom prst="rect"/>
                      </pic:spPr>
                    </pic:pic>
                  </a:graphicData>
                </a:graphic>
              </wp:inline>
            </w:drawing>
          </w:r>
        </w:p>
      </w:tc>
      <w:tc>
        <w:tcPr>
          <w:tcW w:type="dxa" w:w="5553"/>
          <w:tcBorders>
            <w:top w:val="nil"/>
            <w:left w:val="nil"/>
            <w:bottom w:val="nil"/>
            <w:right w:val="nil"/>
          </w:tcBorders>
        </w:tcPr>
        <w:p>
          <w:pPr>
            <w:jc w:val="right"/>
          </w:pPr>
          <w:r>
            <w:rPr>
              <w:b/>
              <w:color w:val="1A3A5C"/>
              <w:sz w:val="18"/>
            </w:rPr>
            <w:t>Ref: {{ ref_no }}</w:t>
          </w:r>
        </w:p>
      </w:tc>
    </w:tr>
  </w:tbl>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autofit"/>
      <w:tblLook w:firstColumn="1" w:firstRow="1" w:lastColumn="0" w:lastRow="0" w:noHBand="0" w:noVBand="1" w:val="04A0"/>
    </w:tblPr>
    <w:tblGrid>
      <w:gridCol w:w="5570"/>
      <w:gridCol w:w="5570"/>
    </w:tblGrid>
    <w:tr>
      <w:tc>
        <w:tcPr>
          <w:tcW w:type="dxa" w:w="5570"/>
          <w:tcBorders>
            <w:top w:val="nil"/>
            <w:left w:val="nil"/>
            <w:bottom w:val="nil"/>
            <w:right w:val="nil"/>
          </w:tcBorders>
        </w:tcPr>
        <w:p>
          <w:pPr>
            <w:jc w:val="left"/>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_brf_header_logo.png"/>
                        <pic:cNvPicPr/>
                      </pic:nvPicPr>
                      <pic:blipFill>
                        <a:blip r:embed="rId1"/>
                        <a:stretch>
                          <a:fillRect/>
                        </a:stretch>
                      </pic:blipFill>
                      <pic:spPr>
                        <a:xfrm>
                          <a:off x="0" y="0"/>
                          <a:ext cx="1417320" cy="1417320"/>
                        </a:xfrm>
                        <a:prstGeom prst="rect"/>
                      </pic:spPr>
                    </pic:pic>
                  </a:graphicData>
                </a:graphic>
              </wp:inline>
            </w:drawing>
          </w:r>
        </w:p>
      </w:tc>
      <w:tc>
        <w:tcPr>
          <w:tcW w:type="dxa" w:w="5570"/>
          <w:tcBorders>
            <w:top w:val="nil"/>
            <w:left w:val="nil"/>
            <w:bottom w:val="nil"/>
            <w:right w:val="nil"/>
          </w:tcBorders>
        </w:tcPr>
        <w:p>
          <w:pPr>
            <w:jc w:val="right"/>
          </w:pPr>
          <w:r>
            <w:rPr>
              <w:b/>
              <w:color w:val="1A3A5C"/>
              <w:sz w:val="18"/>
            </w:rPr>
            <w:t>Ref: {{ ref_no }}</w:t>
          </w:r>
        </w:p>
      </w:tc>
    </w:tr>
  </w:tbl>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autofit"/>
      <w:tblLook w:firstColumn="1" w:firstRow="1" w:lastColumn="0" w:lastRow="0" w:noHBand="0" w:noVBand="1" w:val="04A0"/>
    </w:tblPr>
    <w:tblGrid>
      <w:gridCol w:w="5553"/>
      <w:gridCol w:w="5553"/>
    </w:tblGrid>
    <w:tr>
      <w:tc>
        <w:tcPr>
          <w:tcW w:type="dxa" w:w="5553"/>
          <w:tcBorders>
            <w:top w:val="nil"/>
            <w:left w:val="nil"/>
            <w:bottom w:val="nil"/>
            <w:right w:val="nil"/>
          </w:tcBorders>
        </w:tcPr>
        <w:p>
          <w:pPr>
            <w:jc w:val="left"/>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_brf_header_logo.png"/>
                        <pic:cNvPicPr/>
                      </pic:nvPicPr>
                      <pic:blipFill>
                        <a:blip r:embed="rId1"/>
                        <a:stretch>
                          <a:fillRect/>
                        </a:stretch>
                      </pic:blipFill>
                      <pic:spPr>
                        <a:xfrm>
                          <a:off x="0" y="0"/>
                          <a:ext cx="1417320" cy="1417320"/>
                        </a:xfrm>
                        <a:prstGeom prst="rect"/>
                      </pic:spPr>
                    </pic:pic>
                  </a:graphicData>
                </a:graphic>
              </wp:inline>
            </w:drawing>
          </w:r>
        </w:p>
      </w:tc>
      <w:tc>
        <w:tcPr>
          <w:tcW w:type="dxa" w:w="5553"/>
          <w:tcBorders>
            <w:top w:val="nil"/>
            <w:left w:val="nil"/>
            <w:bottom w:val="nil"/>
            <w:right w:val="nil"/>
          </w:tcBorders>
        </w:tcPr>
        <w:p>
          <w:pPr>
            <w:jc w:val="right"/>
          </w:pPr>
          <w:r>
            <w:rPr>
              <w:b/>
              <w:color w:val="1A3A5C"/>
              <w:sz w:val="18"/>
            </w:rPr>
            <w:t>Ref: {{ ref_no }}</w:t>
          </w:r>
        </w:p>
      </w:tc>
    </w:tr>
  </w:tbl>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4219" w:hanging="260"/>
      </w:pPr>
      <w:rPr>
        <w:rFonts w:ascii="Times New Roman" w:cs="Times New Roman" w:eastAsia="Times New Roman" w:hAnsi="Times New Roman"/>
        <w:b w:val="1"/>
        <w:bCs w:val="1"/>
        <w:sz w:val="24"/>
        <w:szCs w:val="24"/>
      </w:rPr>
    </w:lvl>
    <w:lvl w:ilvl="1">
      <w:start w:val="0"/>
      <w:numFmt w:val="bullet"/>
      <w:lvlText w:val="•"/>
      <w:lvlJc w:val="left"/>
      <w:pPr>
        <w:ind w:left="5200" w:hanging="260"/>
      </w:pPr>
      <w:rPr/>
    </w:lvl>
    <w:lvl w:ilvl="2">
      <w:start w:val="0"/>
      <w:numFmt w:val="bullet"/>
      <w:lvlText w:val="•"/>
      <w:lvlJc w:val="left"/>
      <w:pPr>
        <w:ind w:left="6180" w:hanging="260"/>
      </w:pPr>
      <w:rPr/>
    </w:lvl>
    <w:lvl w:ilvl="3">
      <w:start w:val="0"/>
      <w:numFmt w:val="bullet"/>
      <w:lvlText w:val="•"/>
      <w:lvlJc w:val="left"/>
      <w:pPr>
        <w:ind w:left="7160" w:hanging="260"/>
      </w:pPr>
      <w:rPr/>
    </w:lvl>
    <w:lvl w:ilvl="4">
      <w:start w:val="0"/>
      <w:numFmt w:val="bullet"/>
      <w:lvlText w:val="•"/>
      <w:lvlJc w:val="left"/>
      <w:pPr>
        <w:ind w:left="8140" w:hanging="260"/>
      </w:pPr>
      <w:rPr/>
    </w:lvl>
    <w:lvl w:ilvl="5">
      <w:start w:val="0"/>
      <w:numFmt w:val="bullet"/>
      <w:lvlText w:val="•"/>
      <w:lvlJc w:val="left"/>
      <w:pPr>
        <w:ind w:left="9120" w:hanging="260"/>
      </w:pPr>
      <w:rPr/>
    </w:lvl>
    <w:lvl w:ilvl="6">
      <w:start w:val="0"/>
      <w:numFmt w:val="bullet"/>
      <w:lvlText w:val="•"/>
      <w:lvlJc w:val="left"/>
      <w:pPr>
        <w:ind w:left="10100" w:hanging="260"/>
      </w:pPr>
      <w:rPr/>
    </w:lvl>
    <w:lvl w:ilvl="7">
      <w:start w:val="0"/>
      <w:numFmt w:val="bullet"/>
      <w:lvlText w:val="•"/>
      <w:lvlJc w:val="left"/>
      <w:pPr>
        <w:ind w:left="11080" w:hanging="260"/>
      </w:pPr>
      <w:rPr/>
    </w:lvl>
    <w:lvl w:ilvl="8">
      <w:start w:val="0"/>
      <w:numFmt w:val="bullet"/>
      <w:lvlText w:val="•"/>
      <w:lvlJc w:val="left"/>
      <w:pPr>
        <w:ind w:left="12060" w:hanging="260"/>
      </w:pPr>
      <w:rPr/>
    </w:lvl>
  </w:abstractNum>
  <w:abstractNum w:abstractNumId="2">
    <w:lvl w:ilvl="0">
      <w:start w:val="1"/>
      <w:numFmt w:val="lowerRoman"/>
      <w:lvlText w:val="%1)"/>
      <w:lvlJc w:val="left"/>
      <w:pPr>
        <w:ind w:left="1287" w:hanging="207.00000000000023"/>
      </w:pPr>
      <w:rPr>
        <w:rFonts w:ascii="Times New Roman" w:cs="Times New Roman" w:eastAsia="Times New Roman" w:hAnsi="Times New Roman"/>
        <w:b w:val="1"/>
        <w:bCs w:val="1"/>
        <w:sz w:val="24"/>
        <w:szCs w:val="24"/>
      </w:rPr>
    </w:lvl>
    <w:lvl w:ilvl="1">
      <w:start w:val="0"/>
      <w:numFmt w:val="bullet"/>
      <w:lvlText w:val="•"/>
      <w:lvlJc w:val="left"/>
      <w:pPr>
        <w:ind w:left="2266" w:hanging="207"/>
      </w:pPr>
      <w:rPr/>
    </w:lvl>
    <w:lvl w:ilvl="2">
      <w:start w:val="0"/>
      <w:numFmt w:val="bullet"/>
      <w:lvlText w:val="•"/>
      <w:lvlJc w:val="left"/>
      <w:pPr>
        <w:ind w:left="3252" w:hanging="207"/>
      </w:pPr>
      <w:rPr/>
    </w:lvl>
    <w:lvl w:ilvl="3">
      <w:start w:val="0"/>
      <w:numFmt w:val="bullet"/>
      <w:lvlText w:val="•"/>
      <w:lvlJc w:val="left"/>
      <w:pPr>
        <w:ind w:left="4238" w:hanging="207"/>
      </w:pPr>
      <w:rPr/>
    </w:lvl>
    <w:lvl w:ilvl="4">
      <w:start w:val="0"/>
      <w:numFmt w:val="bullet"/>
      <w:lvlText w:val="•"/>
      <w:lvlJc w:val="left"/>
      <w:pPr>
        <w:ind w:left="5224" w:hanging="207"/>
      </w:pPr>
      <w:rPr/>
    </w:lvl>
    <w:lvl w:ilvl="5">
      <w:start w:val="0"/>
      <w:numFmt w:val="bullet"/>
      <w:lvlText w:val="•"/>
      <w:lvlJc w:val="left"/>
      <w:pPr>
        <w:ind w:left="6210" w:hanging="207"/>
      </w:pPr>
      <w:rPr/>
    </w:lvl>
    <w:lvl w:ilvl="6">
      <w:start w:val="0"/>
      <w:numFmt w:val="bullet"/>
      <w:lvlText w:val="•"/>
      <w:lvlJc w:val="left"/>
      <w:pPr>
        <w:ind w:left="7196" w:hanging="207"/>
      </w:pPr>
      <w:rPr/>
    </w:lvl>
    <w:lvl w:ilvl="7">
      <w:start w:val="0"/>
      <w:numFmt w:val="bullet"/>
      <w:lvlText w:val="•"/>
      <w:lvlJc w:val="left"/>
      <w:pPr>
        <w:ind w:left="8182" w:hanging="207"/>
      </w:pPr>
      <w:rPr/>
    </w:lvl>
    <w:lvl w:ilvl="8">
      <w:start w:val="0"/>
      <w:numFmt w:val="bullet"/>
      <w:lvlText w:val="•"/>
      <w:lvlJc w:val="left"/>
      <w:pPr>
        <w:ind w:left="9168" w:hanging="207"/>
      </w:pPr>
      <w:rPr/>
    </w:lvl>
  </w:abstractNum>
  <w:abstractNum w:abstractNumId="3">
    <w:lvl w:ilvl="0">
      <w:start w:val="1"/>
      <w:numFmt w:val="bullet"/>
      <w:lvlText w:val="✔"/>
      <w:lvlJc w:val="left"/>
      <w:pPr>
        <w:ind w:left="1452" w:hanging="360"/>
      </w:pPr>
      <w:rPr>
        <w:rFonts w:ascii="Noto Sans Symbols" w:cs="Noto Sans Symbols" w:eastAsia="Noto Sans Symbols" w:hAnsi="Noto Sans Symbols"/>
      </w:rPr>
    </w:lvl>
    <w:lvl w:ilvl="1">
      <w:start w:val="1"/>
      <w:numFmt w:val="bullet"/>
      <w:lvlText w:val="o"/>
      <w:lvlJc w:val="left"/>
      <w:pPr>
        <w:ind w:left="2172" w:hanging="360"/>
      </w:pPr>
      <w:rPr>
        <w:rFonts w:ascii="Courier New" w:cs="Courier New" w:eastAsia="Courier New" w:hAnsi="Courier New"/>
      </w:rPr>
    </w:lvl>
    <w:lvl w:ilvl="2">
      <w:start w:val="1"/>
      <w:numFmt w:val="bullet"/>
      <w:lvlText w:val="▪"/>
      <w:lvlJc w:val="left"/>
      <w:pPr>
        <w:ind w:left="2892" w:hanging="360"/>
      </w:pPr>
      <w:rPr>
        <w:rFonts w:ascii="Noto Sans Symbols" w:cs="Noto Sans Symbols" w:eastAsia="Noto Sans Symbols" w:hAnsi="Noto Sans Symbols"/>
      </w:rPr>
    </w:lvl>
    <w:lvl w:ilvl="3">
      <w:start w:val="1"/>
      <w:numFmt w:val="bullet"/>
      <w:lvlText w:val="●"/>
      <w:lvlJc w:val="left"/>
      <w:pPr>
        <w:ind w:left="3612" w:hanging="360"/>
      </w:pPr>
      <w:rPr>
        <w:rFonts w:ascii="Noto Sans Symbols" w:cs="Noto Sans Symbols" w:eastAsia="Noto Sans Symbols" w:hAnsi="Noto Sans Symbols"/>
      </w:rPr>
    </w:lvl>
    <w:lvl w:ilvl="4">
      <w:start w:val="1"/>
      <w:numFmt w:val="bullet"/>
      <w:lvlText w:val="o"/>
      <w:lvlJc w:val="left"/>
      <w:pPr>
        <w:ind w:left="4332" w:hanging="360"/>
      </w:pPr>
      <w:rPr>
        <w:rFonts w:ascii="Courier New" w:cs="Courier New" w:eastAsia="Courier New" w:hAnsi="Courier New"/>
      </w:rPr>
    </w:lvl>
    <w:lvl w:ilvl="5">
      <w:start w:val="1"/>
      <w:numFmt w:val="bullet"/>
      <w:lvlText w:val="▪"/>
      <w:lvlJc w:val="left"/>
      <w:pPr>
        <w:ind w:left="5052" w:hanging="360"/>
      </w:pPr>
      <w:rPr>
        <w:rFonts w:ascii="Noto Sans Symbols" w:cs="Noto Sans Symbols" w:eastAsia="Noto Sans Symbols" w:hAnsi="Noto Sans Symbols"/>
      </w:rPr>
    </w:lvl>
    <w:lvl w:ilvl="6">
      <w:start w:val="1"/>
      <w:numFmt w:val="bullet"/>
      <w:lvlText w:val="●"/>
      <w:lvlJc w:val="left"/>
      <w:pPr>
        <w:ind w:left="5772" w:hanging="360"/>
      </w:pPr>
      <w:rPr>
        <w:rFonts w:ascii="Noto Sans Symbols" w:cs="Noto Sans Symbols" w:eastAsia="Noto Sans Symbols" w:hAnsi="Noto Sans Symbols"/>
      </w:rPr>
    </w:lvl>
    <w:lvl w:ilvl="7">
      <w:start w:val="1"/>
      <w:numFmt w:val="bullet"/>
      <w:lvlText w:val="o"/>
      <w:lvlJc w:val="left"/>
      <w:pPr>
        <w:ind w:left="6492" w:hanging="360"/>
      </w:pPr>
      <w:rPr>
        <w:rFonts w:ascii="Courier New" w:cs="Courier New" w:eastAsia="Courier New" w:hAnsi="Courier New"/>
      </w:rPr>
    </w:lvl>
    <w:lvl w:ilvl="8">
      <w:start w:val="1"/>
      <w:numFmt w:val="bullet"/>
      <w:lvlText w:val="▪"/>
      <w:lvlJc w:val="left"/>
      <w:pPr>
        <w:ind w:left="7212" w:hanging="360"/>
      </w:pPr>
      <w:rPr>
        <w:rFonts w:ascii="Noto Sans Symbols" w:cs="Noto Sans Symbols" w:eastAsia="Noto Sans Symbols" w:hAnsi="Noto Sans Symbols"/>
      </w:rPr>
    </w:lvl>
  </w:abstractNum>
  <w:abstractNum w:abstractNumId="4">
    <w:lvl w:ilvl="0">
      <w:start w:val="1"/>
      <w:numFmt w:val="bullet"/>
      <w:lvlText w:val="●"/>
      <w:lvlJc w:val="left"/>
      <w:pPr>
        <w:ind w:left="1800" w:hanging="360"/>
      </w:pPr>
      <w:rPr>
        <w:rFonts w:ascii="Noto Sans Symbols" w:cs="Noto Sans Symbols" w:eastAsia="Noto Sans Symbols" w:hAnsi="Noto Sans Symbols"/>
      </w:rPr>
    </w:lvl>
    <w:lvl w:ilvl="1">
      <w:start w:val="1"/>
      <w:numFmt w:val="bullet"/>
      <w:lvlText w:val="o"/>
      <w:lvlJc w:val="left"/>
      <w:pPr>
        <w:ind w:left="2520" w:hanging="360"/>
      </w:pPr>
      <w:rPr>
        <w:rFonts w:ascii="Courier New" w:cs="Courier New" w:eastAsia="Courier New" w:hAnsi="Courier New"/>
      </w:rPr>
    </w:lvl>
    <w:lvl w:ilvl="2">
      <w:start w:val="1"/>
      <w:numFmt w:val="bullet"/>
      <w:lvlText w:val="▪"/>
      <w:lvlJc w:val="left"/>
      <w:pPr>
        <w:ind w:left="3240" w:hanging="360"/>
      </w:pPr>
      <w:rPr>
        <w:rFonts w:ascii="Noto Sans Symbols" w:cs="Noto Sans Symbols" w:eastAsia="Noto Sans Symbols" w:hAnsi="Noto Sans Symbols"/>
      </w:rPr>
    </w:lvl>
    <w:lvl w:ilvl="3">
      <w:start w:val="1"/>
      <w:numFmt w:val="bullet"/>
      <w:lvlText w:val="●"/>
      <w:lvlJc w:val="left"/>
      <w:pPr>
        <w:ind w:left="3960" w:hanging="360"/>
      </w:pPr>
      <w:rPr>
        <w:rFonts w:ascii="Noto Sans Symbols" w:cs="Noto Sans Symbols" w:eastAsia="Noto Sans Symbols" w:hAnsi="Noto Sans Symbols"/>
      </w:rPr>
    </w:lvl>
    <w:lvl w:ilvl="4">
      <w:start w:val="1"/>
      <w:numFmt w:val="bullet"/>
      <w:lvlText w:val="o"/>
      <w:lvlJc w:val="left"/>
      <w:pPr>
        <w:ind w:left="4680" w:hanging="360"/>
      </w:pPr>
      <w:rPr>
        <w:rFonts w:ascii="Courier New" w:cs="Courier New" w:eastAsia="Courier New" w:hAnsi="Courier New"/>
      </w:rPr>
    </w:lvl>
    <w:lvl w:ilvl="5">
      <w:start w:val="1"/>
      <w:numFmt w:val="bullet"/>
      <w:lvlText w:val="▪"/>
      <w:lvlJc w:val="left"/>
      <w:pPr>
        <w:ind w:left="5400" w:hanging="360"/>
      </w:pPr>
      <w:rPr>
        <w:rFonts w:ascii="Noto Sans Symbols" w:cs="Noto Sans Symbols" w:eastAsia="Noto Sans Symbols" w:hAnsi="Noto Sans Symbols"/>
      </w:rPr>
    </w:lvl>
    <w:lvl w:ilvl="6">
      <w:start w:val="1"/>
      <w:numFmt w:val="bullet"/>
      <w:lvlText w:val="●"/>
      <w:lvlJc w:val="left"/>
      <w:pPr>
        <w:ind w:left="6120" w:hanging="360"/>
      </w:pPr>
      <w:rPr>
        <w:rFonts w:ascii="Noto Sans Symbols" w:cs="Noto Sans Symbols" w:eastAsia="Noto Sans Symbols" w:hAnsi="Noto Sans Symbols"/>
      </w:rPr>
    </w:lvl>
    <w:lvl w:ilvl="7">
      <w:start w:val="1"/>
      <w:numFmt w:val="bullet"/>
      <w:lvlText w:val="o"/>
      <w:lvlJc w:val="left"/>
      <w:pPr>
        <w:ind w:left="6840" w:hanging="360"/>
      </w:pPr>
      <w:rPr>
        <w:rFonts w:ascii="Courier New" w:cs="Courier New" w:eastAsia="Courier New" w:hAnsi="Courier New"/>
      </w:rPr>
    </w:lvl>
    <w:lvl w:ilvl="8">
      <w:start w:val="1"/>
      <w:numFmt w:val="bullet"/>
      <w:lvlText w:val="▪"/>
      <w:lvlJc w:val="left"/>
      <w:pPr>
        <w:ind w:left="7560" w:hanging="360"/>
      </w:pPr>
      <w:rPr>
        <w:rFonts w:ascii="Noto Sans Symbols" w:cs="Noto Sans Symbols" w:eastAsia="Noto Sans Symbols" w:hAnsi="Noto Sans Symbols"/>
      </w:rPr>
    </w:lvl>
  </w:abstractNum>
  <w:abstractNum w:abstractNumId="5">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right="517"/>
      <w:jc w:val="center"/>
    </w:pPr>
    <w:rPr>
      <w:sz w:val="28"/>
      <w:szCs w:val="28"/>
    </w:rPr>
  </w:style>
  <w:style w:type="paragraph" w:styleId="Heading2">
    <w:name w:val="heading 2"/>
    <w:basedOn w:val="Normal"/>
    <w:next w:val="Normal"/>
    <w:pPr>
      <w:spacing w:line="275" w:lineRule="auto"/>
      <w:ind w:left="1080"/>
    </w:pPr>
    <w:rPr>
      <w:b w:val="1"/>
      <w:bCs w:val="1"/>
      <w:sz w:val="24"/>
      <w:szCs w:val="24"/>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48" w:line="618" w:lineRule="auto"/>
      <w:ind w:left="2206" w:right="558"/>
      <w:jc w:val="center"/>
    </w:pPr>
    <w:rPr>
      <w:b w:val="1"/>
      <w:bCs w:val="1"/>
      <w:sz w:val="54"/>
      <w:szCs w:val="5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mailto:sales@encon.co.in" TargetMode="External"/><Relationship Id="rId10" Type="http://schemas.openxmlformats.org/officeDocument/2006/relationships/image" Target="media/image2.jpg"/><Relationship Id="rId13" Type="http://schemas.openxmlformats.org/officeDocument/2006/relationships/hyperlink" Target="about:blank" TargetMode="External"/><Relationship Id="rId12" Type="http://schemas.openxmlformats.org/officeDocument/2006/relationships/hyperlink" Target="http://www.encon.co.i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hyperlink" Target="http://www.encon.co.in/" TargetMode="External"/><Relationship Id="rId14" Type="http://schemas.openxmlformats.org/officeDocument/2006/relationships/hyperlink" Target="mailto:west@encon.co.in%20" TargetMode="External"/><Relationship Id="rId17" Type="http://schemas.openxmlformats.org/officeDocument/2006/relationships/footer" Target="footer3.xml"/><Relationship Id="rId16" Type="http://schemas.openxmlformats.org/officeDocument/2006/relationships/hyperlink" Target="http://www.encon.co.in/" TargetMode="External"/><Relationship Id="rId5" Type="http://schemas.openxmlformats.org/officeDocument/2006/relationships/styles" Target="styles.xml"/><Relationship Id="rId19" Type="http://schemas.openxmlformats.org/officeDocument/2006/relationships/footer" Target="footer5.xml"/><Relationship Id="rId6" Type="http://schemas.openxmlformats.org/officeDocument/2006/relationships/customXml" Target="../customXML/item1.xml"/><Relationship Id="rId18" Type="http://schemas.openxmlformats.org/officeDocument/2006/relationships/footer" Target="footer4.xml"/><Relationship Id="rId7" Type="http://schemas.openxmlformats.org/officeDocument/2006/relationships/image" Target="media/image1.jpg"/><Relationship Id="rId8" Type="http://schemas.openxmlformats.org/officeDocument/2006/relationships/footer" Target="footer1.xml"/><Relationship Id="rId20" Type="http://schemas.openxmlformats.org/officeDocument/2006/relationships/image" Target="media/image_flags.jpg"/><Relationship Id="rId21" Type="http://schemas.openxmlformats.org/officeDocument/2006/relationships/header" Target="header1.xml"/><Relationship Id="rId22" Type="http://schemas.openxmlformats.org/officeDocument/2006/relationships/header" Target="header2.xml"/><Relationship Id="rId23" Type="http://schemas.openxmlformats.org/officeDocument/2006/relationships/header" Target="header3.xml"/><Relationship Id="rId24" Type="http://schemas.openxmlformats.org/officeDocument/2006/relationships/header" Target="header4.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MQh4ROevIdSmWaEzxpf/qUhi9A==">CgMxLjAyD2lkLms5ZWNmYTllZXJ1dDINaC5ubmxuOXZlanhmajINaC42dmpldWUyMGlqMzIOaC55bWwwdW80MHI0ZzkyDmgubGh4NGQ4NDhtZjBwMg5oLndzdzN1eXBraGJ3MjIPaWQuY3VtYnozMXozeG0yMg9pZC42dXR5MzViYWRoenU4AHIhMTBTc01wRDZySkpPTWhhNEtsVWdWOU5Fc2lhZlVNdmZH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2023-08-28T00:00:00Z</vt:lpwstr>
  </property>
  <property fmtid="{D5CDD505-2E9C-101B-9397-08002B2CF9AE}" pid="3" name="Creator">
    <vt:lpwstr>Microsoft® Word 2016</vt:lpwstr>
  </property>
  <property fmtid="{D5CDD505-2E9C-101B-9397-08002B2CF9AE}" pid="4" name="LastSaved">
    <vt:lpwstr>2023-09-27T00:00:00Z</vt:lpwstr>
  </property>
</Properties>
</file>