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12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8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Pr>
      <w:r>
        <w:rPr>
          <w:rFonts w:ascii="Calibri" w:cs="Calibri" w:eastAsia="Calibri" w:hAnsi="Calibri"/>
        </w:rPr>
        <w:t xml:space="preserve">To,</w:t>
      </w:r>
    </w:p>
    <w:p>
      <w:pPr>
        <w:spacing w:after="0" w:before="0" w:line="240" w:lineRule="auto"/>
      </w:pPr>
      <w:r>
        <w:rPr>
          <w:rFonts w:ascii="Calibri" w:cs="Calibri" w:eastAsia="Calibri" w:hAnsi="Calibri"/>
          <w:b/>
          <w:bCs/>
          <w:color w:val="1F2937"/>
          <w:sz w:val="26"/>
          <w:szCs w:val="26"/>
        </w:rPr>
        <w:t>{{company_name}}</w:t>
      </w:r>
    </w:p>
    <w:p>
      <w:pPr>
        <w:spacing w:after="0" w:before="0" w:line="240" w:lineRule="auto"/>
        <w:jc w:val="left"/>
      </w:pPr>
      <w:r>
        <w:rPr>
          <w:rFonts w:ascii="Calibri" w:cs="Calibri" w:eastAsia="Calibri" w:hAnsi="Calibri"/>
          <w:b/>
        </w:rPr>
        <w:t>Kind Attn: {{poc_name}} ({{poc_designation}})</w:t>
      </w:r>
    </w:p>
    <w:p>
      <w:pPr>
        <w:spacing w:after="0" w:before="0" w:line="240" w:lineRule="auto"/>
        <w:jc w:val="left"/>
      </w:pPr>
      <w:r>
        <w:rPr>
          <w:rFonts w:ascii="Calibri" w:cs="Calibri" w:eastAsia="Calibri" w:hAnsi="Calibri"/>
        </w:rPr>
        <w:t xml:space="preserve">{{company_address}}</w:t>
      </w:r>
    </w:p>
    <w:p>
      <w:pPr>
        <w:spacing w:after="0" w:before="0" w:line="240" w:lineRule="auto"/>
        <w:jc w:val="left"/>
      </w:pPr>
      <w:r>
        <w:rPr>
          <w:rFonts w:ascii="Calibri" w:cs="Calibri" w:eastAsia="Calibri" w:hAnsi="Calibri"/>
        </w:rPr>
        <w:t>Contact No.: {{mobile_no}}</w:t>
      </w:r>
    </w:p>
    <w:p>
      <w:pPr>
        <w:spacing w:after="0" w:before="0" w:line="240" w:lineRule="auto"/>
        <w:jc w:val="left"/>
      </w:pPr>
      <w:r>
        <w:rPr>
          <w:rFonts w:ascii="Calibri" w:cs="Calibri" w:eastAsia="Calibri" w:hAnsi="Calibri"/>
          <w:sz w:val="22"/>
          <w:szCs w:val="22"/>
        </w:rPr>
        <w:t>Email: {{email}}</w:t>
      </w:r>
    </w:p>
    <w:p>
      <w:pPr>
        <w:tabs>
          <w:tab w:pos="4896" w:val="left"/>
        </w:tabs>
        <w:spacing w:before="0" w:after="0" w:line="240" w:lineRule="auto"/>
      </w:pPr>
      <w:r>
        <w:rPr>
          <w:rFonts w:ascii="Calibri" w:hAnsi="Calibri" w:cs="Calibri"/>
          <w:b/>
          <w:sz w:val="22"/>
          <w:u w:val="none"/>
        </w:rPr>
        <w:t>OUR REF:</w:t>
      </w:r>
      <w:r>
        <w:rPr>
          <w:rFonts w:ascii="Calibri" w:hAnsi="Calibri" w:cs="Calibri"/>
          <w:b/>
          <w:sz w:val="22"/>
          <w:u w:val="none"/>
        </w:rPr>
        <w:tab/>
        <w:t>DATE:</w:t>
      </w:r>
    </w:p>
    <w:p>
      <w:pPr>
        <w:tabs>
          <w:tab w:pos="4896" w:val="left"/>
        </w:tabs>
        <w:spacing w:before="0" w:after="0" w:line="240" w:lineRule="auto"/>
      </w:pPr>
      <w:r>
        <w:rPr>
          <w:rFonts w:ascii="Calibri" w:hAnsi="Calibri" w:cs="Calibri"/>
          <w:b w:val="0"/>
          <w:sz w:val="22"/>
          <w:u w:val="none"/>
        </w:rPr>
        <w:t>{{enquiry_ref_short}}</w:t>
      </w:r>
      <w:r>
        <w:rPr>
          <w:rFonts w:ascii="Calibri" w:hAnsi="Calibri" w:cs="Calibri"/>
          <w:b w:val="0"/>
          <w:sz w:val="22"/>
          <w:u w:val="none"/>
        </w:rPr>
        <w:tab/>
        <w:t>{{enquiry_date_str}}</w:t>
      </w:r>
    </w:p>
    <w:p>
      <w:pPr>
        <w:spacing w:after="0" w:before="0" w:line="240" w:lineRule="auto"/>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0" w:before="0" w:line="240" w:lineRule="auto"/>
        <w:jc w:val="left"/>
      </w:pPr>
      <w:r>
        <w:rPr>
          <w:rFonts w:ascii="Calibri" w:cs="Calibri" w:eastAsia="Calibri" w:hAnsi="Calibri"/>
        </w:rPr>
        <w:t>Dear {{ poc_greeting }},</w:t>
      </w:r>
    </w:p>
    <w:p>
      <w:pPr>
        <w:spacing w:after="0" w:before="0" w:line="240"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0" w:before="0" w:line="240" w:lineRule="auto"/>
        <w:jc w:val="left"/>
      </w:pPr>
      <w:r>
        <w:rPr>
          <w:rFonts w:ascii="Calibri" w:cs="Calibri" w:eastAsia="Calibri" w:hAnsi="Calibri"/>
        </w:rPr>
        <w:t>We are pleased to enclose herewith our most competitive and comprehensive offer for the same for your kind perusal.</w:t>
      </w:r>
    </w:p>
    <w:p>
      <w:pPr>
        <w:spacing w:after="0" w:before="0" w:line="240"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rPr>
        <w:t xml:space="preserve">Regards,</w:t>
      </w:r>
    </w:p>
    <w:p>
      <w:pPr>
        <w:spacing w:after="0" w:before="0" w:line="240" w:lineRule="auto"/>
      </w:pPr>
      <w:r>
        <w:rPr>
          <w:rFonts w:ascii="Calibri" w:cs="Calibri" w:eastAsia="Calibri" w:hAnsi="Calibri"/>
          <w:b/>
          <w:bCs/>
          <w:color w:val="1F2937"/>
          <w:sz w:val="24"/>
          <w:szCs w:val="24"/>
        </w:rPr>
        <w:t>{{technical_person}}</w:t>
      </w:r>
    </w:p>
    <w:p>
      <w:pPr>
        <w:spacing w:after="0" w:before="0" w:line="240" w:lineRule="auto"/>
        <w:jc w:val="left"/>
      </w:pPr>
      <w:r>
        <w:rPr>
          <w:rFonts w:ascii="Calibri" w:cs="Calibri" w:eastAsia="Calibri" w:hAnsi="Calibri"/>
        </w:rPr>
        <w:t xml:space="preserve">ENCON Thermal Engineers Pvt. Ltd.</w:t>
      </w:r>
    </w:p>
    <w:p>
      <w:pPr>
        <w:spacing w:before="0" w:after="0" w:line="240" w:lineRule="auto"/>
        <w:jc w:val="left"/>
      </w:pPr>
      <w:r>
        <w:rPr>
          <w:rFonts w:ascii="Calibri" w:hAnsi="Calibri" w:cs="Calibri"/>
          <w:b w:val="0"/>
          <w:sz w:val="22"/>
          <w:u w:val="none"/>
        </w:rPr>
        <w:t>53 K.M Stone Vill- Baghola, Tehsil-Palwal</w:t>
      </w:r>
    </w:p>
    <w:p>
      <w:pPr>
        <w:spacing w:after="0" w:before="0" w:line="240" w:lineRule="auto"/>
        <w:jc w:val="left"/>
      </w:pPr>
      <w:r>
        <w:rPr>
          <w:rFonts w:ascii="Calibri" w:cs="Calibri" w:eastAsia="Calibri" w:hAnsi="Calibri"/>
          <w:sz w:val="22"/>
          <w:szCs w:val="22"/>
        </w:rPr>
        <w:t>Mob: {{technical_phone}}</w:t>
      </w:r>
    </w:p>
    <w:p>
      <w:pPr>
        <w:spacing w:after="0" w:before="0" w:line="240"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spacing w:before="0" w:after="0" w:line="240" w:lineRule="auto"/>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jc w:val="center"/>
      </w:pPr>
      <w:r>
        <w:rPr>
          <w:b/>
          <w:sz w:val="20"/>
        </w:rPr>
        <w:t>Fig 1: Operation of Regenerative Burner</w:t>
      </w:r>
    </w:p>
    <w:p>
      <w:pPr>
        <w:jc w:val="center"/>
      </w:pPr>
      <w:r>
        <w:drawing>
          <wp:inline xmlns:a="http://schemas.openxmlformats.org/drawingml/2006/main" xmlns:pic="http://schemas.openxmlformats.org/drawingml/2006/picture">
            <wp:extent cx="5669280" cy="393176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931760"/>
                    </a:xfrm>
                    <a:prstGeom prst="rect"/>
                  </pic:spPr>
                </pic:pic>
              </a:graphicData>
            </a:graphic>
          </wp:inline>
        </w:drawing>
      </w:r>
    </w:p>
    <w:p>
      <w:pPr>
        <w:jc w:val="center"/>
      </w:pPr>
      <w:r>
        <w:rPr>
          <w:b/>
          <w:sz w:val="20"/>
        </w:rPr>
        <w:t>Fig 2: Parts of Regenerative Burner</w:t>
      </w:r>
    </w:p>
    <w:p>
      <w:pPr>
        <w:jc w:val="center"/>
      </w:pPr>
      <w:r>
        <w:drawing>
          <wp:inline xmlns:a="http://schemas.openxmlformats.org/drawingml/2006/main" xmlns:pic="http://schemas.openxmlformats.org/drawingml/2006/picture">
            <wp:extent cx="5669280" cy="3047855"/>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669280" cy="3047855"/>
                    </a:xfrm>
                    <a:prstGeom prst="rect"/>
                  </pic:spPr>
                </pic:pic>
              </a:graphicData>
            </a:graphic>
          </wp:inline>
        </w:drawing>
      </w:r>
    </w:p>
    <w:p w14:paraId="1EA25B23" w14:textId="77777777" w:rsidR="0004453C" w:rsidRPr="001041DA" w:rsidRDefault="0004453C" w:rsidP="0004453C">
      <w:pPr>
        <w:spacing w:before="280" w:after="80"/>
        <w:jc w:val="both"/>
        <w:rPr>
          <w:b/>
          <w:u w:val="single"/>
        </w:rP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 savings_fuel }}</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pPr>
        <w:pStyle w:val="Heading3"/>
        <w:spacing w:after="80" w:before="200"/>
      </w:pPr>
      <w:r>
        <w:rPr>
          <w:rFonts w:ascii="Calibri" w:hAnsi="Calibri"/>
          <w:b/>
          <w:sz w:val="22"/>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tbl_regen_kw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tbl_burner_kw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tbl_pairs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tbl_fuel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tbl_blower_size }}</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b/>
                <w:sz w:val="22"/>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tbl_idfan_size }}</w:t>
            </w:r>
          </w:p>
        </w:tc>
      </w:tr>
    </w:tbl>
    <w:p w14:paraId="5EFB17B6" w14:textId="03D954AF" w:rsidR="0004453C" w:rsidRPr="007A2C54" w:rsidRDefault="0004453C" w:rsidP="0004453C">
      <w:pPr>
        <w:rPr>
          <w:b/>
          <w:u w:val="single"/>
        </w:rPr>
      </w:pPr>
      <w:r w:rsidRPr="007A2C54">
        <w:rPr>
          <w:rFonts w:ascii="Calibri" w:hAnsi="Calibri" w:cs="Calibri"/>
          <w:b/>
          <w:color w:val="1F2937"/>
          <w:sz w:val="30"/>
        </w:rPr>
        <w:t>ENCON REGENERATIVE {{ fuel_word }} BURNERS – {{ burner_count }}</w:t>
      </w:r>
      <w:r w:rsidR="007A2C54" w:rsidRPr="007A2C54">
        <w:rPr>
          <w:rFonts w:ascii="Calibri" w:hAnsi="Calibri"/>
          <w:b/>
          <w:color w:val="1F2937"/>
          <w:sz w:val="30"/>
        </w:rPr>
      </w:r>
      <w:r w:rsidR="000670B9" w:rsidRPr="007A2C54">
        <w:rPr>
          <w:rFonts w:ascii="Calibri" w:hAnsi="Calibri"/>
          <w:b/>
          <w:color w:val="1F2937"/>
          <w:sz w:val="30"/>
        </w:rPr>
      </w:r>
      <w:r w:rsidRPr="007A2C54">
        <w:rPr>
          <w:rFonts w:ascii="Calibri" w:hAnsi="Calibri"/>
          <w:b/>
          <w:color w:val="1F2937"/>
          <w:sz w:val="30"/>
        </w:rPr>
      </w:r>
      <w:r w:rsidR="007A2C54" w:rsidRPr="007A2C54">
        <w:rPr>
          <w:rFonts w:ascii="Calibri" w:hAnsi="Calibri"/>
          <w:b/>
          <w:color w:val="1F2937"/>
          <w:sz w:val="30"/>
        </w:rPr>
      </w:r>
      <w:r w:rsidRPr="007A2C54">
        <w:rPr>
          <w:rFonts w:ascii="Calibri" w:hAnsi="Calibri"/>
          <w:b/>
          <w:color w:val="1F2937"/>
          <w:sz w:val="30"/>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Pr>
      <w:r>
        <w:rPr>
          <w:rFonts w:ascii="Calibri" w:hAnsi="Calibri" w:cs="Calibri"/>
          <w:b/>
          <w:bCs/>
          <w:color w:val="1F2937"/>
          <w:sz w:val="30"/>
        </w:rPr>
        <w:t>{{ gas_train_fuel }}</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 fuel_word }}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r>
      <w:r w:rsidR="009848F3" w:rsidRPr="001A7DE8">
        <w:rPr>
          <w:rFonts w:ascii="Calibri" w:hAnsi="Calibri" w:cs="Calibri"/>
          <w:b/>
          <w:bCs/>
        </w:rPr>
      </w:r>
      <w:r w:rsidR="00274423">
        <w:rPr>
          <w:rFonts w:ascii="Calibri" w:hAnsi="Calibri" w:cs="Calibri"/>
          <w:b/>
          <w:bCs/>
        </w:rPr>
      </w:r>
      <w:r w:rsidR="00770764" w:rsidRPr="001A7DE8">
        <w:rPr>
          <w:rFonts w:ascii="Calibri" w:hAnsi="Calibri" w:cs="Calibri"/>
          <w:b/>
          <w:bCs/>
        </w:rPr>
      </w:r>
      <w:r w:rsidR="009848F3" w:rsidRPr="001A7DE8">
        <w:rPr>
          <w:rFonts w:ascii="Calibri" w:hAnsi="Calibri" w:cs="Calibri"/>
          <w:b/>
          <w:bCs/>
        </w:rPr>
      </w:r>
      <w:r w:rsidR="001A7DE8">
        <w:rPr>
          <w:rFonts w:ascii="Calibri" w:hAnsi="Calibri" w:cs="Calibri"/>
          <w:b/>
          <w:bCs/>
        </w:rPr>
      </w:r>
      <w:r w:rsidR="009848F3" w:rsidRPr="001A7DE8">
        <w:rPr>
          <w:rFonts w:ascii="Calibri" w:hAnsi="Calibri" w:cs="Calibri"/>
          <w:b/>
          <w:bCs/>
        </w:rPr>
      </w:r>
    </w:p>
    <w:p w14:paraId="2D9DE365"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40" w:lineRule="auto" w:before="0" w:after="40"/>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spacing w:line="240" w:lineRule="auto" w:before="0" w:after="40"/>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spacing w:line="240" w:lineRule="auto" w:before="0" w:after="40"/>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Pr>
      <w:r w:rsidRPr="00DF091F">
        <w:rPr>
          <w:rFonts w:ascii="Calibri" w:hAnsi="Calibri" w:cs="Calibri"/>
          <w:b/>
          <w:color w:val="1F2937"/>
          <w:sz w:val="30"/>
        </w:rPr>
        <w:t>COMBUSTION AIR BLOWER</w:t>
      </w:r>
      <w:r>
        <w:rPr>
          <w:rFonts w:ascii="Calibri" w:hAnsi="Calibri"/>
          <w:b/>
          <w:sz w:val="30"/>
        </w:rPr>
        <w:t>{% if standby_blower %} (1W+1S){% endif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r w:rsidR="00DF091F" w:rsidRPr="00DF091F">
        <w:rPr>
          <w:rFonts w:ascii="Calibri" w:hAnsi="Calibri" w:cs="Calibri"/>
          <w:sz w:val="24"/>
          <w:szCs w:val="24"/>
        </w:rPr>
        <w:t xml:space="preserve"> {% if vfd %}One VFD for the motor will be provided.{% endif %}</w:t>
      </w:r>
    </w:p>
    <w:p w14:paraId="506C6C4A" w14:textId="77777777" w:rsidR="00E53A92" w:rsidRPr="009D6FB7" w:rsidRDefault="00E53A92" w:rsidP="00E53A92">
      <w:pPr>
        <w:spacing w:before="280" w:after="80"/>
        <w:jc w:val="both"/>
        <w:rPr>
          <w:b/>
          <w:u w:val="single"/>
        </w:rPr>
      </w:pPr>
      <w:r w:rsidRPr="009D6FB7">
        <w:rPr>
          <w:rFonts w:ascii="Calibri" w:hAnsi="Calibri" w:cs="Calibri"/>
          <w:b/>
          <w:color w:val="1F2937"/>
          <w:sz w:val="30"/>
        </w:rPr>
        <w:t>SUCTION BLOWER FOR FLUE GAS</w:t>
      </w:r>
      <w:r>
        <w:rPr>
          <w:rFonts w:ascii="Calibri" w:hAnsi="Calibri"/>
          <w:b/>
          <w:sz w:val="30"/>
        </w:rPr>
        <w:t>{% if standby_blower %} (1W+1S){% endif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40" w:line="240" w:lineRule="auto" w:before="0"/>
        <w:jc w:val="both"/>
      </w:pPr>
      <w:r w:rsidRPr="002E7F97">
        <w:rPr>
          <w:rFonts w:ascii="Calibri" w:hAnsi="Calibri" w:cs="Calibri"/>
        </w:rPr>
        <w:t xml:space="preserve">PLC S7-1500 </w:t>
      </w:r>
      <w:r>
        <w:rPr>
          <w:rFonts w:ascii="Calibri" w:hAnsi="Calibri" w:cs="Calibri"/>
        </w:rPr>
      </w:r>
      <w:r w:rsidR="00E74A2B">
        <w:rPr>
          <w:rFonts w:ascii="Calibri" w:hAnsi="Calibri" w:cs="Calibri"/>
        </w:rPr>
      </w:r>
    </w:p>
    <w:p w14:paraId="679BC058" w14:textId="50CCA1DF"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40" w:line="240" w:lineRule="auto" w:before="0"/>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40" w:line="240" w:lineRule="auto" w:before="0"/>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40" w:line="240" w:lineRule="auto" w:before="0"/>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The Flow of Air &amp; Gas entering the burner will be governed by the ratio set in the PLC.</w:t>
      </w:r>
      <w:r w:rsidR="000670B9" w:rsidRPr="002E7F97">
        <w:rPr>
          <w:rFonts w:ascii="Calibri" w:hAnsi="Calibri" w:cs="Calibri"/>
        </w:rPr>
      </w:r>
      <w:r w:rsidR="00704137">
        <w:rPr>
          <w:rFonts w:ascii="Calibri" w:hAnsi="Calibri" w:cs="Calibri"/>
        </w:rPr>
      </w:r>
      <w:r w:rsidR="000670B9" w:rsidRPr="002E7F97">
        <w:rPr>
          <w:rFonts w:ascii="Calibri" w:hAnsi="Calibri" w:cs="Calibri"/>
        </w:rPr>
      </w:r>
      <w:r w:rsidRPr="002E7F97">
        <w:rPr>
          <w:rFonts w:ascii="Calibri" w:hAnsi="Calibri" w:cs="Calibri"/>
        </w:rPr>
      </w:r>
    </w:p>
    <w:p w14:paraId="3CE739F7" w14:textId="1A433884" w:rsidR="0004453C" w:rsidRPr="002E7F97" w:rsidRDefault="0004453C" w:rsidP="000A028F">
      <w:pPr>
        <w:pStyle w:val="ListParagraph"/>
        <w:widowControl w:val="0"/>
        <w:numPr>
          <w:ilvl w:val="0"/>
          <w:numId w:val="6"/>
        </w:numPr>
        <w:spacing w:after="40" w:line="240" w:lineRule="auto" w:before="0"/>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PLC S7-1500</w:t>
      </w:r>
      <w:r w:rsidR="009D208E">
        <w:rPr>
          <w:rFonts w:ascii="Calibri" w:hAnsi="Calibri" w:cs="Calibri"/>
        </w:rPr>
      </w:r>
      <w:r w:rsidR="008542E5">
        <w:rPr>
          <w:rFonts w:ascii="Calibri" w:hAnsi="Calibri" w:cs="Calibri"/>
        </w:rPr>
      </w:r>
      <w:r w:rsidR="009D208E">
        <w:rPr>
          <w:rFonts w:ascii="Calibri" w:hAnsi="Calibri" w:cs="Calibri"/>
        </w:rPr>
      </w:r>
    </w:p>
    <w:p w14:paraId="17D0AA79" w14:textId="2761DCF4" w:rsidR="0004453C" w:rsidRPr="002E7F97" w:rsidRDefault="0004453C" w:rsidP="000A028F">
      <w:pPr>
        <w:pStyle w:val="ListParagraph"/>
        <w:widowControl w:val="0"/>
        <w:numPr>
          <w:ilvl w:val="0"/>
          <w:numId w:val="7"/>
        </w:numPr>
        <w:spacing w:after="40" w:line="240" w:lineRule="auto" w:before="0"/>
      </w:pPr>
      <w:r w:rsidRPr="002E7F97">
        <w:rPr>
          <w:rFonts w:ascii="Calibri" w:hAnsi="Calibri" w:cs="Calibri"/>
        </w:rPr>
        <w:t>1 Pressure Sensing Tube with Pressure Transmitter is installed in the furnace.</w:t>
      </w:r>
      <w:r w:rsidR="004B7D9B">
        <w:rPr>
          <w:rFonts w:ascii="Calibri" w:hAnsi="Calibri" w:cs="Calibri"/>
        </w:rPr>
      </w:r>
      <w:r w:rsidRPr="002E7F97">
        <w:rPr>
          <w:rFonts w:ascii="Calibri" w:hAnsi="Calibri" w:cs="Calibri"/>
        </w:rPr>
      </w:r>
      <w:r w:rsidR="007A536C" w:rsidRPr="002E7F97">
        <w:rPr>
          <w:rFonts w:ascii="Calibri" w:hAnsi="Calibri" w:cs="Calibri"/>
        </w:rPr>
      </w:r>
    </w:p>
    <w:p w14:paraId="4D41AF34" w14:textId="363961FE" w:rsidR="000670B9" w:rsidRPr="002E7F97" w:rsidRDefault="001D082B" w:rsidP="000A028F">
      <w:pPr>
        <w:pStyle w:val="ListParagraph"/>
        <w:widowControl w:val="0"/>
        <w:numPr>
          <w:ilvl w:val="0"/>
          <w:numId w:val="7"/>
        </w:numPr>
        <w:spacing w:after="40" w:line="240" w:lineRule="auto" w:before="0"/>
      </w:pPr>
      <w:r>
        <w:rPr>
          <w:rFonts w:ascii="Calibri" w:hAnsi="Calibri" w:cs="Calibri"/>
        </w:rPr>
        <w:t xml:space="preserve">1 Damper-type Flue Control Valve </w:t>
      </w:r>
      <w:r w:rsidR="000670B9" w:rsidRPr="002E7F97">
        <w:rPr>
          <w:rFonts w:ascii="Calibri" w:hAnsi="Calibri" w:cs="Calibri"/>
        </w:rPr>
      </w:r>
    </w:p>
    <w:p w14:paraId="208560A5" w14:textId="081F449C" w:rsidR="0004453C" w:rsidRPr="00D27141" w:rsidRDefault="0004453C" w:rsidP="005F3074">
      <w:pPr>
        <w:widowControl w:val="0"/>
        <w:spacing w:line="276" w:lineRule="auto" w:before="280" w:after="80"/>
        <w:rPr>
          <w:b/>
          <w:iCs/>
          <w:color w:val="000000"/>
          <w:u w:val="single"/>
        </w:rP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The pressure transmitter will give a signal to the PLC indicating the furnace pressure.</w:t>
      </w:r>
      <w:r w:rsidR="008D5BBA" w:rsidRPr="002E7F97">
        <w:rPr>
          <w:rFonts w:ascii="Calibri" w:hAnsi="Calibri" w:cs="Calibri"/>
        </w:rPr>
      </w:r>
      <w:r w:rsidRPr="002E7F97">
        <w:rPr>
          <w:rFonts w:ascii="Calibri" w:hAnsi="Calibri" w:cs="Calibri"/>
        </w:rPr>
      </w:r>
      <w:r w:rsidR="00D27141" w:rsidRPr="002E7F97">
        <w:rPr>
          <w:rFonts w:ascii="Calibri" w:hAnsi="Calibri" w:cs="Calibri"/>
        </w:rPr>
      </w:r>
    </w:p>
    <w:p w14:paraId="71EEAD61" w14:textId="349AF520" w:rsidR="0004453C" w:rsidRPr="002E7F97" w:rsidRDefault="0004453C" w:rsidP="00B26404">
      <w:pPr>
        <w:pStyle w:val="ListParagraph"/>
        <w:widowControl w:val="0"/>
        <w:numPr>
          <w:ilvl w:val="0"/>
          <w:numId w:val="8"/>
        </w:numPr>
        <w:spacing w:after="40" w:line="240" w:lineRule="auto" w:before="0"/>
        <w:jc w:val="both"/>
      </w:pPr>
      <w:r w:rsidRPr="002E7F97">
        <w:rPr>
          <w:rFonts w:ascii="Calibri" w:hAnsi="Calibri" w:cs="Calibri"/>
        </w:rPr>
        <w:t xml:space="preserve">PLC will send a signal to the flue control valve fitted on the flue line to modulate according to the set pressure. </w:t>
      </w:r>
      <w:r w:rsidR="000670B9" w:rsidRPr="002E7F97">
        <w:rPr>
          <w:rFonts w:ascii="Calibri" w:hAnsi="Calibri" w:cs="Calibri"/>
        </w:rPr>
      </w:r>
      <w:r w:rsidRPr="002E7F97">
        <w:rPr>
          <w:rFonts w:ascii="Calibri" w:hAnsi="Calibri" w:cs="Calibri"/>
        </w:rPr>
      </w:r>
      <w:r w:rsidR="000670B9" w:rsidRPr="002E7F97">
        <w:rPr>
          <w:rFonts w:ascii="Calibri" w:hAnsi="Calibri" w:cs="Calibri"/>
        </w:rPr>
      </w:r>
      <w:r w:rsidRPr="002E7F97">
        <w:rPr>
          <w:rFonts w:ascii="Calibri" w:hAnsi="Calibri" w:cs="Calibri"/>
        </w:rPr>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b/>
          <w:color w:val="1F2937"/>
          <w:sz w:val="3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 xml:space="preserve">S7 1500 P.L.C with HMI </w:t>
            </w:r>
            <w:r w:rsidR="002C60CD">
              <w:rPr>
                <w:rFonts w:ascii="Calibri" w:hAnsi="Calibri" w:cs="Calibri"/>
              </w:rPr>
            </w:r>
            <w:r w:rsidRPr="002E7F97">
              <w:rPr>
                <w:rFonts w:ascii="Calibri" w:hAnsi="Calibri" w:cs="Calibri"/>
              </w:rPr>
            </w:r>
            <w:r w:rsidR="00AB4D92">
              <w:rPr>
                <w:rFonts w:ascii="Calibri" w:hAnsi="Calibri" w:cs="Calibri"/>
              </w:rPr>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Pr>
          <w:rFonts w:ascii="Calibri" w:hAnsi="Calibri"/>
          <w:sz w:val="24"/>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Pr>
      <w:r>
        <w:rPr>
          <w:rFonts w:ascii="Calibri" w:hAnsi="Calibri"/>
          <w:b/>
          <w:bCs/>
          <w:color w:val="1F2937"/>
          <w:spacing w:val="-3"/>
          <w:sz w:val="30"/>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sz w:val="22"/>
              </w:rPr>
              <w:t>{{ tnc_regen_material_custody }}</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sz w:val="22"/>
              </w:rPr>
              <w:t>{{ tnc_regen_site_facilities }}</w:t>
            </w:r>
          </w:p>
        </w:tc>
      </w:tr>
      <w:tr>
        <w:tc>
          <w:tcPr>
            <w:vAlign w:val="top"/>
            <w:shd w:val="clear" w:color="auto" w:fill="F3F4F6"/>
            <w:tcW w:w="2600" w:type="dxa"/>
          </w:tcPr>
          <w:p>
            <w:pPr>
              <w:spacing w:before="40" w:after="40" w:line="240" w:lineRule="auto"/>
              <w:jc w:val="left"/>
            </w:pPr>
            <w:r>
              <w:rPr>
                <w:sz w:val="22"/>
              </w:rPr>
              <w:t>Delivery Schedule</w:t>
            </w:r>
          </w:p>
        </w:tc>
        <w:tc>
          <w:tcPr>
            <w:vAlign w:val="top"/>
            <w:tcW w:w="7140" w:type="dxa"/>
          </w:tcPr>
          <w:p>
            <w:pPr>
              <w:spacing w:before="20" w:after="20" w:line="252" w:lineRule="auto"/>
              <w:jc w:val="left"/>
            </w:pPr>
            <w:r>
              <w:rPr>
                <w:sz w:val="22"/>
              </w:rPr>
              <w:t>{{ tnc_regen_delivery }}</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sz w:val="22"/>
              </w:rPr>
              <w:t>{{ tnc_regen_transportation }}</w:t>
            </w:r>
          </w:p>
        </w:tc>
      </w:tr>
      <w:tr>
        <w:tc>
          <w:tcPr>
            <w:vAlign w:val="top"/>
            <w:shd w:val="clear" w:color="auto" w:fill="F3F4F6"/>
            <w:tcW w:w="2600" w:type="dxa"/>
          </w:tcPr>
          <w:p>
            <w:pPr>
              <w:spacing w:before="40" w:after="40" w:line="240" w:lineRule="auto"/>
              <w:jc w:val="left"/>
            </w:pPr>
            <w:r>
              <w:rPr>
                <w:b/>
                <w:sz w:val="22"/>
              </w:rPr>
              <w:t>GST</w:t>
            </w:r>
          </w:p>
        </w:tc>
        <w:tc>
          <w:tcPr>
            <w:vAlign w:val="top"/>
            <w:tcW w:w="7140" w:type="dxa"/>
          </w:tcPr>
          <w:p>
            <w:pPr>
              <w:spacing w:before="20" w:after="20" w:line="252" w:lineRule="auto"/>
              <w:jc w:val="left"/>
            </w:pPr>
            <w:r>
              <w:rPr>
                <w:sz w:val="22"/>
              </w:rPr>
              <w:t>{{ tnc_regen_gst }}</w:t>
            </w:r>
          </w:p>
        </w:tc>
      </w:tr>
      <w:tr>
        <w:tc>
          <w:tcPr>
            <w:vAlign w:val="top"/>
            <w:shd w:val="clear" w:color="auto" w:fill="F3F4F6"/>
            <w:tcW w:w="2600" w:type="dxa"/>
          </w:tcPr>
          <w:p>
            <w:pPr>
              <w:spacing w:before="40" w:after="40" w:line="240" w:lineRule="auto"/>
              <w:jc w:val="left"/>
            </w:pPr>
            <w:r>
              <w:rPr>
                <w:b/>
                <w:sz w:val="22"/>
              </w:rPr>
              <w:t>HSN Code</w:t>
            </w:r>
          </w:p>
        </w:tc>
        <w:tc>
          <w:tcPr>
            <w:vAlign w:val="top"/>
            <w:tcW w:w="7140" w:type="dxa"/>
          </w:tcPr>
          <w:p>
            <w:pPr>
              <w:spacing w:before="20" w:after="20" w:line="252" w:lineRule="auto"/>
              <w:jc w:val="left"/>
            </w:pPr>
            <w:r>
              <w:rPr>
                <w:sz w:val="22"/>
              </w:rPr>
              <w:t>{{ tnc_regen_hsn }}</w:t>
            </w:r>
          </w:p>
        </w:tc>
      </w:tr>
      <w:tr>
        <w:tc>
          <w:tcPr>
            <w:vAlign w:val="top"/>
            <w:shd w:val="clear" w:color="auto" w:fill="F3F4F6"/>
            <w:tcW w:w="2600" w:type="dxa"/>
          </w:tcPr>
          <w:p>
            <w:pPr>
              <w:spacing w:before="40" w:after="40" w:line="240" w:lineRule="auto"/>
              <w:jc w:val="left"/>
            </w:pPr>
            <w:r>
              <w:rPr>
                <w:b/>
                <w:sz w:val="22"/>
              </w:rPr>
              <w:t>PAN / GST No.</w:t>
            </w:r>
          </w:p>
        </w:tc>
        <w:tc>
          <w:tcPr>
            <w:vAlign w:val="top"/>
            <w:tcW w:w="7140" w:type="dxa"/>
          </w:tcPr>
          <w:p>
            <w:pPr>
              <w:spacing w:before="20" w:after="20" w:line="252" w:lineRule="auto"/>
              <w:jc w:val="left"/>
            </w:pPr>
            <w:r>
              <w:rPr>
                <w:sz w:val="22"/>
              </w:rPr>
              <w:t>{{ tnc_regen_pan_gst }}</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sz w:val="22"/>
              </w:rPr>
              <w:t>{{ tnc_regen_payment }}</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sz w:val="22"/>
              </w:rPr>
              <w:t>{{ tnc_regen_packing }}</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sz w:val="22"/>
              </w:rPr>
              <w:t>{{ tnc_regen_warranty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