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80" w:before="200"/>
      </w:pPr>
      <w:r>
        <w:rPr>
          <w:rFonts w:ascii="Calibri" w:cs="Calibri" w:eastAsia="Calibri" w:hAnsi="Calibri"/>
          <w:b/>
          <w:bCs/>
          <w:color w:val="1F2937"/>
          <w:sz w:val="32"/>
          <w:szCs w:val="32"/>
        </w:rPr>
        <w:t>COVER LETTER</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center"/>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left="402" w:right="193"/>
        <w:jc w:val="center"/>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rFonts w:ascii="Calibri" w:hAnsi="Calibri" w:cs="Calibri"/>
          <w:color w:val="000000"/>
        </w:rPr>
        <w:t>BILL OF MATERIAL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center"/>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left="714"/>
        <w:contextualSpacing w:val="0"/>
        <w:jc w:val="center"/>
        <w:pBdr>
          <w:bottom w:val="single" w:color="E87722" w:sz="12" w:space="4"/>
        </w:pBdr>
      </w:pPr>
      <w:r w:rsidRPr="00183E66">
        <w:rPr>
          <w:rFonts w:ascii="Calibri" w:hAnsi="Calibri" w:cs="Calibri"/>
          <w:b/>
          <w:bCs/>
          <w:color w:val="1F2937"/>
          <w:spacing w:val="-1"/>
          <w:sz w:val="30"/>
        </w:rPr>
        <w:t>TERMS AND CONDITIONS</w:t>
      </w:r>
    </w:p>
    <w:tbl>
      <w:tblPr>
        <w:tblW w:type="auto" w:w="0"/>
        <w:jc w:val="center"/>
        <w:tblLayout w:type="fixed"/>
        <w:tblLook w:firstColumn="1" w:firstRow="1" w:lastColumn="0" w:lastRow="0" w:noHBand="0" w:noVBand="1" w:val="04A0"/>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70"/>
        <w:gridCol w:w="4870"/>
      </w:tblGrid>
      <w:tr>
        <w:tc>
          <w:tcPr>
            <w:tcW w:type="dxa" w:w="2600"/>
            <w:vAlign w:val="top"/>
            <w:shd w:val="clear" w:color="auto" w:fill="F3F4F6"/>
          </w:tcPr>
          <w:p>
            <w:pPr>
              <w:spacing w:before="40" w:after="40" w:line="240" w:lineRule="auto"/>
              <w:jc w:val="left"/>
            </w:pPr>
            <w:r>
              <w:rPr>
                <w:b/>
                <w:color w:val="1F2937"/>
                <w:sz w:val="22"/>
              </w:rPr>
              <w:t>Material Custody</w:t>
            </w:r>
          </w:p>
        </w:tc>
        <w:tc>
          <w:tcPr>
            <w:tcW w:type="dxa" w:w="6760"/>
            <w:vAlign w:val="top"/>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tcW w:type="dxa" w:w="2600"/>
            <w:vAlign w:val="top"/>
            <w:shd w:val="clear" w:color="auto" w:fill="F3F4F6"/>
          </w:tcPr>
          <w:p>
            <w:pPr>
              <w:spacing w:before="40" w:after="40" w:line="240" w:lineRule="auto"/>
              <w:jc w:val="left"/>
            </w:pPr>
            <w:r>
              <w:rPr>
                <w:b/>
                <w:color w:val="1F2937"/>
                <w:sz w:val="22"/>
              </w:rPr>
              <w:t>Site Facilities</w:t>
            </w:r>
          </w:p>
        </w:tc>
        <w:tc>
          <w:tcPr>
            <w:tcW w:type="dxa" w:w="6760"/>
            <w:vAlign w:val="top"/>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tcW w:type="dxa" w:w="2600"/>
            <w:vAlign w:val="top"/>
            <w:shd w:val="clear" w:color="auto" w:fill="F3F4F6"/>
          </w:tcPr>
          <w:p>
            <w:pPr>
              <w:spacing w:before="40" w:after="40" w:line="240" w:lineRule="auto"/>
              <w:jc w:val="left"/>
            </w:pPr>
            <w:r>
              <w:rPr>
                <w:b/>
                <w:color w:val="1F2937"/>
                <w:sz w:val="22"/>
              </w:rPr>
              <w:t>Delivery &amp; Erection Schedule</w:t>
            </w:r>
          </w:p>
        </w:tc>
        <w:tc>
          <w:tcPr>
            <w:tcW w:type="dxa" w:w="6760"/>
            <w:vAlign w:val="top"/>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tcW w:type="dxa" w:w="2600"/>
            <w:vAlign w:val="top"/>
            <w:shd w:val="clear" w:color="auto" w:fill="F3F4F6"/>
          </w:tcPr>
          <w:p>
            <w:pPr>
              <w:spacing w:before="40" w:after="40" w:line="240" w:lineRule="auto"/>
              <w:jc w:val="left"/>
            </w:pPr>
            <w:r>
              <w:rPr>
                <w:b/>
                <w:color w:val="1F2937"/>
                <w:sz w:val="22"/>
              </w:rPr>
              <w:t>Transportation</w:t>
            </w:r>
          </w:p>
        </w:tc>
        <w:tc>
          <w:tcPr>
            <w:tcW w:type="dxa" w:w="6760"/>
            <w:vAlign w:val="top"/>
          </w:tcPr>
          <w:p>
            <w:pPr>
              <w:spacing w:before="20" w:after="20" w:line="252" w:lineRule="auto"/>
              <w:jc w:val="left"/>
            </w:pPr>
            <w:r>
              <w:rPr>
                <w:color w:val="1F2937"/>
                <w:sz w:val="22"/>
              </w:rPr>
              <w:t>From our factory to your work site — extra at actuals and chargeable to you.</w:t>
            </w:r>
          </w:p>
        </w:tc>
      </w:tr>
      <w:tr>
        <w:tc>
          <w:tcPr>
            <w:tcW w:type="dxa" w:w="2600"/>
            <w:vAlign w:val="top"/>
            <w:shd w:val="clear" w:color="auto" w:fill="F3F4F6"/>
          </w:tcPr>
          <w:p>
            <w:pPr>
              <w:spacing w:before="40" w:after="40" w:line="240" w:lineRule="auto"/>
              <w:jc w:val="left"/>
            </w:pPr>
            <w:r>
              <w:rPr>
                <w:b/>
                <w:color w:val="1F2937"/>
                <w:sz w:val="22"/>
              </w:rPr>
              <w:t>Taxes &amp; Duties</w:t>
            </w:r>
          </w:p>
        </w:tc>
        <w:tc>
          <w:tcPr>
            <w:tcW w:type="dxa" w:w="6760"/>
            <w:vAlign w:val="top"/>
          </w:tcPr>
          <w:p>
            <w:pPr>
              <w:spacing w:before="20" w:after="20" w:line="252" w:lineRule="auto"/>
              <w:jc w:val="left"/>
            </w:pPr>
            <w:r>
              <w:rPr>
                <w:color w:val="1F2937"/>
                <w:sz w:val="22"/>
              </w:rPr>
              <w:t>Extra at actuals.</w:t>
            </w:r>
          </w:p>
        </w:tc>
      </w:tr>
      <w:tr>
        <w:tc>
          <w:tcPr>
            <w:tcW w:type="dxa" w:w="2600"/>
            <w:vAlign w:val="top"/>
            <w:shd w:val="clear" w:color="auto" w:fill="F3F4F6"/>
          </w:tcPr>
          <w:p>
            <w:pPr>
              <w:spacing w:before="40" w:after="40" w:line="240" w:lineRule="auto"/>
              <w:jc w:val="left"/>
            </w:pPr>
            <w:r>
              <w:rPr>
                <w:b/>
                <w:color w:val="1F2937"/>
                <w:sz w:val="22"/>
              </w:rPr>
              <w:t>Terms of Payment</w:t>
            </w:r>
          </w:p>
        </w:tc>
        <w:tc>
          <w:tcPr>
            <w:tcW w:type="dxa" w:w="6760"/>
            <w:vAlign w:val="top"/>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tcW w:type="dxa" w:w="2600"/>
            <w:vAlign w:val="top"/>
            <w:shd w:val="clear" w:color="auto" w:fill="F3F4F6"/>
          </w:tcPr>
          <w:p>
            <w:pPr>
              <w:spacing w:before="40" w:after="40" w:line="240" w:lineRule="auto"/>
              <w:jc w:val="left"/>
            </w:pPr>
            <w:r>
              <w:rPr>
                <w:b/>
                <w:color w:val="1F2937"/>
                <w:sz w:val="22"/>
              </w:rPr>
              <w:t>Packing &amp; Forwarding</w:t>
            </w:r>
          </w:p>
        </w:tc>
        <w:tc>
          <w:tcPr>
            <w:tcW w:type="dxa" w:w="6760"/>
            <w:vAlign w:val="top"/>
          </w:tcPr>
          <w:p>
            <w:pPr>
              <w:spacing w:before="20" w:after="20" w:line="252" w:lineRule="auto"/>
              <w:jc w:val="left"/>
            </w:pPr>
            <w:r>
              <w:rPr>
                <w:color w:val="1F2937"/>
                <w:sz w:val="22"/>
              </w:rPr>
              <w:t>4% of the order value, charged extra.</w:t>
            </w:r>
          </w:p>
        </w:tc>
      </w:tr>
      <w:tr>
        <w:tc>
          <w:tcPr>
            <w:tcW w:type="dxa" w:w="2600"/>
            <w:vAlign w:val="top"/>
            <w:shd w:val="clear" w:color="auto" w:fill="F3F4F6"/>
          </w:tcPr>
          <w:p>
            <w:pPr>
              <w:spacing w:before="40" w:after="40" w:line="240" w:lineRule="auto"/>
              <w:jc w:val="left"/>
            </w:pPr>
            <w:r>
              <w:rPr>
                <w:b/>
                <w:color w:val="1F2937"/>
                <w:sz w:val="22"/>
              </w:rPr>
              <w:t>Warranty / Guarantee</w:t>
            </w:r>
          </w:p>
        </w:tc>
        <w:tc>
          <w:tcPr>
            <w:tcW w:type="dxa" w:w="6760"/>
            <w:vAlign w:val="top"/>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tcW w:type="dxa" w:w="2600"/>
            <w:vAlign w:val="top"/>
            <w:shd w:val="clear" w:color="auto" w:fill="F3F4F6"/>
          </w:tcPr>
          <w:p>
            <w:pPr>
              <w:spacing w:before="40" w:after="40" w:line="240" w:lineRule="auto"/>
              <w:jc w:val="left"/>
            </w:pPr>
            <w:r>
              <w:rPr>
                <w:b/>
                <w:color w:val="1F2937"/>
                <w:sz w:val="22"/>
              </w:rPr>
              <w:t>Note</w:t>
            </w:r>
          </w:p>
        </w:tc>
        <w:tc>
          <w:tcPr>
            <w:tcW w:type="dxa" w:w="6760"/>
            <w:vAlign w:val="top"/>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Pr>
          <w:p w14:paraId="51FCE9AA" w14:textId="77777777" w:rsidR="00D362BC" w:rsidRDefault="00D362BC" w:rsidP="00D362BC">
            <w:pPr>
              <w:jc w:val="center"/>
            </w:pPr>
            <w:r>
              <w:rPr>
                <w:rFonts w:ascii="Calibri" w:hAnsi="Calibri" w:cs="Calibri"/>
                <w:b/>
              </w:rP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rPr>
                <w:rFonts w:ascii="Calibri" w:hAnsi="Calibri" w:cs="Calibri"/>
              </w:rP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rPr>
                <w:rFonts w:ascii="Calibri" w:hAnsi="Calibri" w:cs="Calibri"/>
              </w:rP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rPr>
                <w:rFonts w:ascii="Calibri" w:hAnsi="Calibri" w:cs="Calibri"/>
              </w:rP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rPr>
                <w:rFonts w:ascii="Calibri" w:hAnsi="Calibri" w:cs="Calibri"/>
              </w:rP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rPr>
                <w:rFonts w:ascii="Calibri" w:hAnsi="Calibri" w:cs="Calibri"/>
              </w:rP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rPr>
                <w:rFonts w:ascii="Calibri" w:hAnsi="Calibri" w:cs="Calibri"/>
              </w:rP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rPr>
                <w:rFonts w:ascii="Calibri" w:hAnsi="Calibri" w:cs="Calibri"/>
              </w:rP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rPr>
                <w:rFonts w:ascii="Calibri" w:hAnsi="Calibri" w:cs="Calibri"/>
              </w:rP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rPr>
                <w:rFonts w:ascii="Calibri" w:hAnsi="Calibri" w:cs="Calibri"/>
              </w:rP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rPr>
                <w:rFonts w:ascii="Calibri" w:hAnsi="Calibri" w:cs="Calibri"/>
              </w:rP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rPr>
                <w:rFonts w:ascii="Calibri" w:hAnsi="Calibri" w:cs="Calibri"/>
              </w:rP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rPr>
                <w:rFonts w:ascii="Calibri" w:hAnsi="Calibri" w:cs="Calibri"/>
              </w:rPr>
              <w:t>Maintenance Cost</w:t>
            </w:r>
            <w:proofErr w:type="spellEnd"/>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rPr>
                <w:rFonts w:ascii="Calibri" w:hAnsi="Calibri" w:cs="Calibri"/>
              </w:rP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rPr>
                <w:rFonts w:ascii="Calibri" w:hAnsi="Calibri" w:cs="Calibri"/>
              </w:rP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rPr>
                <w:rFonts w:ascii="Calibri" w:hAnsi="Calibri" w:cs="Calibri"/>
              </w:rPr>
              <w:t xml:space="preserve">250.00 </w:t>
            </w:r>
          </w:p>
        </w:tc>
      </w:tr>
    </w:tbl>
    <w:sectPr>
      <w:headerReference w:type="default" r:id="rId9"/>
      <w:footerReference w:type="default" r:id="rId10"/>
      <w:headerReference w:type="first" r:id="rId20"/>
      <w:pgSz w:w="11906" w:h="16838" w:orient="portrait"/>
      <w:pgMar w:top="144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