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61" w:lineRule="auto" w:before="39"/>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73" w:lineRule="auto" w:before="24"/>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 xml:space="preserve">Vertical Ladle Preheaters – {{ vertical_qty }} Nos.</w:t>
            </w:r>
            <w:r>
              <w:rPr>
                <w:b/>
                <w:color w:val="000000"/>
                <w:spacing w:val="-19"/>
                <w:sz w:val="28"/>
                <w:highlight w:val="yellow"/>
              </w:rPr>
              <w:t/>
            </w:r>
            <w:r>
              <w:rPr>
                <w:b/>
                <w:color w:val="000000"/>
                <w:sz w:val="28"/>
                <w:highlight w:val="yellow"/>
              </w:rPr>
              <w:t/>
            </w:r>
            <w:r>
              <w:rPr>
                <w:b/>
                <w:color w:val="000000"/>
                <w:spacing w:val="34"/>
                <w:sz w:val="28"/>
                <w:highlight w:val="yellow"/>
              </w:rPr>
              <w:t/>
            </w:r>
            <w:r>
              <w:rPr>
                <w:b/>
                <w:color w:val="000000"/>
                <w:sz w:val="28"/>
                <w:highlight w:val="yellow"/>
              </w:rPr>
              <w:t/>
            </w:r>
            <w:r>
              <w:rPr>
                <w:b/>
                <w:color w:val="000000"/>
                <w:spacing w:val="-6"/>
                <w:sz w:val="28"/>
                <w:highlight w:val="yellow"/>
              </w:rPr>
              <w:t/>
            </w:r>
            <w:r>
              <w:rPr>
                <w:b/>
                <w:color w:val="000000"/>
                <w:sz w:val="28"/>
                <w:highlight w:val="yellow"/>
              </w:rPr>
              <w:t/>
            </w:r>
            <w:r>
              <w:rPr>
                <w:b/>
                <w:color w:val="000000"/>
                <w:spacing w:val="-6"/>
                <w:sz w:val="28"/>
                <w:highlight w:val="yellow"/>
              </w:rPr>
              <w:t/>
            </w:r>
            <w:r>
              <w:rPr>
                <w:b/>
                <w:color w:val="000000"/>
                <w:spacing w:val="-4"/>
                <w:sz w:val="28"/>
                <w:highlight w:val="yellow"/>
              </w:rPr>
              <w:t/>
            </w:r>
          </w:p>
        </w:tc>
        <w:tc>
          <w:tcPr>
            <w:tcW w:w="5513" w:type="dxa"/>
          </w:tcPr>
          <w:p>
            <w:pPr>
              <w:pStyle w:val="TableParagraph"/>
              <w:spacing w:before="23"/>
              <w:ind w:left="577"/>
              <w:rPr>
                <w:b/>
                <w:sz w:val="28"/>
              </w:rPr>
            </w:pPr>
            <w:r>
              <w:rPr>
                <w:b/>
                <w:color w:val="000000"/>
                <w:sz w:val="28"/>
                <w:highlight w:val="yellow"/>
              </w:rPr>
              <w:t xml:space="preserve">Horizontal Ladle Preheater – {{ horizontal_qty }} Nos.</w:t>
            </w:r>
            <w:r>
              <w:rPr>
                <w:b/>
                <w:color w:val="000000"/>
                <w:spacing w:val="5"/>
                <w:sz w:val="28"/>
                <w:highlight w:val="yellow"/>
              </w:rPr>
              <w:t/>
            </w:r>
            <w:r>
              <w:rPr>
                <w:b/>
                <w:color w:val="000000"/>
                <w:sz w:val="28"/>
                <w:highlight w:val="yellow"/>
              </w:rPr>
              <w:t/>
            </w:r>
            <w:r>
              <w:rPr>
                <w:b/>
                <w:color w:val="000000"/>
                <w:spacing w:val="1"/>
                <w:sz w:val="28"/>
                <w:highlight w:val="yellow"/>
              </w:rPr>
              <w:t/>
            </w:r>
            <w:r>
              <w:rPr>
                <w:b/>
                <w:color w:val="000000"/>
                <w:sz w:val="28"/>
                <w:highlight w:val="yellow"/>
              </w:rPr>
              <w:t/>
            </w:r>
            <w:r>
              <w:rPr>
                <w:b/>
                <w:color w:val="000000"/>
                <w:spacing w:val="-28"/>
                <w:sz w:val="28"/>
                <w:highlight w:val="yellow"/>
              </w:rPr>
              <w:t/>
            </w:r>
            <w:r>
              <w:rPr>
                <w:b/>
                <w:color w:val="000000"/>
                <w:sz w:val="28"/>
                <w:highlight w:val="yellow"/>
              </w:rPr>
              <w:t/>
            </w:r>
            <w:r>
              <w:rPr>
                <w:b/>
                <w:color w:val="000000"/>
                <w:spacing w:val="-16"/>
                <w:sz w:val="28"/>
                <w:highlight w:val="yellow"/>
              </w:rPr>
              <w:t/>
            </w:r>
            <w:r>
              <w:rPr>
                <w:b/>
                <w:color w:val="000000"/>
                <w:sz w:val="28"/>
                <w:highlight w:val="yellow"/>
              </w:rPr>
              <w:t/>
            </w:r>
            <w:r>
              <w:rPr>
                <w:b/>
                <w:color w:val="000000"/>
                <w:spacing w:val="-17"/>
                <w:sz w:val="28"/>
                <w:highlight w:val="yellow"/>
              </w:rPr>
              <w:t/>
            </w:r>
            <w:r>
              <w:rPr>
                <w:b/>
                <w:color w:val="000000"/>
                <w:spacing w:val="-4"/>
                <w:sz w:val="28"/>
                <w:highlight w:val="yellow"/>
              </w:rPr>
              <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 xml:space="preserve">4. {{ ignition_scope_text }}</w:t>
            </w:r>
            <w:r>
              <w:rPr>
                <w:spacing w:val="-15"/>
                <w:sz w:val="24"/>
              </w:rPr>
              <w:t/>
            </w:r>
            <w:r>
              <w:rPr>
                <w:spacing w:val="-4"/>
                <w:sz w:val="24"/>
              </w:rPr>
              <w:t/>
            </w:r>
            <w:r>
              <w:rPr>
                <w:spacing w:val="18"/>
                <w:sz w:val="24"/>
              </w:rPr>
              <w:t/>
            </w:r>
            <w:r>
              <w:rPr>
                <w:spacing w:val="-4"/>
                <w:sz w:val="24"/>
              </w:rPr>
              <w:t/>
            </w:r>
            <w:r>
              <w:rPr>
                <w:spacing w:val="-22"/>
                <w:sz w:val="24"/>
              </w:rPr>
              <w:t/>
            </w:r>
            <w:r>
              <w:rPr>
                <w:spacing w:val="-4"/>
                <w:sz w:val="24"/>
              </w:rPr>
              <w:t/>
            </w:r>
            <w:r>
              <w:rPr>
                <w:spacing w:val="38"/>
                <w:sz w:val="24"/>
              </w:rPr>
              <w:t/>
            </w:r>
            <w:r>
              <w:rPr>
                <w:spacing w:val="-4"/>
                <w:sz w:val="24"/>
              </w:rPr>
              <w:t/>
            </w:r>
            <w:r>
              <w:rPr>
                <w:spacing w:val="-20"/>
                <w:sz w:val="24"/>
              </w:rPr>
              <w:t/>
            </w:r>
            <w:r>
              <w:rPr>
                <w:spacing w:val="-4"/>
                <w:sz w:val="24"/>
              </w:rPr>
              <w:t/>
            </w:r>
            <w:r>
              <w:rPr>
                <w:spacing w:val="-3"/>
                <w:sz w:val="24"/>
              </w:rPr>
              <w:t/>
            </w:r>
            <w:r>
              <w:rPr>
                <w:spacing w:val="-4"/>
                <w:sz w:val="24"/>
              </w:rPr>
              <w:t/>
            </w:r>
            <w:r>
              <w:rPr>
                <w:spacing w:val="21"/>
                <w:sz w:val="24"/>
              </w:rPr>
              <w:t/>
            </w:r>
            <w:r>
              <w:rPr>
                <w:spacing w:val="-4"/>
                <w:sz w:val="24"/>
              </w:rPr>
              <w:t/>
            </w:r>
            <w:r>
              <w:rPr>
                <w:spacing w:val="59"/>
                <w:sz w:val="24"/>
              </w:rPr>
              <w:t/>
            </w:r>
            <w:r>
              <w:rPr>
                <w:spacing w:val="-4"/>
                <w:sz w:val="24"/>
              </w:rPr>
              <w:t/>
            </w:r>
          </w:p>
          <w:p>
            <w:pPr>
              <w:pStyle w:val="TableParagraph"/>
              <w:spacing w:before="54"/>
              <w:ind w:left="217"/>
              <w:rPr>
                <w:sz w:val="24"/>
              </w:rPr>
            </w:pPr>
            <w:r>
              <w:rPr>
                <w:spacing w:val="-2"/>
                <w:sz w:val="24"/>
              </w:rPr>
              <w:t/>
            </w:r>
            <w:r>
              <w:rPr>
                <w:spacing w:val="-13"/>
                <w:sz w:val="24"/>
              </w:rPr>
              <w:t/>
            </w:r>
            <w:r>
              <w:rPr>
                <w:spacing w:val="-2"/>
                <w:sz w:val="24"/>
              </w:rPr>
              <w:t/>
            </w:r>
            <w:r>
              <w:rPr>
                <w:spacing w:val="18"/>
                <w:sz w:val="24"/>
              </w:rPr>
              <w:t/>
            </w:r>
            <w:r>
              <w:rPr>
                <w:spacing w:val="-2"/>
                <w:sz w:val="24"/>
              </w:rPr>
              <w:t/>
            </w:r>
            <w:r>
              <w:rPr>
                <w:spacing w:val="23"/>
                <w:sz w:val="24"/>
              </w:rPr>
              <w:t/>
            </w:r>
            <w:r>
              <w:rPr>
                <w:spacing w:val="-2"/>
                <w:sz w:val="24"/>
              </w:rPr>
              <w:t/>
            </w:r>
          </w:p>
        </w:tc>
        <w:tc>
          <w:tcPr>
            <w:tcW w:w="5513" w:type="dxa"/>
          </w:tcPr>
          <w:p>
            <w:pPr>
              <w:pStyle w:val="TableParagraph"/>
              <w:spacing w:line="262" w:lineRule="exact"/>
              <w:ind w:left="142"/>
              <w:rPr>
                <w:sz w:val="24"/>
              </w:rPr>
            </w:pPr>
            <w:r>
              <w:rPr>
                <w:spacing w:val="-2"/>
                <w:sz w:val="24"/>
              </w:rPr>
              <w:t xml:space="preserve">4. {{ ignition_scope_text }}</w:t>
            </w:r>
            <w:r>
              <w:rPr>
                <w:spacing w:val="-15"/>
                <w:sz w:val="24"/>
              </w:rPr>
              <w:t/>
            </w:r>
            <w:r>
              <w:rPr>
                <w:spacing w:val="-2"/>
                <w:sz w:val="24"/>
              </w:rPr>
              <w:t/>
            </w:r>
            <w:r>
              <w:rPr>
                <w:spacing w:val="28"/>
                <w:sz w:val="24"/>
              </w:rPr>
              <w:t/>
            </w:r>
            <w:r>
              <w:rPr>
                <w:spacing w:val="-2"/>
                <w:sz w:val="24"/>
              </w:rPr>
              <w:t/>
            </w:r>
            <w:r>
              <w:rPr>
                <w:spacing w:val="-13"/>
                <w:sz w:val="24"/>
              </w:rPr>
              <w:t/>
            </w:r>
            <w:r>
              <w:rPr>
                <w:spacing w:val="-2"/>
                <w:sz w:val="24"/>
              </w:rPr>
              <w:t/>
            </w:r>
            <w:r>
              <w:rPr>
                <w:spacing w:val="38"/>
                <w:sz w:val="24"/>
              </w:rPr>
              <w:t/>
            </w:r>
            <w:r>
              <w:rPr>
                <w:spacing w:val="-2"/>
                <w:sz w:val="24"/>
              </w:rPr>
              <w:t/>
            </w:r>
            <w:r>
              <w:rPr>
                <w:spacing w:val="-20"/>
                <w:sz w:val="24"/>
              </w:rPr>
              <w:t/>
            </w:r>
            <w:r>
              <w:rPr>
                <w:spacing w:val="-2"/>
                <w:sz w:val="24"/>
              </w:rPr>
              <w:t/>
            </w:r>
            <w:r>
              <w:rPr>
                <w:spacing w:val="-8"/>
                <w:sz w:val="24"/>
              </w:rPr>
              <w:t/>
            </w:r>
            <w:r>
              <w:rPr>
                <w:spacing w:val="-2"/>
                <w:sz w:val="24"/>
              </w:rPr>
              <w:t/>
            </w:r>
            <w:r>
              <w:rPr>
                <w:spacing w:val="27"/>
                <w:sz w:val="24"/>
              </w:rPr>
              <w:t/>
            </w:r>
            <w:r>
              <w:rPr>
                <w:spacing w:val="-2"/>
                <w:sz w:val="24"/>
              </w:rPr>
              <w:t/>
            </w:r>
            <w:r>
              <w:rPr>
                <w:spacing w:val="-7"/>
                <w:sz w:val="24"/>
              </w:rPr>
              <w:t/>
            </w:r>
            <w:r>
              <w:rPr>
                <w:spacing w:val="-2"/>
                <w:sz w:val="24"/>
              </w:rPr>
              <w:t/>
            </w:r>
          </w:p>
          <w:p>
            <w:pPr>
              <w:pStyle w:val="TableParagraph"/>
              <w:spacing w:before="39"/>
              <w:ind w:left="142"/>
              <w:rPr>
                <w:sz w:val="24"/>
              </w:rPr>
            </w:pPr>
            <w:r>
              <w:rPr>
                <w:spacing w:val="-4"/>
                <w:sz w:val="24"/>
              </w:rPr>
              <w:t/>
            </w:r>
            <w:r>
              <w:rPr>
                <w:spacing w:val="26"/>
                <w:sz w:val="24"/>
              </w:rPr>
              <w:t/>
            </w:r>
            <w:r>
              <w:rPr>
                <w:spacing w:val="-4"/>
                <w:sz w:val="24"/>
              </w:rPr>
              <w:t/>
            </w:r>
            <w:r>
              <w:rPr>
                <w:spacing w:val="-11"/>
                <w:sz w:val="24"/>
              </w:rPr>
              <w:t/>
            </w:r>
            <w:r>
              <w:rPr>
                <w:spacing w:val="-4"/>
                <w:sz w:val="24"/>
              </w:rPr>
              <w:t/>
            </w:r>
            <w:r>
              <w:rPr>
                <w:spacing w:val="34"/>
                <w:sz w:val="24"/>
              </w:rPr>
              <w:t/>
            </w:r>
            <w:r>
              <w:rPr>
                <w:spacing w:val="-4"/>
                <w:sz w:val="24"/>
              </w:rPr>
              <w:t/>
            </w:r>
            <w:r>
              <w:rPr>
                <w:spacing w:val="18"/>
                <w:sz w:val="24"/>
              </w:rPr>
              <w:t/>
            </w:r>
            <w:r>
              <w:rPr>
                <w:spacing w:val="-4"/>
                <w:sz w:val="24"/>
              </w:rPr>
              <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c>
          <w:tcPr>
            <w:tcW w:w="5513" w:type="dxa"/>
          </w:tcPr>
          <w:p>
            <w:pPr>
              <w:pStyle w:val="TableParagraph"/>
              <w:spacing w:before="1"/>
              <w:ind w:left="142"/>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r>
      <w:tr>
        <w:trPr>
          <w:trHeight w:val="315" w:hRule="atLeast"/>
        </w:trPr>
        <w:tc>
          <w:tcPr>
            <w:tcW w:w="5678" w:type="dxa"/>
          </w:tcPr>
          <w:p>
            <w:pPr>
              <w:pStyle w:val="TableParagraph"/>
              <w:spacing w:before="1"/>
              <w:ind w:left="217"/>
              <w:rPr>
                <w:sz w:val="24"/>
              </w:rPr>
            </w:pPr>
            <w:r>
              <w:rPr>
                <w:sz w:val="24"/>
              </w:rPr>
              <w:t xml:space="preserve">9. {{ flow_meter_scope_text }}</w:t>
            </w:r>
            <w:r>
              <w:rPr>
                <w:spacing w:val="-15"/>
                <w:sz w:val="24"/>
              </w:rPr>
              <w:t/>
            </w:r>
            <w:r>
              <w:rPr>
                <w:sz w:val="24"/>
              </w:rPr>
              <w:t/>
            </w:r>
            <w:r>
              <w:rPr>
                <w:spacing w:val="-7"/>
                <w:sz w:val="24"/>
              </w:rPr>
              <w:t/>
            </w:r>
            <w:r>
              <w:rPr>
                <w:sz w:val="24"/>
              </w:rPr>
              <w:t/>
            </w:r>
            <w:r>
              <w:rPr>
                <w:spacing w:val="-4"/>
                <w:sz w:val="24"/>
              </w:rPr>
              <w:t/>
            </w:r>
            <w:r>
              <w:rPr>
                <w:sz w:val="24"/>
              </w:rPr>
              <w:t/>
            </w:r>
            <w:r>
              <w:rPr>
                <w:spacing w:val="-15"/>
                <w:sz w:val="24"/>
              </w:rPr>
              <w:t/>
            </w:r>
            <w:r>
              <w:rPr>
                <w:sz w:val="24"/>
              </w:rPr>
              <w:t/>
            </w:r>
            <w:r>
              <w:rPr>
                <w:spacing w:val="-6"/>
                <w:sz w:val="24"/>
              </w:rPr>
              <w:t/>
            </w:r>
            <w:r>
              <w:rPr>
                <w:sz w:val="24"/>
              </w:rPr>
              <w:t/>
            </w:r>
            <w:r>
              <w:rPr>
                <w:spacing w:val="41"/>
                <w:sz w:val="24"/>
              </w:rPr>
              <w:t/>
            </w:r>
            <w:r>
              <w:rPr>
                <w:sz w:val="24"/>
              </w:rPr>
              <w:t/>
            </w:r>
            <w:r>
              <w:rPr>
                <w:spacing w:val="-8"/>
                <w:sz w:val="24"/>
              </w:rPr>
              <w:t/>
            </w:r>
            <w:r>
              <w:rPr>
                <w:sz w:val="24"/>
              </w:rPr>
              <w:t/>
            </w:r>
            <w:r>
              <w:rPr>
                <w:spacing w:val="-12"/>
                <w:sz w:val="24"/>
              </w:rPr>
              <w:t/>
            </w:r>
            <w:r>
              <w:rPr>
                <w:sz w:val="24"/>
              </w:rPr>
              <w:t/>
            </w:r>
            <w:r>
              <w:rPr>
                <w:spacing w:val="-15"/>
                <w:sz w:val="24"/>
              </w:rPr>
              <w:t/>
            </w:r>
            <w:r>
              <w:rPr>
                <w:sz w:val="24"/>
              </w:rPr>
              <w:t/>
            </w:r>
            <w:r>
              <w:rPr>
                <w:spacing w:val="11"/>
                <w:sz w:val="24"/>
              </w:rPr>
              <w:t/>
            </w:r>
            <w:r>
              <w:rPr>
                <w:spacing w:val="-4"/>
                <w:sz w:val="24"/>
              </w:rPr>
              <w:t/>
            </w:r>
          </w:p>
        </w:tc>
        <w:tc>
          <w:tcPr>
            <w:tcW w:w="5513" w:type="dxa"/>
          </w:tcPr>
          <w:p>
            <w:pPr>
              <w:pStyle w:val="TableParagraph"/>
              <w:spacing w:before="1"/>
              <w:ind w:left="142"/>
              <w:rPr>
                <w:sz w:val="24"/>
              </w:rPr>
            </w:pPr>
            <w:r>
              <w:rPr>
                <w:sz w:val="24"/>
              </w:rPr>
              <w:t xml:space="preserve">9. {{ flow_meter_scope_text }}</w:t>
            </w:r>
            <w:r>
              <w:rPr>
                <w:spacing w:val="-15"/>
                <w:sz w:val="24"/>
              </w:rPr>
              <w:t/>
            </w:r>
            <w:r>
              <w:rPr>
                <w:sz w:val="24"/>
              </w:rPr>
              <w:t/>
            </w:r>
            <w:r>
              <w:rPr>
                <w:spacing w:val="-7"/>
                <w:sz w:val="24"/>
              </w:rPr>
              <w:t/>
            </w:r>
            <w:r>
              <w:rPr>
                <w:sz w:val="24"/>
              </w:rPr>
              <w:t/>
            </w:r>
            <w:r>
              <w:rPr>
                <w:spacing w:val="-6"/>
                <w:sz w:val="24"/>
              </w:rPr>
              <w:t/>
            </w:r>
            <w:r>
              <w:rPr>
                <w:sz w:val="24"/>
              </w:rPr>
              <w:t/>
            </w:r>
            <w:r>
              <w:rPr>
                <w:spacing w:val="-10"/>
                <w:sz w:val="24"/>
              </w:rPr>
              <w:t/>
            </w:r>
            <w:r>
              <w:rPr>
                <w:sz w:val="24"/>
              </w:rPr>
              <w:t/>
            </w:r>
            <w:r>
              <w:rPr>
                <w:spacing w:val="-1"/>
                <w:sz w:val="24"/>
              </w:rPr>
              <w:t/>
            </w:r>
            <w:r>
              <w:rPr>
                <w:sz w:val="24"/>
              </w:rPr>
              <w:t/>
            </w:r>
            <w:r>
              <w:rPr>
                <w:spacing w:val="35"/>
                <w:sz w:val="24"/>
              </w:rPr>
              <w:t/>
            </w:r>
            <w:r>
              <w:rPr>
                <w:sz w:val="24"/>
              </w:rPr>
              <w:t/>
            </w:r>
            <w:r>
              <w:rPr>
                <w:spacing w:val="-8"/>
                <w:sz w:val="24"/>
              </w:rPr>
              <w:t/>
            </w:r>
            <w:r>
              <w:rPr>
                <w:sz w:val="24"/>
              </w:rPr>
              <w:t/>
            </w:r>
            <w:r>
              <w:rPr>
                <w:spacing w:val="-11"/>
                <w:sz w:val="24"/>
              </w:rPr>
              <w:t/>
            </w:r>
            <w:r>
              <w:rPr>
                <w:sz w:val="24"/>
              </w:rPr>
              <w:t/>
            </w:r>
            <w:r>
              <w:rPr>
                <w:spacing w:val="-7"/>
                <w:sz w:val="24"/>
              </w:rPr>
              <w:t/>
            </w:r>
            <w:r>
              <w:rPr>
                <w:sz w:val="24"/>
              </w:rPr>
              <w:t/>
            </w:r>
            <w:r>
              <w:rPr>
                <w:spacing w:val="-4"/>
                <w:sz w:val="24"/>
              </w:rPr>
              <w:t/>
            </w:r>
          </w:p>
        </w:tc>
      </w:tr>
      <w:tr>
        <w:trPr>
          <w:trHeight w:val="630" w:hRule="atLeast"/>
        </w:trPr>
        <w:tc>
          <w:tcPr>
            <w:tcW w:w="5678" w:type="dxa"/>
          </w:tcPr>
          <w:p>
            <w:pPr>
              <w:pStyle w:val="TableParagraph"/>
              <w:tabs>
                <w:tab w:pos="3236" w:val="left" w:leader="none"/>
              </w:tabs>
              <w:spacing w:before="1"/>
              <w:ind w:left="217"/>
              <w:rPr>
                <w:sz w:val="24"/>
              </w:rPr>
            </w:pPr>
            <w:r>
              <w:rPr>
                <w:sz w:val="24"/>
              </w:rPr>
              <w:t xml:space="preserve">10. {{ pipeline_scope_text }}</w:t>
            </w:r>
            <w:r>
              <w:rPr>
                <w:spacing w:val="-3"/>
                <w:sz w:val="24"/>
              </w:rPr>
              <w:t/>
            </w:r>
            <w:r>
              <w:rPr>
                <w:sz w:val="24"/>
              </w:rPr>
              <w:t/>
            </w:r>
            <w:r>
              <w:rPr>
                <w:spacing w:val="52"/>
                <w:w w:val="150"/>
                <w:sz w:val="24"/>
              </w:rPr>
              <w:t/>
            </w:r>
            <w:r>
              <w:rPr>
                <w:spacing w:val="-2"/>
                <w:sz w:val="24"/>
              </w:rPr>
              <w:t/>
            </w:r>
            <w:r>
              <w:rPr>
                <w:sz w:val="24"/>
              </w:rPr>
              <w:tab/>
              <w:t/>
            </w:r>
            <w:r>
              <w:rPr>
                <w:spacing w:val="37"/>
                <w:sz w:val="24"/>
              </w:rPr>
              <w:t/>
            </w:r>
            <w:r>
              <w:rPr>
                <w:sz w:val="24"/>
              </w:rPr>
              <w:t/>
            </w:r>
            <w:r>
              <w:rPr>
                <w:spacing w:val="65"/>
                <w:sz w:val="24"/>
              </w:rPr>
              <w:t/>
            </w:r>
            <w:r>
              <w:rPr>
                <w:sz w:val="24"/>
              </w:rPr>
              <w:t/>
            </w:r>
            <w:r>
              <w:rPr>
                <w:spacing w:val="61"/>
                <w:sz w:val="24"/>
              </w:rPr>
              <w:t/>
            </w:r>
            <w:r>
              <w:rPr>
                <w:spacing w:val="-12"/>
                <w:sz w:val="24"/>
              </w:rPr>
              <w:t/>
            </w:r>
          </w:p>
          <w:p>
            <w:pPr>
              <w:pStyle w:val="TableParagraph"/>
              <w:spacing w:before="39"/>
              <w:ind w:left="217"/>
              <w:rPr>
                <w:sz w:val="24"/>
              </w:rPr>
            </w:pPr>
            <w:r>
              <w:rPr>
                <w:sz w:val="24"/>
              </w:rPr>
              <w:t/>
            </w:r>
            <w:r>
              <w:rPr>
                <w:spacing w:val="15"/>
                <w:sz w:val="24"/>
              </w:rPr>
              <w:t/>
            </w:r>
            <w:r>
              <w:rPr>
                <w:sz w:val="24"/>
              </w:rPr>
              <w:t/>
            </w:r>
            <w:r>
              <w:rPr>
                <w:spacing w:val="-14"/>
                <w:sz w:val="24"/>
              </w:rPr>
              <w:t/>
            </w:r>
            <w:r>
              <w:rPr>
                <w:spacing w:val="-2"/>
                <w:sz w:val="24"/>
              </w:rPr>
              <w:t/>
            </w:r>
          </w:p>
        </w:tc>
        <w:tc>
          <w:tcPr>
            <w:tcW w:w="5513" w:type="dxa"/>
          </w:tcPr>
          <w:p>
            <w:pPr>
              <w:pStyle w:val="TableParagraph"/>
              <w:spacing w:line="261" w:lineRule="auto" w:before="1"/>
              <w:ind w:left="142"/>
              <w:rPr>
                <w:sz w:val="24"/>
              </w:rPr>
            </w:pPr>
            <w:r>
              <w:rPr>
                <w:spacing w:val="-4"/>
                <w:sz w:val="24"/>
              </w:rPr>
              <w:t xml:space="preserve">10. {{ pipeline_scope_text }}</w:t>
            </w:r>
            <w:r>
              <w:rPr>
                <w:spacing w:val="-15"/>
                <w:sz w:val="24"/>
              </w:rPr>
              <w:t/>
            </w:r>
            <w:r>
              <w:rPr>
                <w:spacing w:val="-4"/>
                <w:sz w:val="24"/>
              </w:rPr>
              <w:t/>
            </w:r>
            <w:r>
              <w:rPr>
                <w:spacing w:val="29"/>
                <w:sz w:val="24"/>
              </w:rPr>
              <w:t/>
            </w:r>
            <w:r>
              <w:rPr>
                <w:spacing w:val="-4"/>
                <w:sz w:val="24"/>
              </w:rPr>
              <w:t/>
            </w:r>
            <w:r>
              <w:rPr>
                <w:spacing w:val="51"/>
                <w:sz w:val="24"/>
              </w:rPr>
              <w:t/>
            </w:r>
            <w:r>
              <w:rPr>
                <w:spacing w:val="-4"/>
                <w:sz w:val="24"/>
              </w:rPr>
              <w:t/>
            </w:r>
            <w:r>
              <w:rPr>
                <w:spacing w:val="-11"/>
                <w:sz w:val="24"/>
              </w:rPr>
              <w:t/>
            </w:r>
            <w:r>
              <w:rPr>
                <w:spacing w:val="-4"/>
                <w:sz w:val="24"/>
              </w:rPr>
              <w:t/>
            </w:r>
            <w:r>
              <w:rPr>
                <w:spacing w:val="36"/>
                <w:sz w:val="24"/>
              </w:rPr>
              <w:t/>
            </w:r>
            <w:r>
              <w:rPr>
                <w:spacing w:val="-4"/>
                <w:sz w:val="24"/>
              </w:rPr>
              <w:t/>
            </w:r>
            <w:r>
              <w:rPr>
                <w:spacing w:val="20"/>
                <w:sz w:val="24"/>
              </w:rPr>
              <w:t/>
            </w:r>
            <w:r>
              <w:rPr>
                <w:spacing w:val="-4"/>
                <w:sz w:val="24"/>
              </w:rPr>
              <w:t/>
            </w:r>
            <w:r>
              <w:rPr>
                <w:sz w:val="24"/>
              </w:rPr>
              <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354" w:hRule="atLeast"/>
        </w:trPr>
        <w:tc>
          <w:tcPr>
            <w:tcW w:w="1022" w:type="dxa"/>
            <w:vMerge w:val="restart"/>
          </w:tcPr>
          <w:p>
            <w:pPr>
              <w:pStyle w:val="TableParagraph"/>
              <w:ind w:left="0"/>
              <w:rPr>
                <w:sz w:val="24"/>
              </w:rPr>
            </w:pPr>
            <w:r>
              <w:t xml:space="preserve">3.</w:t>
            </w:r>
          </w:p>
        </w:tc>
        <w:tc>
          <w:tcPr>
            <w:tcW w:w="4116" w:type="dxa"/>
            <w:tcBorders>
              <w:bottom w:val="nil"/>
              <w:right w:val="nil"/>
            </w:tcBorders>
          </w:tcPr>
          <w:p>
            <w:pPr>
              <w:pStyle w:val="TableParagraph"/>
              <w:spacing w:line="258" w:lineRule="exact" w:before="76"/>
              <w:ind w:left="1569"/>
              <w:rPr>
                <w:b/>
                <w:sz w:val="24"/>
              </w:rPr>
            </w:pPr>
            <w:r>
              <w:rPr>
                <w:b/>
                <w:sz w:val="24"/>
              </w:rPr>
              <w:t/>
              <w:br/>
              <w:t/>
              <w:br/>
              <w:t/>
              <w:br/>
              <w:t/>
              <w:br/>
              <w:t/>
              <w:br/>
              <w:t/>
              <w:br/>
              <w:t/>
              <w:br/>
              <w:t/>
            </w:r>
            <w:r>
              <w:rPr>
                <w:b/>
                <w:spacing w:val="14"/>
                <w:sz w:val="24"/>
              </w:rPr>
            </w:r>
            <w:r>
              <w:rPr>
                <w:b/>
                <w:spacing w:val="-2"/>
                <w:sz w:val="24"/>
              </w:rPr>
            </w:r>
          </w:p>
        </w:tc>
        <w:tc>
          <w:tcPr>
            <w:tcW w:w="1037" w:type="dxa"/>
            <w:tcBorders>
              <w:left w:val="nil"/>
              <w:bottom w:val="nil"/>
            </w:tcBorders>
          </w:tcPr>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
              <w:br/>
              <w:br/>
              <w:t/>
              <w:br/>
              <w:t/>
              <w:br/>
              <w:t/>
              <w:br/>
              <w:t/>
              <w:br/>
              <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