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2240" w:h="15840" w:orient="portrait"/>
          <w:pgMar w:top="1080" w:right="1080" w:bottom="1080" w:left="1080"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rPr>
          <ns0:color ns0:val="000000"/>
          <ns0:sz ns0:val="20"/>
          <ns0:szCs ns0:val="20"/>
        </ns0:rPr>
        <ns0:sectPr ns0:rsidR="009C3D95">
          <ns0:footerReference ns0:type="default" ns6:id="rId12"/>
          <ns0:pgSz ns0:w="11920" ns0:h="16850"/>
          <ns0:pgMar ns0:top="1340" ns0:right="340" ns0:bottom="1540" ns0:left="440"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posOffset>527050</ns2:posOffset>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t xml:space="preserve">{%p if hood_type == "up_down" and not is_horizontal %}</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t xml:space="preserve">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t xml:space="preserve">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fuel_consumption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Burner alone</w:t>
      </w:r>
    </w:p>
    <w:p>
      <w:pPr>
        <w:pStyle w:val="ListParagraph"/>
        <w:numPr>
          <w:ilvl w:val="0"/>
          <w:numId w:val="2"/>
        </w:numPr>
        <w:spacing w:after="40" w:before="40" w:line="280"/>
      </w:pPr>
      <w:r>
        <w:rPr>
          <w:rFonts w:ascii="Calibri" w:cs="Calibri" w:eastAsia="Calibri" w:hAnsi="Calibri"/>
          <w:sz w:val="22"/>
          <w:szCs w:val="22"/>
        </w:rPr>
        <w:t xml:space="preserve">Ball valve</w:t>
      </w:r>
    </w:p>
    <w:p>
      <w:pPr>
        <w:pStyle w:val="ListParagraph"/>
        <w:numPr>
          <w:ilvl w:val="0"/>
          <w:numId w:val="2"/>
        </w:numPr>
        <w:spacing w:after="40" w:before="40" w:line="280"/>
      </w:pPr>
      <w:r>
        <w:rPr>
          <w:rFonts w:ascii="Calibri" w:cs="Calibri" w:eastAsia="Calibri" w:hAnsi="Calibri"/>
          <w:sz w:val="22"/>
          <w:szCs w:val="22"/>
        </w:rPr>
        <w:t xml:space="preserve">CI Burner mounting plate</w:t>
      </w:r>
    </w:p>
    <w:p>
      <w:pPr>
        <w:pStyle w:val="ListParagraph"/>
        <w:numPr>
          <w:ilvl w:val="0"/>
          <w:numId w:val="2"/>
        </w:numPr>
        <w:spacing w:after="40" w:before="40" w:line="280"/>
      </w:pPr>
      <w:r>
        <w:rPr>
          <w:rFonts w:ascii="Calibri" w:cs="Calibri" w:eastAsia="Calibri" w:hAnsi="Calibri"/>
          <w:sz w:val="22"/>
          <w:szCs w:val="22"/>
        </w:rPr>
        <w:t xml:space="preserve">Burner Block</w:t>
      </w:r>
    </w:p>
    <w:p>
      <w:pPr>
        <w:pStyle w:val="ListParagraph"/>
        <w:numPr>
          <w:ilvl w:val="0"/>
          <w:numId w:val="2"/>
        </w:numPr>
        <w:spacing w:after="40" w:before="40" w:line="280"/>
      </w:pPr>
      <w:r>
        <w:rPr>
          <w:rFonts w:ascii="Calibri" w:cs="Calibri" w:eastAsia="Calibri" w:hAnsi="Calibri"/>
          <w:sz w:val="22"/>
          <w:szCs w:val="22"/>
        </w:rPr>
        <w:t xml:space="preserve">Flexible Hoses Set</w:t>
      </w:r>
    </w:p>
    <w:p>
      <w:pPr>
        <w:pStyle w:val="ListParagraph"/>
        <w:numPr>
          <w:ilvl w:val="0"/>
          <w:numId w:val="2"/>
        </w:numPr>
        <w:spacing w:after="40" w:before="40" w:line="280"/>
      </w:pPr>
      <w:r>
        <w:rPr>
          <w:rFonts w:ascii="Calibri" w:cs="Calibri" w:eastAsia="Calibri" w:hAnsi="Calibri"/>
          <w:sz w:val="22"/>
          <w:szCs w:val="22"/>
        </w:rPr>
        <w:t xml:space="preserve">Butterfly Valve</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 xml:space="preserve">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 xml:space="preserve">On the main air pipeline:</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spacing w:after="60" w:before="60" w:line="300"/>
        <w:jc w:val="left"/>
      </w:pPr>
      <w:r>
        <w:rPr>
          <w:rFonts w:ascii="Calibri" w:cs="Calibri" w:eastAsia="Calibri" w:hAnsi="Calibri"/>
          <w:b/>
        </w:rPr>
        <w:t xml:space="preserve">On the main {{ fuel1_line_label or "gas" }} pipeline:</w:t>
      </w:r>
    </w:p>
    <w:p>
      <w:pPr>
        <w:pStyle w:val="ListParagraph"/>
        <w:numPr>
          <w:ilvl w:val="0"/>
          <w:numId w:val="2"/>
        </w:numPr>
        <w:spacing w:after="40" w:before="40" w:line="280"/>
      </w:pPr>
      <w:r>
        <w:rPr>
          <w:rFonts w:ascii="Calibri" w:cs="Calibri" w:eastAsia="Calibri" w:hAnsi="Calibri"/>
          <w:sz w:val="22"/>
          <w:szCs w:val="22"/>
        </w:rPr>
        <w:t xml:space="preserve">Orifice plate fitted with differential pressure transmitter</w:t>
      </w:r>
    </w:p>
    <w:p>
      <w:pPr>
        <w:pStyle w:val="ListParagraph"/>
        <w:numPr>
          <w:ilvl w:val="0"/>
          <w:numId w:val="2"/>
        </w:numPr>
        <w:spacing w:after="40" w:before="40" w:line="280"/>
      </w:pPr>
      <w:r>
        <w:rPr>
          <w:rFonts w:ascii="Calibri" w:cs="Calibri" w:eastAsia="Calibri" w:hAnsi="Calibri"/>
          <w:sz w:val="22"/>
          <w:szCs w:val="22"/>
        </w:rPr>
        <w:t xml:space="preserve">Pneumatic control valve</w:t>
      </w:r>
    </w:p>
    <w:p>
      <w:pPr>
        <w:pStyle w:val="ListParagraph"/>
        <w:numPr>
          <w:ilvl w:val="0"/>
          <w:numId w:val="2"/>
        </w:numPr>
        <w:spacing w:after="40" w:before="40" w:line="280"/>
      </w:pPr>
      <w:r>
        <w:rPr>
          <w:rFonts w:ascii="Calibri" w:cs="Calibri" w:eastAsia="Calibri" w:hAnsi="Calibri"/>
          <w:sz w:val="22"/>
          <w:szCs w:val="22"/>
        </w:rPr>
        <w:t xml:space="preserve">Pipeline and pipe fittings</w:t>
      </w:r>
    </w:p>
    <w:p>
      <w:pPr>
        <w:pStyle w:val="Heading3"/>
        <w:spacing w:after="80" w:before="200"/>
      </w:pPr>
      <w:r>
        <w:rPr>
          <w:rFonts w:ascii="Calibri" w:cs="Calibri" w:eastAsia="Calibri" w:hAnsi="Calibri"/>
          <w:b/>
          <w:bCs/>
          <w:color w:val="1F2937"/>
          <w:sz w:val="22"/>
          <w:szCs w:val="22"/>
        </w:rPr>
        <w:t xml:space="preserve">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pStyle w:val="ListParagraph"/>
        <w:numPr>
          <w:ilvl w:val="0"/>
          <w:numId w:val="2"/>
        </w:numPr>
        <w:spacing w:after="40" w:before="40" w:line="280"/>
      </w:pPr>
      <w:r>
        <w:rPr>
          <w:rFonts w:ascii="Calibri" w:cs="Calibri" w:eastAsia="Calibri" w:hAnsi="Calibri"/>
          <w:sz w:val="22"/>
          <w:szCs w:val="22"/>
        </w:rPr>
        <w:t xml:space="preserve">PLC Controller</w:t>
      </w:r>
    </w:p>
    <w:p>
      <w:pPr>
        <w:pStyle w:val="ListParagraph"/>
        <w:numPr>
          <w:ilvl w:val="0"/>
          <w:numId w:val="2"/>
        </w:numPr>
        <w:spacing w:after="40" w:before="40" w:line="280"/>
      </w:pPr>
      <w:r>
        <w:rPr>
          <w:rFonts w:ascii="Calibri" w:cs="Calibri" w:eastAsia="Calibri" w:hAnsi="Calibri"/>
          <w:sz w:val="22"/>
          <w:szCs w:val="22"/>
        </w:rPr>
        <w:t xml:space="preserve">Thermocouple</w:t>
      </w:r>
    </w:p>
    <w:p>
      <w:pPr>
        <w:pStyle w:val="ListParagraph"/>
        <w:numPr>
          <w:ilvl w:val="0"/>
          <w:numId w:val="2"/>
        </w:numPr>
        <w:spacing w:after="40" w:before="40" w:line="280"/>
      </w:pPr>
      <w:r>
        <w:rPr>
          <w:rFonts w:ascii="Calibri" w:cs="Calibri" w:eastAsia="Calibri" w:hAnsi="Calibri"/>
          <w:sz w:val="22"/>
          <w:szCs w:val="22"/>
        </w:rPr>
        <w:t xml:space="preserve">Pneumatic Control valve air line</w:t>
      </w:r>
    </w:p>
    <w:p>
      <w:pPr>
        <w:pStyle w:val="ListParagraph"/>
        <w:numPr>
          <w:ilvl w:val="0"/>
          <w:numId w:val="2"/>
        </w:numPr>
        <w:spacing w:after="40" w:before="40" w:line="280"/>
      </w:pPr>
      <w:r>
        <w:rPr>
          <w:rFonts w:ascii="Calibri" w:cs="Calibri" w:eastAsia="Calibri" w:hAnsi="Calibri"/>
          <w:sz w:val="22"/>
          <w:szCs w:val="22"/>
        </w:rPr>
        <w:t xml:space="preserve">Pneumatic Control valve gas line</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else %}PLC (Siemens S7-1200){%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1028700" cy="82296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28700" cy="82296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