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after="0"/>
        <w:rPr>
          <w:b/>
          <w:sz w:val="20"/>
        </w:rPr>
        <w:sectPr>
          <w:pgSz w:w="11930" w:h="16850"/>
          <w:pgMar w:header="0" w:footer="1175" w:top="1300" w:bottom="1360" w:left="566" w:right="283"/>
        </w:sectPr>
      </w:pPr>
    </w:p>
    <w:p>
      <w:pPr>
        <w:pStyle w:val="ListParagraph"/>
        <w:spacing w:after="0" w:line="240" w:lineRule="auto"/>
        <w:jc w:val="left"/>
        <w:rPr>
          <w:b/>
          <w:sz w:val="24"/>
        </w:rPr>
        <w:sectPr>
          <w:footerReference w:type="default" r:id="rId49"/>
          <w:pgSz w:w="16850" w:h="11910" w:orient="landscape"/>
          <w:pgMar w:header="0" w:footer="0" w:top="1060" w:bottom="280" w:left="425" w:right="708"/>
        </w:sectPr>
      </w:pP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LPG</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LPG</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LPG</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LPG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oil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w:t>
      </w:r>
    </w:p>
    <w:p>
      <w:pPr>
        <w:pStyle w:val="Heading2"/>
        <w:rPr>
          <w:u w:val="none"/>
        </w:rPr>
      </w:pPr>
      <w:r>
        <w:rPr>
          <w:u w:val="thick"/>
        </w:rPr>
        <w:t>LDO</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LPG</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LPG</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LPG</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LPG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The burner will consist of burner alone, high alumina burner block, CI burner mounting plate, ball valve on gas line, butterfly valve on air line, and 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oil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w:t>
      </w:r>
    </w:p>
    <w:p>
      <w:pPr>
        <w:pStyle w:val="Heading2"/>
        <w:rPr>
          <w:u w:val="none"/>
        </w:rPr>
      </w:pPr>
      <w:r>
        <w:rPr>
          <w:u w:val="thick"/>
        </w:rPr>
        <w:t>LDO</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9"/>
                <w:sz w:val="24"/>
              </w:rPr>
              <w:t> </w:t>
            </w:r>
            <w:r>
              <w:rPr>
                <w:spacing w:val="-2"/>
                <w:sz w:val="24"/>
              </w:rPr>
              <w:t>Burner</w:t>
            </w:r>
            <w:r>
              <w:rPr>
                <w:spacing w:val="18"/>
                <w:sz w:val="24"/>
              </w:rPr>
              <w:t> </w:t>
            </w:r>
            <w:r>
              <w:rPr>
                <w:spacing w:val="-2"/>
                <w:sz w:val="24"/>
              </w:rPr>
              <w:t>block</w:t>
            </w:r>
            <w:r>
              <w:rPr>
                <w:spacing w:val="11"/>
                <w:sz w:val="24"/>
              </w:rPr>
              <w:t> </w:t>
            </w:r>
            <w:r>
              <w:rPr>
                <w:spacing w:val="-2"/>
                <w:sz w:val="24"/>
              </w:rPr>
              <w:t>&amp;</w:t>
            </w:r>
            <w:r>
              <w:rPr>
                <w:spacing w:val="-22"/>
                <w:sz w:val="24"/>
              </w:rPr>
              <w:t> </w:t>
            </w:r>
            <w:r>
              <w:rPr>
                <w:spacing w:val="-2"/>
                <w:sz w:val="24"/>
              </w:rPr>
              <w:t>mounting</w:t>
            </w:r>
            <w:r>
              <w:rPr>
                <w:spacing w:val="45"/>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8"/>
                <w:sz w:val="24"/>
              </w:rPr>
              <w:t> </w:t>
            </w:r>
            <w:r>
              <w:rPr>
                <w:spacing w:val="-2"/>
                <w:sz w:val="24"/>
              </w:rPr>
              <w:t>Burner</w:t>
            </w:r>
            <w:r>
              <w:rPr>
                <w:spacing w:val="18"/>
                <w:sz w:val="24"/>
              </w:rPr>
              <w:t> </w:t>
            </w:r>
            <w:r>
              <w:rPr>
                <w:spacing w:val="-2"/>
                <w:sz w:val="24"/>
              </w:rPr>
              <w:t>block</w:t>
            </w:r>
            <w:r>
              <w:rPr>
                <w:spacing w:val="10"/>
                <w:sz w:val="24"/>
              </w:rPr>
              <w:t> </w:t>
            </w:r>
            <w:r>
              <w:rPr>
                <w:spacing w:val="-2"/>
                <w:sz w:val="24"/>
              </w:rPr>
              <w:t>&amp;</w:t>
            </w:r>
            <w:r>
              <w:rPr>
                <w:spacing w:val="-22"/>
                <w:sz w:val="24"/>
              </w:rPr>
              <w:t> </w:t>
            </w:r>
            <w:r>
              <w:rPr>
                <w:spacing w:val="-2"/>
                <w:sz w:val="24"/>
              </w:rPr>
              <w:t>mounting</w:t>
            </w:r>
            <w:r>
              <w:rPr>
                <w:spacing w:val="46"/>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ENCON</w:t>
            </w:r>
            <w:r>
              <w:rPr>
                <w:spacing w:val="-22"/>
                <w:sz w:val="24"/>
              </w:rPr>
              <w:t> </w:t>
            </w:r>
            <w:r>
              <w:rPr>
                <w:sz w:val="24"/>
              </w:rPr>
              <w:t>IIP</w:t>
            </w:r>
            <w:r>
              <w:rPr>
                <w:spacing w:val="-11"/>
                <w:sz w:val="24"/>
              </w:rPr>
              <w:t> </w:t>
            </w:r>
            <w:r>
              <w:rPr>
                <w:sz w:val="24"/>
              </w:rPr>
              <w:t>Film</w:t>
            </w:r>
            <w:r>
              <w:rPr>
                <w:spacing w:val="32"/>
                <w:sz w:val="24"/>
              </w:rPr>
              <w:t> </w:t>
            </w:r>
            <w:r>
              <w:rPr>
                <w:spacing w:val="-2"/>
                <w:sz w:val="24"/>
              </w:rPr>
              <w:t>Burner</w:t>
            </w:r>
          </w:p>
        </w:tc>
        <w:tc>
          <w:tcPr>
            <w:tcW w:w="5513" w:type="dxa"/>
          </w:tcPr>
          <w:p>
            <w:pPr>
              <w:pStyle w:val="TableParagraph"/>
              <w:spacing w:before="1"/>
              <w:ind w:left="142"/>
              <w:rPr>
                <w:sz w:val="24"/>
              </w:rPr>
            </w:pPr>
            <w:r>
              <w:rPr>
                <w:sz w:val="24"/>
              </w:rPr>
              <w:t>3.</w:t>
            </w:r>
            <w:r>
              <w:rPr>
                <w:spacing w:val="-15"/>
                <w:sz w:val="24"/>
              </w:rPr>
              <w:t> </w:t>
            </w:r>
            <w:r>
              <w:rPr>
                <w:sz w:val="24"/>
              </w:rPr>
              <w:t>ENCON</w:t>
            </w:r>
            <w:r>
              <w:rPr>
                <w:spacing w:val="-22"/>
                <w:sz w:val="24"/>
              </w:rPr>
              <w:t> </w:t>
            </w:r>
            <w:r>
              <w:rPr>
                <w:sz w:val="24"/>
              </w:rPr>
              <w:t>IIP</w:t>
            </w:r>
            <w:r>
              <w:rPr>
                <w:spacing w:val="-10"/>
                <w:sz w:val="24"/>
              </w:rPr>
              <w:t> </w:t>
            </w:r>
            <w:r>
              <w:rPr>
                <w:sz w:val="24"/>
              </w:rPr>
              <w:t>Film</w:t>
            </w:r>
            <w:r>
              <w:rPr>
                <w:spacing w:val="32"/>
                <w:sz w:val="24"/>
              </w:rPr>
              <w:t> </w:t>
            </w:r>
            <w:r>
              <w:rPr>
                <w:spacing w:val="-2"/>
                <w:sz w:val="24"/>
              </w:rPr>
              <w:t>Burner</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LPG</w:t>
            </w:r>
            <w:r>
              <w:rPr>
                <w:spacing w:val="-13"/>
                <w:sz w:val="24"/>
              </w:rPr>
              <w:t> </w:t>
            </w:r>
            <w:r>
              <w:rPr>
                <w:spacing w:val="-2"/>
                <w:sz w:val="24"/>
              </w:rPr>
              <w:t>fired</w:t>
            </w:r>
            <w:r>
              <w:rPr>
                <w:spacing w:val="18"/>
                <w:sz w:val="24"/>
              </w:rPr>
              <w:t> </w:t>
            </w:r>
            <w:r>
              <w:rPr>
                <w:spacing w:val="-2"/>
                <w:sz w:val="24"/>
              </w:rPr>
              <w:t>Pilot</w:t>
            </w:r>
            <w:r>
              <w:rPr>
                <w:spacing w:val="23"/>
                <w:sz w:val="24"/>
              </w:rPr>
              <w:t> </w:t>
            </w:r>
            <w:r>
              <w:rPr>
                <w:spacing w:val="-2"/>
                <w:sz w:val="24"/>
              </w:rPr>
              <w:t>Burner.</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LPG</w:t>
            </w:r>
            <w:r>
              <w:rPr>
                <w:spacing w:val="-11"/>
                <w:sz w:val="24"/>
              </w:rPr>
              <w:t> </w:t>
            </w:r>
            <w:r>
              <w:rPr>
                <w:spacing w:val="-4"/>
                <w:sz w:val="24"/>
              </w:rPr>
              <w:t>fired</w:t>
            </w:r>
            <w:r>
              <w:rPr>
                <w:spacing w:val="34"/>
                <w:sz w:val="24"/>
              </w:rPr>
              <w:t> </w:t>
            </w:r>
            <w:r>
              <w:rPr>
                <w:spacing w:val="-4"/>
                <w:sz w:val="24"/>
              </w:rPr>
              <w:t>Pilot</w:t>
            </w:r>
            <w:r>
              <w:rPr>
                <w:spacing w:val="18"/>
                <w:sz w:val="24"/>
              </w:rPr>
              <w:t> </w:t>
            </w:r>
            <w:r>
              <w:rPr>
                <w:spacing w:val="-4"/>
                <w:sz w:val="24"/>
              </w:rPr>
              <w:t>Burner.</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8"/>
                <w:sz w:val="24"/>
              </w:rPr>
              <w:t> </w:t>
            </w:r>
            <w:r>
              <w:rPr>
                <w:spacing w:val="-4"/>
                <w:sz w:val="24"/>
              </w:rPr>
              <w:t>with</w:t>
            </w:r>
            <w:r>
              <w:rPr>
                <w:spacing w:val="9"/>
                <w:sz w:val="24"/>
              </w:rPr>
              <w:t> </w:t>
            </w:r>
            <w:r>
              <w:rPr>
                <w:spacing w:val="-4"/>
                <w:sz w:val="24"/>
              </w:rPr>
              <w:t>micro</w:t>
            </w:r>
            <w:r>
              <w:rPr>
                <w:spacing w:val="32"/>
                <w:sz w:val="24"/>
              </w:rPr>
              <w:t> </w:t>
            </w:r>
            <w:r>
              <w:rPr>
                <w:spacing w:val="-4"/>
                <w:sz w:val="24"/>
              </w:rPr>
              <w:t>valve.</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7"/>
                <w:sz w:val="24"/>
              </w:rPr>
              <w:t> </w:t>
            </w:r>
            <w:r>
              <w:rPr>
                <w:spacing w:val="-4"/>
                <w:sz w:val="24"/>
              </w:rPr>
              <w:t>with</w:t>
            </w:r>
            <w:r>
              <w:rPr>
                <w:spacing w:val="8"/>
                <w:sz w:val="24"/>
              </w:rPr>
              <w:t> </w:t>
            </w:r>
            <w:r>
              <w:rPr>
                <w:spacing w:val="-4"/>
                <w:sz w:val="24"/>
              </w:rPr>
              <w:t>micro</w:t>
            </w:r>
            <w:r>
              <w:rPr>
                <w:spacing w:val="21"/>
                <w:sz w:val="24"/>
              </w:rPr>
              <w:t> </w:t>
            </w:r>
            <w:r>
              <w:rPr>
                <w:spacing w:val="-4"/>
                <w:sz w:val="24"/>
              </w:rPr>
              <w:t>valve.</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Hydraulic</w:t>
            </w:r>
            <w:r>
              <w:rPr>
                <w:spacing w:val="57"/>
                <w:sz w:val="24"/>
              </w:rPr>
              <w:t> </w:t>
            </w:r>
            <w:r>
              <w:rPr>
                <w:sz w:val="24"/>
              </w:rPr>
              <w:t>Cylinder</w:t>
            </w:r>
            <w:r>
              <w:rPr>
                <w:spacing w:val="54"/>
                <w:sz w:val="24"/>
              </w:rPr>
              <w:t> </w:t>
            </w:r>
            <w:r>
              <w:rPr>
                <w:sz w:val="24"/>
              </w:rPr>
              <w:t>for</w:t>
            </w:r>
            <w:r>
              <w:rPr>
                <w:spacing w:val="5"/>
                <w:sz w:val="24"/>
              </w:rPr>
              <w:t> </w:t>
            </w:r>
            <w:r>
              <w:rPr>
                <w:sz w:val="24"/>
              </w:rPr>
              <w:t>lifting</w:t>
            </w:r>
            <w:r>
              <w:rPr>
                <w:spacing w:val="38"/>
                <w:sz w:val="24"/>
              </w:rPr>
              <w:t> </w:t>
            </w:r>
            <w:r>
              <w:rPr>
                <w:sz w:val="24"/>
              </w:rPr>
              <w:t>and</w:t>
            </w:r>
            <w:r>
              <w:rPr>
                <w:spacing w:val="-9"/>
                <w:sz w:val="24"/>
              </w:rPr>
              <w:t> </w:t>
            </w:r>
            <w:r>
              <w:rPr>
                <w:sz w:val="24"/>
              </w:rPr>
              <w:t>Lowering</w:t>
            </w:r>
            <w:r>
              <w:rPr>
                <w:spacing w:val="32"/>
                <w:sz w:val="24"/>
              </w:rPr>
              <w:t> </w:t>
            </w:r>
            <w:r>
              <w:rPr>
                <w:sz w:val="24"/>
              </w:rPr>
              <w:t>of</w:t>
            </w:r>
            <w:r>
              <w:rPr>
                <w:spacing w:val="-12"/>
                <w:sz w:val="24"/>
              </w:rPr>
              <w:t> </w:t>
            </w:r>
            <w:r>
              <w:rPr>
                <w:spacing w:val="-5"/>
                <w:sz w:val="24"/>
              </w:rPr>
              <w:t>the</w:t>
            </w:r>
          </w:p>
          <w:p>
            <w:pPr>
              <w:pStyle w:val="TableParagraph"/>
              <w:spacing w:before="39"/>
              <w:ind w:left="217"/>
              <w:rPr>
                <w:sz w:val="24"/>
              </w:rPr>
            </w:pPr>
            <w:r>
              <w:rPr>
                <w:spacing w:val="-2"/>
                <w:sz w:val="24"/>
              </w:rPr>
              <w:t>system</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