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(control_valve_type != "motorised" and control_mode != "manual" and auto_control_type == "plc") or (control_valve_type == "motorised" and control_mode != "manual")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(control_valve_type != "motorised" and control_mode != "manual" and auto_control_type == "plc") or (control_valve_type == "motorised" and control_mode != "manual")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