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Enquiry No. / 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Our Reference</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{{quote_no}}</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{{date}}</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YOUR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DATE</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{{your_ref}}</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{{quote_no}}</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{{date}}</w:t>
            </w:r>
          </w:p>
        </w:tc>
      </w:tr>
    </w:tbl>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 xml:space="preserve">We are pleased to enclose herewith our most competitive and comprehensive revised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Firing Rate (R1)</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 Capacity (R1)</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 xml:space="preserve">Ladle Hood with Arm</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 xml:space="preserve">The lifting/lowering mechanism of the hood will be operated by a hydraulic cylinder and power pack. The maximum lift and lower travel will be governed through limit switches. An additional mechanical locking arrangement will prevent the hood from dropping in case of hydraulic failure. The hydraulic system will consist of an oil tank, oil pump with motor, suction strainer, pressure gauges with thumb-operated needle valve, directional valves, pilot-operated check valves, pressure hoses, level switch, return-line filter, all filters with clogging switch and indicator, pressure-relief valve, pressure switch, and temperature gauge.</w:t>
      </w:r>
    </w:p>
    <w:p>
      <w:pPr>
        <w:pStyle w:val="Heading3"/>
        <w:spacing w:after="80" w:before="200"/>
      </w:pPr>
      <w:r>
        <w:rPr>
          <w:rFonts w:ascii="Calibri" w:cs="Calibri" w:eastAsia="Calibri" w:hAnsi="Calibri"/>
          <w:b/>
          <w:bCs/>
          <w:color w:val="1F2937"/>
          <w:sz w:val="22"/>
          <w:szCs w:val="22"/>
        </w:rPr>
        <w:t xml:space="preserve">Hydraulic System</w:t>
      </w:r>
    </w:p>
    <w:p>
      <w:pPr>
        <w:spacing w:after="60" w:before="60" w:line="300"/>
        <w:jc w:val="left"/>
      </w:pPr>
      <w:r>
        <w:rPr>
          <w:rFonts w:ascii="Calibri" w:cs="Calibri" w:eastAsia="Calibri" w:hAnsi="Calibri"/>
        </w:rPr>
        <w:t xml:space="preserve">To remove the ladle easily after drying/heating, the system provides “up and down” movement of the hood. Lifting/lowering is performed by a single-acting (push) hydraulic cylinder fitted in the column with a dedicated power pack. Limit switches LS1 and LS2 will indicate parking and working positions respectively. The maximum lift of the arm is 85° from its parking position. One dedicated power pack of suitable capacity will be provided for operating the hydraulic cylinder.</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will supply 1 No. {{burner_display_model}} of {{burner_intro_text}}.</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pStyle w:val="Heading3"/>
        <w:spacing w:after="80" w:before="200"/>
      </w:pPr>
      <w:r>
        <w:rPr>
          <w:rFonts w:ascii="Calibri" w:cs="Calibri" w:eastAsia="Calibri" w:hAnsi="Calibri"/>
          <w:b/>
          <w:bCs/>
          <w:color w:val="1F2937"/>
          <w:sz w:val="22"/>
          <w:szCs w:val="22"/>
        </w:rPr>
        <w:t xml:space="preserve">Air Train for Main Burner</w:t>
      </w:r>
    </w:p>
    <w:p>
      <w:pPr>
        <w:spacing w:after="40" w:before="60" w:line="300"/>
        <w:jc w:val="left"/>
      </w:pPr>
      <w:r>
        <w:rPr>
          <w:rFonts w:ascii="Calibri" w:cs="Calibri" w:eastAsia="Calibri" w:hAnsi="Calibri"/>
        </w:rPr>
        <w:t xml:space="preserve">The air train consists of the following main components:</w:t>
      </w:r>
    </w:p>
    <w:p>
      <w:pPr>
        <w:pStyle w:val="ListParagraph"/>
        <w:numPr>
          <w:ilvl w:val="0"/>
          <w:numId w:val="2"/>
        </w:numPr>
        <w:spacing w:after="40" w:before="40" w:line="280"/>
      </w:pPr>
      <w:r>
        <w:rPr>
          <w:rFonts w:ascii="Calibri" w:cs="Calibri" w:eastAsia="Calibri" w:hAnsi="Calibri"/>
          <w:sz w:val="22"/>
          <w:szCs w:val="22"/>
        </w:rPr>
        <w:t xml:space="preserve">Pressure gauge with manual cock</w:t>
      </w:r>
    </w:p>
    <w:p>
      <w:pPr>
        <w:pStyle w:val="ListParagraph"/>
        <w:numPr>
          <w:ilvl w:val="0"/>
          <w:numId w:val="2"/>
        </w:numPr>
        <w:spacing w:after="40" w:before="40" w:line="280"/>
      </w:pPr>
      <w:r>
        <w:rPr>
          <w:rFonts w:ascii="Calibri" w:cs="Calibri" w:eastAsia="Calibri" w:hAnsi="Calibri"/>
          <w:sz w:val="22"/>
          <w:szCs w:val="22"/>
        </w:rPr>
        <w:t xml:space="preserve">Orifice plate with DPT</w:t>
      </w:r>
    </w:p>
    <w:p>
      <w:pPr>
        <w:pStyle w:val="ListParagraph"/>
        <w:numPr>
          <w:ilvl w:val="0"/>
          <w:numId w:val="2"/>
        </w:numPr>
        <w:spacing w:after="40" w:before="40" w:line="280"/>
      </w:pPr>
      <w:r>
        <w:rPr>
          <w:rFonts w:ascii="Calibri" w:cs="Calibri" w:eastAsia="Calibri" w:hAnsi="Calibri"/>
          <w:sz w:val="22"/>
          <w:szCs w:val="22"/>
        </w:rPr>
        <w:t xml:space="preserve">Pneumatic flow-control valve</w:t>
      </w:r>
    </w:p>
    <w:p>
      <w:pPr>
        <w:pStyle w:val="ListParagraph"/>
        <w:numPr>
          <w:ilvl w:val="0"/>
          <w:numId w:val="2"/>
        </w:numPr>
        <w:spacing w:after="40" w:before="40" w:line="280"/>
      </w:pPr>
      <w:r>
        <w:rPr>
          <w:rFonts w:ascii="Calibri" w:cs="Calibri" w:eastAsia="Calibri" w:hAnsi="Calibri"/>
          <w:sz w:val="22"/>
          <w:szCs w:val="22"/>
        </w:rPr>
        <w:t xml:space="preserve">Butterfly valve (BFV)</w:t>
      </w:r>
    </w:p>
    <w:p>
      <w:pPr>
        <w:pStyle w:val="Heading3"/>
        <w:spacing w:after="80" w:before="200"/>
      </w:pPr>
      <w:r>
        <w:rPr>
          <w:rFonts w:ascii="Calibri" w:cs="Calibri" w:eastAsia="Calibri" w:hAnsi="Calibri"/>
          <w:b/>
          <w:bCs/>
          <w:color w:val="1F2937"/>
          <w:sz w:val="22"/>
          <w:szCs w:val="22"/>
        </w:rPr>
        <w:t xml:space="preserve">Burner Control System</w:t>
      </w:r>
    </w:p>
    <w:p>
      <w:pPr>
        <w:spacing w:after="60" w:before="100"/>
      </w:pPr>
      <w:r>
        <w:rPr>
          <w:rFonts w:ascii="Calibri" w:cs="Calibri" w:eastAsia="Calibri" w:hAnsi="Calibri"/>
          <w:b/>
          <w:bCs/>
          <w:sz w:val="22"/>
          <w:szCs w:val="22"/>
        </w:rPr>
        <w:t xml:space="preserve">On the main gas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endif %}</w:t>
      </w:r>
    </w:p>
    <w:p>
      <w:r>
        <w:br w:type="page"/>
      </w:r>
    </w:p>
    <w:p>
      <w:pPr>
        <w:pStyle w:val="Heading3"/>
        <w:spacing w:after="80" w:before="200"/>
      </w:pPr>
      <w:r>
        <w:rPr>
          <w:rFonts w:ascii="Calibri" w:cs="Calibri" w:eastAsia="Calibri" w:hAnsi="Calibri"/>
          <w:b/>
          <w:bCs/>
          <w:color w:val="1F2937"/>
          <w:sz w:val="22"/>
          <w:szCs w:val="22"/>
        </w:rPr>
        <w:t xml:space="preserve">Temperature Control System</w:t>
      </w:r>
    </w:p>
    <w:p>
      <w:pPr>
        <w:pStyle w:val="ListParagraph"/>
        <w:numPr>
          <w:ilvl w:val="0"/>
          <w:numId w:val="3"/>
        </w:numPr>
        <w:spacing w:after="40" w:before="40" w:line="280"/>
      </w:pPr>
      <w:r>
        <w:t xml:space="preserve">{%p for x in temp_control_items %}</w:t>
      </w:r>
    </w:p>
    <w:p>
      <w:pPr>
        <w:pStyle w:val="ListParagraph"/>
        <w:numPr>
          <w:ilvl w:val="0"/>
          <w:numId w:val="3"/>
        </w:numPr>
        <w:spacing w:after="40" w:before="40" w:line="280"/>
      </w:pPr>
      <w:r>
        <w:t xml:space="preserve">{{ x.item }}</w:t>
      </w:r>
    </w:p>
    <w:p>
      <w:pPr>
        <w:pStyle w:val="ListParagraph"/>
        <w:numPr>
          <w:ilvl w:val="0"/>
          <w:numId w:val="3"/>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rPr>
          <w:rFonts w:ascii="Calibri" w:cs="Calibri" w:eastAsia="Calibri" w:hAnsi="Calibri"/>
          <w:sz w:val="22"/>
          <w:szCs w:val="22"/>
        </w:rPr>
        <w:t xml:space="preserve">PLC (Siemens S7-1200)</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Burner with burner block &amp; mounting plate (Natural Gas)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 gas burner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 xml:space="preserve">Pipeline / piping from T.O.P to inlet of pumping unit</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center"/>
            </w:pPr>
            <w:r>
              <w:rPr>
                <w:rFonts w:ascii="Calibri" w:cs="Calibri" w:eastAsia="Calibri" w:hAnsi="Calibri"/>
                <w:b/>
                <w:bCs/>
                <w:sz w:val="22"/>
                <w:szCs w:val="22"/>
              </w:rPr>
              <w:t xml:space="preserve">2</w:t>
            </w:r>
          </w:p>
        </w:tc>
        <w:tc>
          <w:tcPr>
            <w:tcW w:type="dxa" w:w="4080"/>
            <w:gridSpan w:val="4"/>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60" w:before="40"/>
            </w:pPr>
            <w:r>
              <w:t>Supervision Charges for Erection and Commissioning. Erection by client; supervision by ENCON. Per-day rates: INR {{supervision_mech}} (Mechanical), INR {{supervision_plc}} (PLC and Instrumentation). To-and-fro fare from Delhi to site, plus boarding, lodging, local conveyance, and medical assistance if required.</w:t>
            </w:r>
          </w:p>
        </w:tc>
      </w:tr>
      <w:tr>
        <w:tc>
          <w:tcPr>
            <w:tcW w:type="dxa" w:w="7660"/>
            <w:gridSpan w:val="4"/>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t>Total (INR)</w:t>
            </w:r>
          </w:p>
        </w:tc>
        <w:tc>
          <w:tcPr>
            <w:tcW w:type="dxa" w:w="1700"/>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t>{{total_price_vertical}}</w:t>
            </w:r>
          </w:p>
        </w:tc>
      </w:tr>
      <w:tr>
        <w:tc>
          <w:tcPr>
            <w:tcW w:type="dxa" w:w="9360"/>
            <w:gridSpan w:val="5"/>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t>In words: INR {{total_in_words}}</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JSPL, Raigarh</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30T Vertical Ladle Preheater – NG</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RML Chaliyama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Dryer / 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Ganesh Steel &amp; Alloys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10T 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Stirring Valve Rack</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 Services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RML Dhenkanal</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Dryer / 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BHEL, Haridwar</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Gas-Fired Vertical Ladle Preheaters – 50T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 KSP</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Drier / Horizontal LPH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Dolvi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&amp; Vertical 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JSL Jajpur</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&amp; Vertical 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Vidyanagar,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165T (mechanical only)</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 – 350T &amp; 370T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Heater – 4 kW</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Glorious Green Gate Co.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20 Vertical 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Devbhoomi Casting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15T 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RML Chaliyama</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Dryer / 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Muscat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Mukand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Salem</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762000" cy="609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60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 xml:space="preserve">Ref: ENCON/Q/2026/008</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