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drawing>
          <wp:inline distT="0" distB="0" distL="0" distR="0">
            <wp:extent cx="3619500" cy="46800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4680000"/>
                    </a:xfrm>
                    <a:prstGeom prst="rect">
                      <a:avLst/>
                    </a:prstGeom>
                  </pic:spPr>
                </pic:pic>
              </a:graphicData>
            </a:graphic>
          </wp:inline>
        </w:drawing>
      </w:r>
    </w:p>
    <w:p>
      <w:pPr>
        <w:spacing w:before="200" w:after="80"/>
        <w:jc w:val="center"/>
      </w:pPr>
      <w:r>
        <w:rPr>
          <w:rFonts w:ascii="Calibri" w:cs="Calibri" w:eastAsia="Calibri" w:hAnsi="Calibri"/>
          <w:b/>
          <w:bCs/>
          <w:color w:val="1F2937"/>
          <w:sz w:val="36"/>
          <w:szCs w:val="36"/>
          <w:spacing w:val="60"/>
        </w:rPr>
        <w:t xml:space="preserve">OFFER FOR</w:t>
      </w:r>
    </w:p>
    <w:p>
      <w:pPr>
        <w:spacing w:before="0" w:after="20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Enquiry No.</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bl>
    <w:p>
      <w:pPr>
        <w:spacing w:before="24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headerReference w:type="first" r:id="rId13"/>
          <w:pgSz w:w="11906" w:h="16838" w:orient="portrait"/>
          <w:pgMar w:top="1440" w:right="1083" w:bottom="1440" w:left="1083" w:header="708" w:footer="708" w:gutter="0"/>
          <w:pgNumType/>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 xml:space="preserve">{{company_address}}</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We are pleased to enclose herewith our most competitive and comprehensive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1. COMPANY PROFILE</w:t>
      </w:r>
    </w:p>
    <w:p>
      <w:pPr>
        <w:pStyle w:val="Heading2"/>
        <w:spacing w:after="120" w:before="280"/>
      </w:pPr>
      <w:r>
        <w:rPr>
          <w:rFonts w:ascii="Calibri" w:cs="Calibri" w:eastAsia="Calibri" w:hAnsi="Calibri"/>
          <w:b/>
          <w:bCs/>
          <w:color w:val="E87722"/>
          <w:sz w:val="26"/>
          <w:szCs w:val="26"/>
        </w:rPr>
        <w:t>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ns0:p xmlns:ns0="http://schemas.openxmlformats.org/wordprocessingml/2006/main" xmlns:ns1="http://schemas.microsoft.com/office/word/2010/wordml" xmlns:ns2="http://schemas.openxmlformats.org/drawingml/2006/wordprocessingDrawing" xmlns:ns3="http://schemas.microsoft.com/office/word/2010/wordprocessingDrawing" xmlns:ns4="http://schemas.openxmlformats.org/drawingml/2006/main" xmlns:ns5="http://schemas.openxmlformats.org/drawingml/2006/picture" xmlns:ns6="http://schemas.openxmlformats.org/officeDocument/2006/relationships" ns1:paraId="0B67A015" ns1:textId="77777777" ns0:rsidR="009C3D95" ns0:rsidRDefault="00000000">
      <ns0:pPr>
        <ns0:pBdr>
          <ns0:top ns0:val="nil"/>
          <ns0:left ns0:val="nil"/>
          <ns0:bottom ns0:val="nil"/>
          <ns0:right ns0:val="nil"/>
          <ns0:between ns0:val="nil"/>
        </ns0:pBdr>
        <ns0:spacing ns0:before="163"/>
        <ns0:jc ns0:val="left"/>
        <ns0:rPr>
          <ns0:color ns0:val="000000"/>
          <ns0:sz ns0:val="20"/>
          <ns0:szCs ns0:val="20"/>
        </ns0:rPr>
        <ns0:sectPr ns0:rsidR="009C3D95">
          <ns0:footerReference ns0:type="default" ns6:id="rId12"/>
          <ns0:pgSz ns0:w="11906" ns0:h="16838"/>
          <ns0:pgMar ns0:top="1440" ns0:right="1083" ns0:bottom="1440" ns0:left="1083" ns0:header="0" ns0:footer="1341" ns0:gutter="0"/>
          <ns0:cols ns0:space="720"/>
        </ns0:sectPr>
      </ns0:pPr>
      <ns0:r>
        <ns0:rPr>
          <ns0:noProof/>
        </ns0:rPr>
        <ns0:drawing>
          <ns2:anchor distT="0" distB="0" distL="0" distR="0" simplePos="0" relativeHeight="251682816" behindDoc="0" locked="0" layoutInCell="1" hidden="0" allowOverlap="1" ns3:anchorId="14434975" ns3:editId="7465BD3B">
            <ns2:simplePos x="0" y="0"/>
            <ns2:positionH relativeFrom="column">
              <ns2:align>left</ns2:align>
            </ns2:positionH>
            <ns2:positionV relativeFrom="paragraph">
              <ns2:posOffset>262890</ns2:posOffset>
            </ns2:positionV>
            <ns2:extent cx="6165215" cy="3194050"/>
            <ns2:effectExtent l="0" t="0" r="0" b="0"/>
            <ns2:wrapTopAndBottom distT="0" distB="0"/>
            <ns2:docPr id="909070903" name="image22.jpg"/>
            <ns2:cNvGraphicFramePr/>
            <ns4:graphic>
              <ns4:graphicData uri="http://schemas.openxmlformats.org/drawingml/2006/picture">
                <ns5:pic>
                  <ns5:nvPicPr>
                    <ns5:cNvPr id="0" name="image22.jpg"/>
                    <ns5:cNvPicPr preferRelativeResize="0"/>
                  </ns5:nvPicPr>
                  <ns5:blipFill>
                    <ns4:blip ns6:embed="rId16"/>
                    <ns4:srcRect/>
                    <ns4:stretch>
                      <ns4:fillRect/>
                    </ns4:stretch>
                  </ns5:blipFill>
                  <ns5:spPr>
                    <ns4:xfrm>
                      <ns4:off x="0" y="0"/>
                      <ns4:ext cx="6165215" cy="3194050"/>
                    </ns4:xfrm>
                    <ns4:prstGeom prst="rect">
                      <ns4:avLst/>
                    </ns4:prstGeom>
                    <ns4:ln/>
                  </ns5:spPr>
                </ns5:pic>
              </ns4:graphicData>
            </ns4:graphic>
          </ns2:anchor>
        </ns0:drawing>
      </ns0:r>
    </ns0:p>
    <w:p>
      <w:pPr>
        <w:pStyle w:val="Heading1"/>
        <w:pBdr>
          <w:bottom w:val="single" w:color="E87722" w:sz="12" w:space="4"/>
        </w:pBdr>
        <w:spacing w:after="200" w:before="360"/>
      </w:pPr>
      <w:r>
        <w:rPr>
          <w:rFonts w:ascii="Calibri" w:cs="Calibri" w:eastAsia="Calibri" w:hAnsi="Calibri"/>
          <w:b/>
          <w:bCs/>
          <w:color w:val="1F2937"/>
          <w:sz w:val="32"/>
          <w:szCs w:val="32"/>
        </w:rPr>
        <w:t>2. ABOUT THE CLIENT</w:t>
      </w:r>
    </w:p>
    <w:p>
      <w:pPr>
        <w:pStyle w:val="Heading3"/>
        <w:spacing w:after="80" w:before="200"/>
      </w:pPr>
      <w:r>
        <w:rPr>
          <w:rFonts w:ascii="Calibri" w:cs="Calibri" w:eastAsia="Calibri" w:hAnsi="Calibri"/>
          <w:b/>
          <w:bCs/>
          <w:color w:val="1F2937"/>
          <w:sz w:val="22"/>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3. TECHNICAL SPECIFICATIONS</w:t>
      </w:r>
    </w:p>
    <w:p>
      <w:pPr>
        <w:pStyle w:val="Heading2"/>
        <w:spacing w:after="120" w:before="280"/>
      </w:pPr>
      <w:r>
        <w:rPr>
          <w:rFonts w:ascii="Calibri" w:cs="Calibri" w:eastAsia="Calibri" w:hAnsi="Calibri"/>
          <w:b/>
          <w:bCs/>
          <w:color w:val="E87722"/>
          <w:sz w:val="26"/>
          <w:szCs w:val="26"/>
        </w:rPr>
        <w:t>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Dimensions</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{{ladle_dim}}</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Drawing No.</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{{ladle_drawing_no}}</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{{num_burners}}</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No. of Units</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xml:space="preserve">{% if is_horizontal %}{{horizontal_qty}}{% else %}{{vertical_qty}}{%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Firing Rate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Burner Capacity</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Size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xml:space="preserve">{{blower_size}}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{{burner_model}}</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with AGR{% elif auto_control_type == "ppid_ratio" %}P.PID with Ratio Controller{% else %}PLC{% endif %}{% endif %}</w:t>
            </w:r>
          </w:p>
        </w:tc>
      </w:tr>
    </w:tbl>
    <w:p>
      <w:pPr>
        <w:spacing w:after="200" w:before="200"/>
      </w:pPr>
      <w:r>
        <w:t xml:space="preserve"/>
      </w:r>
    </w:p>
    <w:p>
      <w:pPr>
        <w:pStyle w:val="Heading2"/>
        <w:spacing w:after="120" w:before="280"/>
      </w:pPr>
      <w:r>
        <w:rPr>
          <w:rFonts w:ascii="Calibri" w:cs="Calibri" w:eastAsia="Calibri" w:hAnsi="Calibri"/>
          <w:b/>
          <w:bCs/>
          <w:color w:val="E87722"/>
          <w:sz w:val="26"/>
          <w:szCs w:val="26"/>
        </w:rPr>
        <w:t>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LADLE HOOD{% if not is_horizontal %} WITH ARM{% endif %}</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b/>
        </w:rPr>
        <w:t xml:space="preserve">{%p if hood_type == "up_down" and not is_horizontal %}</w:t>
      </w:r>
    </w:p>
    <w:p>
      <w:pPr>
        <w:pStyle w:val="Heading3"/>
        <w:spacing w:after="80" w:before="200"/>
      </w:pPr>
      <w:r>
        <w:rPr>
          <w:rFonts w:ascii="Calibri" w:cs="Calibri" w:eastAsia="Calibri" w:hAnsi="Calibri"/>
          <w:b/>
          <w:bCs/>
          <w:color w:val="1F2937"/>
          <w:sz w:val="22"/>
          <w:szCs w:val="22"/>
        </w:rPr>
        <w:t>LIFTING &amp; LOWERING MECHANISM</w:t>
      </w:r>
    </w:p>
    <w:p>
      <w:pPr>
        <w:spacing w:after="60" w:before="60" w:line="300"/>
        <w:jc w:val="left"/>
      </w:pPr>
      <w:r>
        <w:rPr>
          <w:rFonts w:ascii="Calibri" w:cs="Calibri" w:eastAsia="Calibri" w:hAnsi="Calibri"/>
        </w:rPr>
        <w:t>To remove the ladle easily after drying/heating, the system provides “up and down” movement of the hood. Lifting/lowering is performed by a single-acting (push) hydraulic cylinder fitted in the column with a dedicated power pack of suitable capacity. Limit switches LS1 and LS2 indicate the parking and working positions respectively, with a maximum lift of 85° from the parking position. An additional mechanical locking arrangement prevents the hood from dropping in case of hydraulic failure. The hydraulic system comprises an oil tank, oil pump with motor, suction strainer, pressure gauges with thumb-operated needle valve, directional valves, pilot-operated check valves, pressure hoses, level switch, return-line filter (with clogging switch and indicator), pressure-relief valve, pressure switch, and temperature gauge.</w:t>
      </w:r>
    </w:p>
    <w:p>
      <w:pPr>
        <w:spacing w:after="60" w:before="60" w:line="300"/>
        <w:jc w:val="left"/>
      </w:pPr>
      <w:r>
        <w:t xml:space="preserve">{%p endif %}</w:t>
      </w:r>
    </w:p>
    <w:p>
      <w:pPr>
        <w:spacing w:after="60" w:before="60" w:line="300"/>
        <w:jc w:val="left"/>
      </w:pPr>
      <w:r>
        <w:t xml:space="preserve">{%p if hood_type == "swivel_manual"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manually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hood_type == "swivel_geared" and not is_horizontal %}</w:t>
      </w:r>
    </w:p>
    <w:p>
      <w:pPr>
        <w:pStyle w:val="Heading3"/>
        <w:spacing w:after="80" w:before="200"/>
      </w:pPr>
      <w:r>
        <w:rPr>
          <w:b/>
        </w:rPr>
        <w:t>SWIVELLING MECHANISM</w:t>
      </w:r>
    </w:p>
    <w:p>
      <w:pPr>
        <w:spacing w:after="60" w:before="60" w:line="300"/>
        <w:jc w:val="left"/>
      </w:pPr>
      <w:r>
        <w:t xml:space="preserve">The swivelling mechanism of the preheating hood will be made effective using a motor and gear box to rotate in longitudinal direction through a bearing mechanism. To counter-balance the hood, the blower will be fixed on a platform attached to the structural arms of the converter supporting structure. A sturdy mechanical locking arrangement, fabricated out of steel plates, will be fixed with the main column to lock the dish-hood movement at the desired position.</w:t>
      </w:r>
    </w:p>
    <w:p>
      <w:pPr>
        <w:spacing w:after="60" w:before="60" w:line="300"/>
        <w:jc w:val="left"/>
      </w:pPr>
      <w:r>
        <w:t xml:space="preserve">{%p endif %}</w:t>
      </w:r>
    </w:p>
    <w:p>
      <w:pPr>
        <w:spacing w:after="60" w:before="60" w:line="300"/>
        <w:jc w:val="left"/>
      </w:pPr>
      <w:r>
        <w:t xml:space="preserve">{%p if is_horizontal %}</w:t>
      </w:r>
    </w:p>
    <w:p>
      <w:pPr>
        <w:pStyle w:val="Heading3"/>
        <w:spacing w:after="80" w:before="200"/>
      </w:pPr>
      <w:r>
        <w:rPr>
          <w:b/>
        </w:rPr>
        <w:t>HOOD MOVEMENT MECHANISM</w:t>
      </w:r>
    </w:p>
    <w:p>
      <w:pPr>
        <w:spacing w:after="60" w:before="60" w:line="300"/>
        <w:jc w:val="left"/>
      </w:pPr>
      <w:r>
        <w:t xml:space="preserve">Movement of the ladle hood shall be done through a trolley drive and geared-motor mechanism. Our scope of supply shall include the trolley carrying all the above equipment, and the burner-firing hood driven by an electro-mechanical drive (geared motor). The trolley will be supported on 4 Nos. of wheel-bearing assemblies. The maximum forward and reverse travel of the trolley will be governed through limit switches. The rail for the trolley is in client's scope.</w:t>
      </w:r>
    </w:p>
    <w:p>
      <w:pPr>
        <w:spacing w:after="60" w:before="60" w:line="300"/>
        <w:jc w:val="left"/>
      </w:pPr>
      <w:r>
        <w:t xml:space="preserve">{%p endif %}</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preheating the system, we have provided 1 No. ENCON {% if is_oil %}Film{% elif is_dual %}Dual{% else %}Gas{% endif %} Burner with a firing rate of {{ burner_kw }} to achieve the desired temperature at required time. The burner will consist of the following main components:</w:t>
      </w:r>
    </w:p>
    <w:p>
      <w:pPr>
        <w:pStyle w:val="ListParagraph"/>
        <w:numPr>
          <w:ilvl w:val="0"/>
          <w:numId w:val="2"/>
        </w:numPr>
        <w:spacing w:after="40" w:before="40" w:line="280"/>
      </w:pPr>
      <w:r>
        <w:rPr>
          <w:rFonts w:ascii="Calibri" w:cs="Calibri" w:eastAsia="Calibri" w:hAnsi="Calibri"/>
          <w:sz w:val="22"/>
          <w:szCs w:val="22"/>
        </w:rPr>
        <w:t>BURNER ALONE</w:t>
      </w:r>
    </w:p>
    <w:p>
      <w:pPr>
        <w:pStyle w:val="ListParagraph"/>
        <w:numPr>
          <w:ilvl w:val="0"/>
          <w:numId w:val="2"/>
        </w:numPr>
        <w:spacing w:after="40" w:before="40" w:line="280"/>
      </w:pPr>
      <w:r>
        <w:rPr>
          <w:rFonts w:ascii="Calibri" w:cs="Calibri" w:eastAsia="Calibri" w:hAnsi="Calibri"/>
          <w:sz w:val="22"/>
          <w:szCs w:val="22"/>
        </w:rPr>
        <w:t>BALL VALVE</w:t>
      </w:r>
    </w:p>
    <w:p>
      <w:pPr>
        <w:pStyle w:val="ListParagraph"/>
        <w:numPr>
          <w:ilvl w:val="0"/>
          <w:numId w:val="2"/>
        </w:numPr>
        <w:spacing w:after="40" w:before="40" w:line="280"/>
      </w:pPr>
      <w:r>
        <w:rPr>
          <w:rFonts w:ascii="Calibri" w:cs="Calibri" w:eastAsia="Calibri" w:hAnsi="Calibri"/>
          <w:sz w:val="22"/>
          <w:szCs w:val="22"/>
        </w:rPr>
        <w:t>CI BURNER MOUNTING PLATE</w:t>
      </w:r>
    </w:p>
    <w:p>
      <w:pPr>
        <w:pStyle w:val="ListParagraph"/>
        <w:numPr>
          <w:ilvl w:val="0"/>
          <w:numId w:val="2"/>
        </w:numPr>
        <w:spacing w:after="40" w:before="40" w:line="280"/>
      </w:pPr>
      <w:r>
        <w:rPr>
          <w:rFonts w:ascii="Calibri" w:cs="Calibri" w:eastAsia="Calibri" w:hAnsi="Calibri"/>
          <w:sz w:val="22"/>
          <w:szCs w:val="22"/>
        </w:rPr>
        <w:t>BURNER BLOCK</w:t>
      </w:r>
    </w:p>
    <w:p>
      <w:pPr>
        <w:pStyle w:val="ListParagraph"/>
        <w:numPr>
          <w:ilvl w:val="0"/>
          <w:numId w:val="2"/>
        </w:numPr>
        <w:spacing w:after="40" w:before="40" w:line="280"/>
      </w:pPr>
      <w:r>
        <w:rPr>
          <w:rFonts w:ascii="Calibri" w:cs="Calibri" w:eastAsia="Calibri" w:hAnsi="Calibri"/>
          <w:sz w:val="22"/>
          <w:szCs w:val="22"/>
        </w:rPr>
        <w:t>FLEXIBLE HOSES SET</w:t>
      </w:r>
    </w:p>
    <w:p>
      <w:pPr>
        <w:pStyle w:val="ListParagraph"/>
        <w:numPr>
          <w:ilvl w:val="0"/>
          <w:numId w:val="2"/>
        </w:numPr>
        <w:spacing w:after="40" w:before="40" w:line="280"/>
      </w:pPr>
      <w:r>
        <w:rPr>
          <w:rFonts w:ascii="Calibri" w:cs="Calibri" w:eastAsia="Calibri" w:hAnsi="Calibri"/>
          <w:sz w:val="22"/>
          <w:szCs w:val="22"/>
        </w:rPr>
        <w:t>BUTTERFLY VALVE</w:t>
      </w:r>
    </w:p>
    <w:p>
      <w:pPr>
        <w:spacing w:after="60" w:before="60" w:line="300"/>
        <w:jc w:val="left"/>
      </w:pPr>
      <w:r>
        <w:rPr>
          <w:rFonts w:ascii="Calibri" w:cs="Calibri" w:eastAsia="Calibri" w:hAnsi="Calibri"/>
        </w:rPr>
        <w:t xml:space="preserve">{%p if special_auto_ignition %}</w:t>
      </w:r>
    </w:p>
    <w:p>
      <w:pPr>
        <w:pStyle w:val="Heading3"/>
        <w:spacing w:after="80" w:before="200"/>
      </w:pPr>
      <w:r>
        <w:rPr>
          <w:rFonts w:ascii="Calibri" w:cs="Calibri" w:eastAsia="Calibri" w:hAnsi="Calibri"/>
          <w:b/>
          <w:bCs/>
          <w:color w:val="1F2937"/>
          <w:sz w:val="22"/>
          <w:szCs w:val="22"/>
        </w:rPr>
        <w:t xml:space="preserve">ENCON PILOT BURNER</w:t>
      </w:r>
    </w:p>
    <w:p>
      <w:pPr>
        <w:spacing w:after="60" w:before="60" w:line="300"/>
        <w:jc w:val="left"/>
      </w:pPr>
      <w:r>
        <w:rPr>
          <w:rFonts w:ascii="Calibri" w:cs="Calibri" w:eastAsia="Calibri" w:hAnsi="Calibri"/>
        </w:rPr>
        <w:t xml:space="preserve">We shall be supplying automatically fired pilot burner for ignition of main burner. The pilot burner will be equipped with electrode assembly, flame sensor, ignition transformer and burner control unit.</w:t>
      </w:r>
    </w:p>
    <w:p>
      <w:pPr>
        <w:spacing w:after="60" w:before="60" w:line="300"/>
        <w:jc w:val="left"/>
      </w:pPr>
      <w:r>
        <w:rPr>
          <w:rFonts w:ascii="Calibri" w:cs="Calibri" w:eastAsia="Calibri" w:hAnsi="Calibri"/>
        </w:rPr>
        <w:t xml:space="preserve">{%p endif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pPr>
        <w:pStyle w:val="ListParagraph"/>
        <w:numPr>
          <w:ilvl w:val="0"/>
          <w:numId w:val="2"/>
        </w:numPr>
        <w:spacing w:after="40" w:before="40" w:line="280"/>
      </w:pPr>
      <w:r>
        <w:t xml:space="preserve">{%p if is_dual %}</w:t>
      </w:r>
    </w:p>
    <w:p>
      <w:pPr>
        <w:spacing w:after="60" w:before="100"/>
      </w:pPr>
      <w:r>
        <w:rPr>
          <w:b/>
        </w:rPr>
        <w:t>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if fuel2_line_label %}</w:t>
      </w:r>
    </w:p>
    <w:p>
      <w:pPr>
        <w:spacing w:after="60" w:before="100"/>
      </w:pPr>
      <w:r>
        <w:rPr>
          <w:b/>
        </w:rPr>
        <w:t>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ON THE MAIN {{ fuel1_line_label or "gas" }}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spacing w:after="60" w:before="60" w:line="300"/>
        <w:jc w:val="left"/>
      </w:pPr>
      <w:r>
        <w:t xml:space="preserve">{%p if is_oil or is_dual %}</w:t>
      </w:r>
    </w:p>
    <w:p>
      <w:pPr>
        <w:pStyle w:val="Heading3"/>
        <w:spacing w:after="80" w:before="200"/>
      </w:pPr>
      <w:r>
        <w:rPr>
          <w:b/>
        </w:rPr>
        <w:t xml:space="preserve">{{ pumping_unit_heading }}</w:t>
      </w:r>
    </w:p>
    <w:p>
      <w:pPr>
        <w:spacing w:after="60" w:before="60" w:line="300"/>
        <w:jc w:val="left"/>
      </w:pPr>
      <w:r>
        <w:t xml:space="preserve">{{ pumping_unit_intro }}</w:t>
      </w:r>
    </w:p>
    <w:p>
      <w:pPr>
        <w:spacing w:after="60" w:before="60" w:line="300"/>
        <w:jc w:val="left"/>
      </w:pPr>
      <w:r>
        <w:t xml:space="preserve">{%p for x in pumping_unit_items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spacing w:after="60" w:before="60" w:line="300"/>
        <w:jc w:val="left"/>
      </w:pPr>
      <w:r>
        <w:t xml:space="preserve">{%p endfor %}</w:t>
      </w:r>
    </w:p>
    <w:p>
      <w:pPr>
        <w:spacing w:after="60" w:before="60" w:line="300"/>
        <w:jc w:val="left"/>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for s in x.sub_items %}</w:t>
      </w:r>
    </w:p>
    <w:p>
      <w:pPr>
        <w:pStyle w:val="ListParagraph"/>
        <w:numPr>
          <w:ilvl w:val="1"/>
          <w:numId w:val="2"/>
        </w:numPr>
        <w:spacing w:after="40" w:before="40" w:line="280"/>
      </w:pPr>
      <w:r>
        <w:t xml:space="preserve">{{ s.item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endfor %}</w:t>
      </w:r>
    </w:p>
    <w:p>
      <w:pPr>
        <w:spacing w:after="60" w:before="120"/>
      </w:pPr>
      <w:r>
        <w:t xml:space="preserve">{%p endif %}</w:t>
      </w:r>
    </w:p>
    <w:p>
      <w:r/>
    </w:p>
    <w:p>
      <w:pPr>
        <w:pStyle w:val="Heading3"/>
        <w:spacing w:after="80" w:before="200"/>
      </w:pPr>
      <w:r>
        <w:rPr>
          <w:rFonts w:ascii="Calibri" w:cs="Calibri" w:eastAsia="Calibri" w:hAnsi="Calibri"/>
          <w:b/>
          <w:bCs/>
          <w:color w:val="1F2937"/>
          <w:sz w:val="22"/>
          <w:szCs w:val="22"/>
        </w:rPr>
        <w:t>INSTRUMENTATION &amp; CONTROL</w:t>
      </w:r>
    </w:p>
    <w:p>
      <w:pPr>
        <w:spacing w:after="60" w:before="60" w:line="300"/>
        <w:jc w:val="left"/>
      </w:pPr>
      <w:r>
        <w:rPr>
          <w:rFonts w:ascii="Calibri" w:cs="Calibri" w:eastAsia="Calibri" w:hAnsi="Calibri"/>
        </w:rPr>
        <w:t xml:space="preserve">The burner will be governed by the following scheme fitted on the main gas and air pipeline.</w:t>
      </w:r>
    </w:p>
    <w:p>
      <w:pPr>
        <w:spacing w:after="60" w:before="60" w:line="300"/>
        <w:jc w:val="left"/>
      </w:pPr>
      <w:r>
        <w:rPr>
          <w:rFonts w:ascii="Calibri" w:cs="Calibri" w:eastAsia="Calibri" w:hAnsi="Calibri"/>
          <w:b/>
        </w:rPr>
        <w:t>ON THE MAIN AIR PIPELINE:</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w:t>
      </w:r>
    </w:p>
    <w:p>
      <w:pPr>
        <w:pStyle w:val="ListParagraph"/>
        <w:numPr>
          <w:ilvl w:val="0"/>
          <w:numId w:val="2"/>
        </w:numPr>
        <w:spacing w:after="40" w:before="40" w:line="280"/>
      </w:pPr>
      <w:r>
        <w:rPr>
          <w:rFonts w:ascii="Calibri" w:cs="Calibri" w:eastAsia="Calibri" w:hAnsi="Calibri"/>
          <w:sz w:val="22"/>
          <w:szCs w:val="22"/>
        </w:rPr>
        <w:t xml:space="preserve">{{ air_cv_name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b/>
        </w:rPr>
        <w:t>ON THE MAIN {{ fuel1_line_label or "gas" }} PIPELINE:</w:t>
      </w:r>
    </w:p>
    <w:p>
      <w:pPr>
        <w:spacing w:after="60" w:before="60" w:line="300"/>
        <w:jc w:val="left"/>
      </w:pPr>
      <w:r>
        <w:rPr>
          <w:rFonts w:ascii="Calibri" w:cs="Calibri" w:eastAsia="Calibri" w:hAnsi="Calibri"/>
        </w:rPr>
        <w:t>{%p if fuel1_is_oil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fuel1_cv_name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fuel2_line_label %}</w:t>
      </w:r>
    </w:p>
    <w:p>
      <w:pPr>
        <w:spacing w:after="60" w:before="60" w:line="300"/>
        <w:jc w:val="left"/>
      </w:pPr>
      <w:r>
        <w:rPr>
          <w:rFonts w:ascii="Calibri" w:cs="Calibri" w:eastAsia="Calibri" w:hAnsi="Calibri"/>
          <w:b/>
        </w:rPr>
        <w:t>ON THE MAIN {{ fuel2_line_label }} PIPELINE:</w:t>
      </w:r>
    </w:p>
    <w:p>
      <w:pPr>
        <w:spacing w:after="60" w:before="60" w:line="300"/>
        <w:jc w:val="left"/>
      </w:pPr>
      <w:r>
        <w:rPr>
          <w:rFonts w:ascii="Calibri" w:cs="Calibri" w:eastAsia="Calibri" w:hAnsi="Calibri"/>
        </w:rPr>
        <w:t>{%p if fuel2_is_oil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FLOWMETER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AIR-OIL RATIO (AOR)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else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ORIFICE PLATE FITTED WITH DIFFERENTIAL PRESSURE TRANSMITTER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and auto_control_type in ["plc", "ppid_ratio"] %}</w:t>
      </w:r>
    </w:p>
    <w:p>
      <w:pPr>
        <w:pStyle w:val="ListParagraph"/>
        <w:numPr>
          <w:ilvl w:val="0"/>
          <w:numId w:val="2"/>
        </w:numPr>
        <w:spacing w:after="40" w:before="40" w:line="280"/>
      </w:pPr>
      <w:r>
        <w:rPr>
          <w:rFonts w:ascii="Calibri" w:cs="Calibri" w:eastAsia="Calibri" w:hAnsi="Calibri"/>
          <w:sz w:val="22"/>
          <w:szCs w:val="22"/>
        </w:rPr>
        <w:t xml:space="preserve">{{ fuel2_cv_name }}</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PIPELINE AND PIPE FITTINGS</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endif %}</w:t>
      </w:r>
    </w:p>
    <w:p>
      <w:pPr>
        <w:pStyle w:val="Heading3"/>
        <w:spacing w:after="80" w:before="200"/>
      </w:pPr>
      <w:r>
        <w:rPr>
          <w:rFonts w:ascii="Calibri" w:cs="Calibri" w:eastAsia="Calibri" w:hAnsi="Calibri"/>
          <w:b/>
          <w:bCs/>
          <w:color w:val="1F2937"/>
          <w:sz w:val="22"/>
          <w:szCs w:val="22"/>
        </w:rPr>
        <w:t>TEMPERATURE CONTROL SYSTEM</w:t>
      </w:r>
    </w:p>
    <w:p>
      <w:pPr>
        <w:spacing w:after="60" w:before="60" w:line="300"/>
        <w:jc w:val="left"/>
      </w:pPr>
      <w:r>
        <w:rPr>
          <w:rFonts w:ascii="Calibri" w:cs="Calibri" w:eastAsia="Calibri" w:hAnsi="Calibri"/>
        </w:rPr>
        <w:t xml:space="preserve">To control and maintain the temperature of Ladle accurately, the thermocouple will be fitted in the Ladle Hood at suitable location. The scheme and sequence of burner operation is described as below:-</w:t>
      </w:r>
    </w:p>
    <w:p>
      <w:pPr>
        <w:spacing w:after="60" w:before="60" w:line="300"/>
        <w:jc w:val="left"/>
      </w:pPr>
      <w:r>
        <w:rPr>
          <w:rFonts w:ascii="Calibri" w:cs="Calibri" w:eastAsia="Calibri" w:hAnsi="Calibri"/>
        </w:rPr>
        <w:t xml:space="preserve">Temperature control system will consist of the following main components:-</w:t>
      </w:r>
    </w:p>
    <w:p>
      <w:pPr>
        <w:spacing w:after="60" w:before="60" w:line="300"/>
        <w:jc w:val="left"/>
      </w:pPr>
      <w:r>
        <w:rPr>
          <w:rFonts w:ascii="Calibri" w:cs="Calibri" w:eastAsia="Calibri" w:hAnsi="Calibri"/>
        </w:rPr>
        <w:t>{%p if control_mode != "manual" and auto_control_type in ["plc", "plc_agr"] %}</w:t>
      </w:r>
    </w:p>
    <w:p>
      <w:pPr>
        <w:pStyle w:val="ListParagraph"/>
        <w:numPr>
          <w:ilvl w:val="0"/>
          <w:numId w:val="2"/>
        </w:numPr>
        <w:spacing w:after="40" w:before="40" w:line="280"/>
      </w:pPr>
      <w:r>
        <w:rPr>
          <w:rFonts w:ascii="Calibri" w:cs="Calibri" w:eastAsia="Calibri" w:hAnsi="Calibri"/>
          <w:sz w:val="22"/>
          <w:szCs w:val="22"/>
        </w:rPr>
        <w:t>PLC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"pid" %}</w:t>
      </w:r>
    </w:p>
    <w:p>
      <w:pPr>
        <w:pStyle w:val="ListParagraph"/>
        <w:numPr>
          <w:ilvl w:val="0"/>
          <w:numId w:val="2"/>
        </w:numPr>
        <w:spacing w:after="40" w:before="40" w:line="280"/>
      </w:pPr>
      <w:r>
        <w:rPr>
          <w:rFonts w:ascii="Calibri" w:cs="Calibri" w:eastAsia="Calibri" w:hAnsi="Calibri"/>
          <w:sz w:val="22"/>
          <w:szCs w:val="22"/>
        </w:rPr>
        <w:t>PID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P.PID CONTROLLER</w:t>
      </w:r>
    </w:p>
    <w:p>
      <w:pPr>
        <w:spacing w:after="60" w:before="60" w:line="300"/>
        <w:jc w:val="left"/>
      </w:pPr>
      <w:r>
        <w:rPr>
          <w:rFonts w:ascii="Calibri" w:cs="Calibri" w:eastAsia="Calibri" w:hAnsi="Calibri"/>
        </w:rPr>
        <w:t xml:space="preserve">{%p endif %}</w:t>
      </w:r>
    </w:p>
    <w:p>
      <w:pPr>
        <w:pStyle w:val="ListParagraph"/>
        <w:numPr>
          <w:ilvl w:val="0"/>
          <w:numId w:val="2"/>
        </w:numPr>
        <w:spacing w:after="40" w:before="40" w:line="280"/>
      </w:pPr>
      <w:r>
        <w:rPr>
          <w:rFonts w:ascii="Calibri" w:cs="Calibri" w:eastAsia="Calibri" w:hAnsi="Calibri"/>
          <w:sz w:val="22"/>
          <w:szCs w:val="22"/>
        </w:rPr>
        <w:t>THERMOCOUPLE</w:t>
      </w:r>
    </w:p>
    <w:p>
      <w:pPr>
        <w:spacing w:after="60" w:before="60" w:line="300"/>
        <w:jc w:val="left"/>
      </w:pPr>
      <w:r>
        <w:rPr>
          <w:rFonts w:ascii="Calibri" w:cs="Calibri" w:eastAsia="Calibri" w:hAnsi="Calibri"/>
        </w:rPr>
        <w:t xml:space="preserve">{%p if control_mode != "manual" and auto_control_type == "ppid_ratio" %}</w:t>
      </w:r>
    </w:p>
    <w:p>
      <w:pPr>
        <w:pStyle w:val="ListParagraph"/>
        <w:numPr>
          <w:ilvl w:val="0"/>
          <w:numId w:val="2"/>
        </w:numPr>
        <w:spacing w:after="40" w:before="40" w:line="280"/>
      </w:pPr>
      <w:r>
        <w:rPr>
          <w:rFonts w:ascii="Calibri" w:cs="Calibri" w:eastAsia="Calibri" w:hAnsi="Calibri"/>
          <w:sz w:val="22"/>
          <w:szCs w:val="22"/>
        </w:rPr>
        <w:t>RATIO CONTROLLER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{%p if control_mode == "manual" or auto_control_type in ["plc_agr", "pid"] %}</w:t>
      </w:r>
    </w:p>
    <w:p>
      <w:pPr>
        <w:pStyle w:val="ListParagraph"/>
        <w:numPr>
          <w:ilvl w:val="0"/>
          <w:numId w:val="2"/>
        </w:numPr>
        <w:spacing w:after="40" w:before="40" w:line="280"/>
      </w:pPr>
      <w:r>
        <w:rPr>
          <w:rFonts w:ascii="Calibri" w:cs="Calibri" w:eastAsia="Calibri" w:hAnsi="Calibri"/>
          <w:sz w:val="22"/>
          <w:szCs w:val="22"/>
        </w:rPr>
        <w:t>AIR-GAS RATIO (AGR) REGULATOR</w:t>
      </w:r>
    </w:p>
    <w:p>
      <w:pPr>
        <w:spacing w:after="60" w:before="60" w:line="300"/>
        <w:jc w:val="left"/>
      </w:pPr>
      <w:r>
        <w:rPr>
          <w:rFonts w:ascii="Calibri" w:cs="Calibri" w:eastAsia="Calibri" w:hAnsi="Calibri"/>
        </w:rPr>
        <w:t xml:space="preserve">{%p endif %}</w:t>
      </w:r>
    </w:p>
    <w:p>
      <w:pPr>
        <w:spacing w:after="60" w:before="60" w:line="300"/>
        <w:jc w:val="left"/>
      </w:pPr>
      <w:r>
        <w:rPr>
          <w:rFonts w:ascii="Calibri" w:cs="Calibri" w:eastAsia="Calibri" w:hAnsi="Calibri"/>
        </w:rPr>
        <w:t xml:space="preserve">{%p for cv in cv_bullets %}</w:t>
      </w:r>
    </w:p>
    <w:p>
      <w:pPr>
        <w:pStyle w:val="ListParagraph"/>
        <w:numPr>
          <w:ilvl w:val="0"/>
          <w:numId w:val="2"/>
        </w:numPr>
        <w:spacing w:after="40" w:before="40" w:line="280"/>
      </w:pPr>
      <w:r>
        <w:rPr>
          <w:rFonts w:ascii="Calibri" w:cs="Calibri" w:eastAsia="Calibri" w:hAnsi="Calibri"/>
          <w:sz w:val="22"/>
          <w:szCs w:val="22"/>
        </w:rPr>
        <w:t>{{ cv }}</w:t>
      </w:r>
    </w:p>
    <w:p>
      <w:pPr>
        <w:spacing w:after="60" w:before="60" w:line="300"/>
        <w:jc w:val="left"/>
      </w:pPr>
      <w:r>
        <w:rPr>
          <w:rFonts w:ascii="Calibri" w:cs="Calibri" w:eastAsia="Calibri" w:hAnsi="Calibri"/>
        </w:rPr>
        <w:t xml:space="preserve">{%p endfor %}</w:t>
      </w:r>
    </w:p>
    <w:p>
      <w:pPr>
        <w:pStyle w:val="Heading3"/>
        <w:spacing w:after="80" w:before="200"/>
      </w:pPr>
      <w:r>
        <w:rPr>
          <w:rFonts w:ascii="Calibri" w:cs="Calibri" w:eastAsia="Calibri" w:hAnsi="Calibri"/>
          <w:b/>
          <w:bCs/>
          <w:color w:val="1F2937"/>
          <w:sz w:val="22"/>
          <w:szCs w:val="22"/>
        </w:rPr>
        <w:t>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AMMETER AND VOLTMETER OF SUITABLE CAPACITY</w:t>
      </w:r>
    </w:p>
    <w:p>
      <w:pPr>
        <w:pStyle w:val="ListParagraph"/>
        <w:numPr>
          <w:ilvl w:val="0"/>
          <w:numId w:val="2"/>
        </w:numPr>
        <w:spacing w:after="40" w:before="40" w:line="280"/>
      </w:pPr>
      <w:r>
        <w:rPr>
          <w:rFonts w:ascii="Calibri" w:cs="Calibri" w:eastAsia="Calibri" w:hAnsi="Calibri"/>
          <w:sz w:val="22"/>
          <w:szCs w:val="22"/>
        </w:rPr>
        <w:t>COMBUSTION AIR BLOWER START/STOP PUSH BUTTONS</w:t>
      </w:r>
    </w:p>
    <w:p>
      <w:pPr>
        <w:pStyle w:val="ListParagraph"/>
        <w:numPr>
          <w:ilvl w:val="0"/>
          <w:numId w:val="2"/>
        </w:numPr>
        <w:spacing w:after="40" w:before="40" w:line="280"/>
      </w:pPr>
      <w:r>
        <w:rPr>
          <w:rFonts w:ascii="Calibri" w:cs="Calibri" w:eastAsia="Calibri" w:hAnsi="Calibri"/>
          <w:sz w:val="22"/>
          <w:szCs w:val="22"/>
        </w:rPr>
        <w:t>INDICATING LAMPS AND FUSES</w:t>
      </w:r>
    </w:p>
    <w:p>
      <w:pPr>
        <w:pStyle w:val="ListParagraph"/>
        <w:numPr>
          <w:ilvl w:val="0"/>
          <w:numId w:val="2"/>
        </w:numPr>
        <w:spacing w:after="40" w:before="40" w:line="280"/>
      </w:pPr>
      <w:r>
        <w:rPr>
          <w:rFonts w:ascii="Calibri" w:cs="Calibri" w:eastAsia="Calibri" w:hAnsi="Calibri"/>
          <w:sz w:val="22"/>
          <w:szCs w:val="22"/>
        </w:rPr>
        <w:t>SAFETY RELAYS AND CONTACTORS</w:t>
      </w:r>
    </w:p>
    <w:p>
      <w:pPr>
        <w:pStyle w:val="ListParagraph"/>
        <w:numPr>
          <w:ilvl w:val="0"/>
          <w:numId w:val="2"/>
        </w:numPr>
        <w:spacing w:after="40" w:before="40" w:line="280"/>
      </w:pPr>
      <w:r>
        <w:t xml:space="preserve">{%p if control_mode != "manual" %}</w:t>
      </w:r>
    </w:p>
    <w:p>
      <w:pPr>
        <w:pStyle w:val="ListParagraph"/>
        <w:numPr>
          <w:ilvl w:val="0"/>
          <w:numId w:val="2"/>
        </w:numPr>
        <w:spacing w:after="40" w:before="40" w:line="280"/>
      </w:pPr>
      <w:r>
        <w:rPr>
          <w:rFonts w:ascii="Calibri" w:cs="Calibri" w:eastAsia="Calibri" w:hAnsi="Calibri"/>
          <w:sz w:val="22"/>
          <w:szCs w:val="22"/>
        </w:rPr>
        <w:t>{% if auto_control_type == "pid" %}PID{% elif auto_control_type == "ppid_ratio" %}PPID{% else %}PLC (SIEMENS S7-1200){% if has_plc_with_hmi %} and HMI{% endif %}{% endif %}</w:t>
      </w:r>
    </w:p>
    <w:p>
      <w:pPr>
        <w:pStyle w:val="ListParagraph"/>
        <w:numPr>
          <w:ilvl w:val="0"/>
          <w:numId w:val="2"/>
        </w:numPr>
        <w:spacing w:after="40" w:before="40" w:line="280"/>
      </w:pPr>
      <w:r>
        <w:t xml:space="preserve">{%p endif %}</w:t>
      </w:r>
    </w:p>
    <w:p>
      <w:pPr>
        <w:pStyle w:val="ListParagraph"/>
        <w:numPr>
          <w:ilvl w:val="0"/>
          <w:numId w:val="2"/>
        </w:numPr>
        <w:spacing w:after="40" w:before="40" w:line="280"/>
      </w:pPr>
      <w:r>
        <w:rPr>
          <w:rFonts w:ascii="Calibri" w:cs="Calibri" w:eastAsia="Calibri" w:hAnsi="Calibri"/>
          <w:sz w:val="22"/>
          <w:szCs w:val="22"/>
        </w:rPr>
        <w:t>MCBS OF SUITABLE CAPACITY</w:t>
      </w:r>
    </w:p>
    <w:p>
      <w:pPr>
        <w:pStyle w:val="ListParagraph"/>
        <w:numPr>
          <w:ilvl w:val="0"/>
          <w:numId w:val="2"/>
        </w:numPr>
        <w:spacing w:after="40" w:before="40" w:line="280"/>
      </w:pPr>
      <w:r>
        <w:rPr>
          <w:rFonts w:ascii="Calibri" w:cs="Calibri" w:eastAsia="Calibri" w:hAnsi="Calibri"/>
          <w:sz w:val="22"/>
          <w:szCs w:val="22"/>
        </w:rPr>
        <w:t>BURNER CONTROL UNIT FOR PILOT BURNER</w:t>
      </w:r>
    </w:p>
    <w:p>
      <w:pPr>
        <w:pStyle w:val="ListParagraph"/>
        <w:numPr>
          <w:ilvl w:val="0"/>
          <w:numId w:val="2"/>
        </w:numPr>
        <w:spacing w:after="40" w:before="40" w:line="280"/>
      </w:pPr>
      <w:r>
        <w:rPr>
          <w:rFonts w:ascii="Calibri" w:cs="Calibri" w:eastAsia="Calibri" w:hAnsi="Calibri"/>
          <w:sz w:val="22"/>
          <w:szCs w:val="22"/>
        </w:rPr>
        <w:t>INCHING PUSH BUTTONS FOR HYDRAULIC CYLINDER OPERATION</w:t>
      </w:r>
    </w:p>
    <w:p>
      <w:pPr>
        <w:pStyle w:val="Heading3"/>
        <w:spacing w:after="80" w:before="200"/>
      </w:pPr>
      <w:r>
        <w:rPr>
          <w:rFonts w:ascii="Calibri" w:cs="Calibri" w:eastAsia="Calibri" w:hAnsi="Calibri"/>
          <w:b/>
          <w:bCs/>
          <w:color w:val="1F2937"/>
          <w:sz w:val="22"/>
          <w:szCs w:val="22"/>
        </w:rPr>
        <w:t>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pPr>
        <w:pStyle w:val="Heading1"/>
        <w:pBdr>
          <w:bottom w:val="single" w:color="E87722" w:sz="12" w:space="4"/>
        </w:pBdr>
        <w:spacing w:after="200" w:before="360"/>
      </w:pPr>
      <w:r>
        <w:rPr>
          <w:rFonts w:ascii="Calibri" w:cs="Calibri" w:eastAsia="Calibri" w:hAnsi="Calibri"/>
          <w:b/>
          <w:bCs/>
          <w:color w:val="1F2937"/>
          <w:sz w:val="32"/>
          <w:szCs w:val="32"/>
        </w:rPr>
        <w:t>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 with burner block &amp; mounting plate ({{fuel_name}})</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is_oil %}ENCON Film Burner{% elif is_dual %}ENCON Dual Burner{% else %}ENCON Gas Burner{% endif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PIPELINE</w:t>
      </w:r>
    </w:p>
    <w:p>
      <w:pPr>
        <w:pStyle w:val="ListParagraph"/>
        <w:numPr>
          <w:ilvl w:val="0"/>
          <w:numId w:val="2"/>
        </w:numPr>
        <w:spacing w:after="40" w:before="40" w:line="280"/>
      </w:pPr>
      <w:r>
        <w:rPr>
          <w:rFonts w:ascii="Calibri" w:cs="Calibri" w:eastAsia="Calibri" w:hAnsi="Calibri"/>
          <w:sz w:val="22"/>
          <w:szCs w:val="22"/>
        </w:rPr>
        <w:t>CIVIL WORK, CABLING, AND PIPING WORK</w:t>
      </w:r>
    </w:p>
    <w:p>
      <w:pPr>
        <w:pStyle w:val="ListParagraph"/>
        <w:numPr>
          <w:ilvl w:val="0"/>
          <w:numId w:val="2"/>
        </w:numPr>
        <w:spacing w:after="40" w:before="40" w:line="280"/>
      </w:pPr>
      <w:r>
        <w:rPr>
          <w:rFonts w:ascii="Calibri" w:cs="Calibri" w:eastAsia="Calibri" w:hAnsi="Calibri"/>
          <w:sz w:val="22"/>
          <w:szCs w:val="22"/>
        </w:rPr>
        <w:t>ANY FUME-EXTRACTION SYSTEM</w:t>
      </w:r>
    </w:p>
    <w:p>
      <w:pPr>
        <w:pStyle w:val="ListParagraph"/>
        <w:numPr>
          <w:ilvl w:val="0"/>
          <w:numId w:val="2"/>
        </w:numPr>
        <w:spacing w:after="40" w:before="40" w:line="280"/>
      </w:pPr>
      <w:r>
        <w:rPr>
          <w:rFonts w:ascii="Calibri" w:cs="Calibri" w:eastAsia="Calibri" w:hAnsi="Calibri"/>
          <w:sz w:val="22"/>
          <w:szCs w:val="22"/>
        </w:rPr>
        <w:t>ANY MATERIAL-HANDLING EQUIPMENT</w:t>
      </w:r>
    </w:p>
    <w:p>
      <w:pPr>
        <w:pStyle w:val="ListParagraph"/>
        <w:numPr>
          <w:ilvl w:val="0"/>
          <w:numId w:val="2"/>
        </w:numPr>
        <w:spacing w:after="40" w:before="40" w:line="280"/>
      </w:pPr>
      <w:r>
        <w:rPr>
          <w:rFonts w:ascii="Calibri" w:cs="Calibri" w:eastAsia="Calibri" w:hAnsi="Calibri"/>
          <w:sz w:val="22"/>
          <w:szCs w:val="22"/>
        </w:rPr>
        <w:t>FOUNDATION BOLTS FOR COLUMN / STRUCTURE</w:t>
      </w:r>
    </w:p>
    <w:p>
      <w:pPr>
        <w:pStyle w:val="ListParagraph"/>
        <w:numPr>
          <w:ilvl w:val="0"/>
          <w:numId w:val="2"/>
        </w:numPr>
        <w:spacing w:after="40" w:before="40" w:line="280"/>
      </w:pPr>
      <w:r>
        <w:rPr>
          <w:rFonts w:ascii="Calibri" w:cs="Calibri" w:eastAsia="Calibri" w:hAnsi="Calibri"/>
          <w:sz w:val="22"/>
          <w:szCs w:val="22"/>
        </w:rPr>
        <w:t>LADLE STAND / SUPPORT</w:t>
      </w:r>
    </w:p>
    <w:p>
      <w:pPr>
        <w:pStyle w:val="Heading1"/>
        <w:pBdr>
          <w:bottom w:val="single" w:color="E87722" w:sz="12" w:space="4"/>
        </w:pBdr>
        <w:spacing w:after="200" w:before="360"/>
      </w:pPr>
      <w:r>
        <w:rPr>
          <w:rFonts w:ascii="Calibri" w:cs="Calibri" w:eastAsia="Calibri" w:hAnsi="Calibri"/>
          <w:b/>
          <w:bCs/>
          <w:color w:val="1F2937"/>
          <w:sz w:val="32"/>
          <w:szCs w:val="32"/>
        </w:rPr>
        <w:t>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b/>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rPr>
                <w:b/>
              </w:rPr>
              <w:t xml:space="preserve">{{ total_price_vertical }}</w:t>
            </w:r>
          </w:p>
        </w:tc>
      </w:tr>
    </w:tbl>
    <w:p>
      <w:pPr>
        <w:spacing w:before="240" w:after="0"/>
      </w:pPr>
    </w:p>
    <w:tbl>
      <w:tblPr>
        <w:tblW w:type="dxa" w:w="9360"/>
        <w:tblBorders>
          <w:top w:val="single" w:sz="6" w:color="auto"/>
          <w:left w:val="single" w:sz="6" w:color="auto"/>
          <w:bottom w:val="single" w:sz="6" w:color="auto"/>
          <w:right w:val="single" w:sz="6" w:color="auto"/>
          <w:insideH w:val="single" w:sz="6" w:color="auto"/>
          <w:insideV w:val="single" w:sz="6" w:color="auto"/>
        </w:tblBorders>
      </w:tblPr>
      <w:tblGrid>
        <w:gridCol w:w="6360"/>
        <w:gridCol w:w="3000"/>
      </w:tblGrid>
      <w:tr>
        <w:tc>
          <w:tcPr>
            <w:tcW w:type="dxa" w:w="6360"/>
          </w:tcPr>
          <w:p>
            <w:r>
              <w:t>Supervision Charges for Erection and Commissioning (Mechanical)</w:t>
            </w:r>
          </w:p>
        </w:tc>
        <w:tc>
          <w:tcPr>
            <w:tcW w:type="dxa" w:w="3000"/>
          </w:tcPr>
          <w:p>
            <w:r>
              <w:t xml:space="preserve">INR {{ supervision_mech }}</w:t>
            </w:r>
          </w:p>
        </w:tc>
      </w:tr>
      <w:tr>
        <w:tc>
          <w:tcPr>
            <w:tcW w:type="dxa" w:w="6360"/>
          </w:tcPr>
          <w:p>
            <w:r>
              <w:t>Supervision Charges for Erection and Commissioning (PLC and Instrumentation)</w:t>
            </w:r>
          </w:p>
        </w:tc>
        <w:tc>
          <w:tcPr>
            <w:tcW w:type="dxa" w:w="3000"/>
          </w:tcPr>
          <w:p>
            <w:r>
              <w:t xml:space="preserve">INR {{ supervision_plc }}</w:t>
            </w:r>
          </w:p>
        </w:tc>
      </w:tr>
      <w:tr>
        <w:tc>
          <w:tcPr>
            <w:tcW w:type="dxa" w:w="9360"/>
            <w:gridSpan w:val="2"/>
          </w:tcPr>
          <w:p>
            <w:r>
              <w:rPr>
                <w:i/>
              </w:rPr>
              <w:t>Note: To-and-fro fare from Delhi to site, plus boarding, lodging, local conveyance, and medical assistance if required.</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Co. LLC, Abu Dhabi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Rourkela Steel Plant, Rourkela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BMM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Horizontal Ladle Preheater - 15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Siemens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 &amp; P Division Electrotherm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- 30 MT</w:t>
            </w:r>
          </w:p>
          <w:p>
            <w:pPr>
              <w:spacing w:after="40" w:before="40"/>
              <w:jc w:val="left"/>
            </w:pPr>
            <w:r>
              <w:rPr>
                <w:rFonts w:ascii="Calibri" w:cs="Calibri" w:eastAsia="Calibri" w:hAnsi="Calibri"/>
                <w:sz w:val="22"/>
                <w:szCs w:val="22"/>
              </w:rPr>
              <w:t xml:space="preserve">Vertical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Hill Metal Est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Gunung Raja Paksi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Kalyani Carpenter Special Steel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Shadeed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Saarloha Advanced Materials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- 35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GPH Ispat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 Steel Mills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Bhilai Steel Plant</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- 22 MT</w:t>
            </w:r>
          </w:p>
          <w:p>
            <w:pPr>
              <w:spacing w:after="40" w:before="40"/>
              <w:jc w:val="left"/>
            </w:pPr>
            <w:r>
              <w:rPr>
                <w:rFonts w:ascii="Calibri" w:cs="Calibri" w:eastAsia="Calibri" w:hAnsi="Calibri"/>
                <w:sz w:val="22"/>
                <w:szCs w:val="22"/>
              </w:rPr>
              <w:t xml:space="preserve">Vertical Ladle Preheater - 22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 A/c 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Steel Re-Rolling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- 11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 ( 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 - 45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- 45 MT</w:t>
            </w:r>
          </w:p>
          <w:p>
            <w:pPr>
              <w:spacing w:after="40" w:before="40"/>
              <w:jc w:val="left"/>
            </w:pPr>
            <w:r>
              <w:rPr>
                <w:rFonts w:ascii="Calibri" w:cs="Calibri" w:eastAsia="Calibri" w:hAnsi="Calibri"/>
                <w:sz w:val="22"/>
                <w:szCs w:val="22"/>
              </w:rPr>
              <w:t xml:space="preserve">Horizontal Ladle Preheater - 250 MT</w:t>
            </w:r>
          </w:p>
          <w:p>
            <w:pPr>
              <w:spacing w:after="40" w:before="40"/>
              <w:jc w:val="left"/>
            </w:pPr>
            <w:r>
              <w:rPr>
                <w:rFonts w:ascii="Calibri" w:cs="Calibri" w:eastAsia="Calibri" w:hAnsi="Calibri"/>
                <w:sz w:val="22"/>
                <w:szCs w:val="22"/>
              </w:rPr>
              <w:t xml:space="preserve">Vertical Ladle Preheater - 250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Tata Steel Long Products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- 70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Iron &amp;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Power Steel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Stainless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 - 150 MT</w:t>
            </w:r>
          </w:p>
          <w:p>
            <w:pPr>
              <w:spacing w:after="40" w:before="40"/>
              <w:jc w:val="left"/>
            </w:pPr>
            <w:r>
              <w:rPr>
                <w:rFonts w:ascii="Calibri" w:cs="Calibri" w:eastAsia="Calibri" w:hAnsi="Calibri"/>
                <w:sz w:val="22"/>
                <w:szCs w:val="22"/>
              </w:rPr>
              <w:t xml:space="preserve">Horizontal Ladle Preheater - 130 MT</w:t>
            </w:r>
          </w:p>
          <w:p>
            <w:pPr>
              <w:spacing w:after="40" w:before="40"/>
              <w:jc w:val="left"/>
            </w:pPr>
            <w:r>
              <w:rPr>
                <w:rFonts w:ascii="Calibri" w:cs="Calibri" w:eastAsia="Calibri" w:hAnsi="Calibri"/>
                <w:sz w:val="22"/>
                <w:szCs w:val="22"/>
              </w:rPr>
              <w:t xml:space="preserve">Vertical Ladle Preheater - 150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 Technologies India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 Industries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Jindal Steel &amp; Power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 MT</w:t>
            </w:r>
          </w:p>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Action Ispat And Power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- 15 MT</w:t>
            </w:r>
          </w:p>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40</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Steels Ltd.Unit-1</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Bangladesh Re Rolling Mills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42</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Amic Forging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Lloyds Engineering Works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 MT</w:t>
            </w:r>
          </w:p>
          <w:p>
            <w:pPr>
              <w:spacing w:after="40" w:before="40"/>
              <w:jc w:val="left"/>
            </w:pPr>
            <w:r>
              <w:rPr>
                <w:rFonts w:ascii="Calibri" w:cs="Calibri" w:eastAsia="Calibri" w:hAnsi="Calibri"/>
                <w:sz w:val="22"/>
                <w:szCs w:val="22"/>
              </w:rPr>
              <w:t xml:space="preserve">Vertical Ladle Preheater - 40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44</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Muhaj Baghdad Co.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Topworth Steels &amp; Power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46</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Sohar Steel LLC</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Quality Industries P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- 30 MT</w:t>
            </w:r>
          </w:p>
          <w:p>
            <w:pPr>
              <w:spacing w:after="40" w:before="40"/>
              <w:jc w:val="left"/>
            </w:pPr>
            <w:r>
              <w:rPr>
                <w:rFonts w:ascii="Calibri" w:cs="Calibri" w:eastAsia="Calibri" w:hAnsi="Calibri"/>
                <w:sz w:val="22"/>
                <w:szCs w:val="22"/>
              </w:rPr>
              <w:t xml:space="preserve">Horizontal Ladle Preheater - 30 MT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48</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Rashtriya Ispat Nigam Limited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Tundish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PT. Garuda Yamato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Ladle Preheater</w:t>
            </w:r>
          </w:p>
          <w:p>
            <w:pPr>
              <w:spacing w:after="40" w:before="40"/>
              <w:jc w:val="left"/>
            </w:pPr>
            <w:r>
              <w:rPr>
                <w:rFonts w:ascii="Calibri" w:cs="Calibri" w:eastAsia="Calibri" w:hAnsi="Calibri"/>
                <w:sz w:val="22"/>
                <w:szCs w:val="22"/>
              </w:rPr>
              <w:t xml:space="preserve">Vertical Ladle Preheater</w:t>
            </w:r>
          </w:p>
          <w:p>
            <w:pPr>
              <w:spacing w:after="40" w:before="40"/>
              <w:jc w:val="left"/>
            </w:pPr>
            <w:r>
              <w:rPr>
                <w:rFonts w:ascii="Calibri" w:cs="Calibri" w:eastAsia="Calibri" w:hAnsi="Calibri"/>
                <w:sz w:val="22"/>
                <w:szCs w:val="22"/>
              </w:rPr>
              <w:t xml:space="preserve">Tundish Preheater</w:t>
            </w:r>
          </w:p>
        </w:tc>
      </w:tr>
    </w:tbl>
    <w:p>
      <w:pPr>
        <w:pStyle w:val="Heading1"/>
        <w:pBdr>
          <w:bottom w:val="single" w:color="E87722" w:sz="12" w:space="4"/>
        </w:pBdr>
        <w:spacing w:after="200" w:before="360"/>
      </w:pPr>
      <w:r>
        <w:rPr>
          <w:rFonts w:ascii="Calibri" w:cs="Calibri" w:eastAsia="Calibri" w:hAnsi="Calibri"/>
          <w:b/>
          <w:bCs/>
          <w:color w:val="1F2937"/>
          <w:sz w:val="32"/>
          <w:szCs w:val="32"/>
        </w:rPr>
        <w:t>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1906" w:h="16838" w:orient="portrait"/>
      <w:pgMar w:top="1440" w:right="1083" w:bottom="1440" w:left="108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800"/>
          <w:tcBorders>
            <w:top w:val="none"/>
            <w:left w:val="none"/>
            <w:bottom w:val="none"/>
            <w:right w:val="none"/>
          </w:tcBorders>
          <w:vAlign w:val="center"/>
        </w:tcPr>
        <w:p>
          <w:pPr>
            <w:jc w:val="left"/>
          </w:pPr>
          <w:r>
            <w:drawing>
              <wp:inline distT="0" distB="0" distL="0" distR="0">
                <wp:extent cx="1029600" cy="1260000"/>
                <wp:effectExtent t="0" r="0" b="0" l="0"/>
                <wp:docPr id="1"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