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UPDATED TASK LIST</w:t>
      </w:r>
    </w:p>
    <w:p>
      <w:pPr>
        <w:pStyle w:val="Heading2"/>
        <w:jc w:val="center"/>
      </w:pPr>
      <w:r>
        <w:rPr>
          <w:sz w:val="28"/>
        </w:rPr>
        <w:t>Questions for Audri</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for</w:t>
            </w:r>
          </w:p>
        </w:tc>
        <w:tc>
          <w:tcPr>
            <w:tcW w:type="dxa" w:w="4680"/>
          </w:tcPr>
          <w:p>
            <w:r>
              <w:rPr>
                <w:sz w:val="20"/>
              </w:rPr>
              <w:t>Audri</w:t>
            </w:r>
          </w:p>
        </w:tc>
      </w:tr>
      <w:tr>
        <w:tc>
          <w:tcPr>
            <w:tcW w:type="dxa" w:w="4680"/>
          </w:tcPr>
          <w:p>
            <w:r>
              <w:rPr>
                <w:b/>
                <w:sz w:val="20"/>
              </w:rPr>
              <w:t>Prepared by</w:t>
            </w:r>
          </w:p>
        </w:tc>
        <w:tc>
          <w:tcPr>
            <w:tcW w:type="dxa" w:w="4680"/>
          </w:tcPr>
          <w:p>
            <w:r>
              <w:rPr>
                <w:sz w:val="20"/>
              </w:rPr>
              <w:t>Jan Froben</w:t>
            </w:r>
          </w:p>
        </w:tc>
      </w:tr>
      <w:tr>
        <w:tc>
          <w:tcPr>
            <w:tcW w:type="dxa" w:w="4680"/>
          </w:tcPr>
          <w:p>
            <w:r>
              <w:rPr>
                <w:b/>
                <w:sz w:val="20"/>
              </w:rPr>
              <w:t>Date</w:t>
            </w:r>
          </w:p>
        </w:tc>
        <w:tc>
          <w:tcPr>
            <w:tcW w:type="dxa" w:w="4680"/>
          </w:tcPr>
          <w:p>
            <w:r>
              <w:rPr>
                <w:sz w:val="20"/>
              </w:rPr>
              <w:t>August 24, 2026</w:t>
            </w:r>
          </w:p>
        </w:tc>
      </w:tr>
      <w:tr>
        <w:tc>
          <w:tcPr>
            <w:tcW w:type="dxa" w:w="4680"/>
          </w:tcPr>
          <w:p>
            <w:r>
              <w:rPr>
                <w:b/>
                <w:sz w:val="20"/>
              </w:rPr>
              <w:t>About</w:t>
            </w:r>
          </w:p>
        </w:tc>
        <w:tc>
          <w:tcPr>
            <w:tcW w:type="dxa" w:w="4680"/>
          </w:tcPr>
          <w:p>
            <w:r>
              <w:rPr>
                <w:sz w:val="20"/>
              </w:rPr>
              <w:t>The updated `AI_Task_List.csv` compared with how Aime works today</w:t>
            </w:r>
          </w:p>
        </w:tc>
      </w:tr>
      <w:tr>
        <w:tc>
          <w:tcPr>
            <w:tcW w:type="dxa" w:w="4680"/>
          </w:tcPr>
          <w:p>
            <w:r>
              <w:rPr>
                <w:b/>
                <w:sz w:val="20"/>
              </w:rPr>
              <w:t>What I need from you</w:t>
            </w:r>
          </w:p>
        </w:tc>
        <w:tc>
          <w:tcPr>
            <w:tcW w:type="dxa" w:w="4680"/>
          </w:tcPr>
          <w:p>
            <w:r>
              <w:rPr>
                <w:sz w:val="20"/>
              </w:rPr>
              <w:t>Tick one box under each question. If the recommendation is wrong, use **Different** and write the rule you want.</w:t>
            </w:r>
          </w:p>
        </w:tc>
      </w:tr>
    </w:tbl>
    <w:p>
      <w:r>
        <w:br w:type="page"/>
      </w:r>
    </w:p>
    <w:p>
      <w:pPr>
        <w:pStyle w:val="Heading1"/>
        <w:spacing w:after="120" w:before="360"/>
      </w:pPr>
      <w:r>
        <w:t>Before you start</w:t>
      </w:r>
    </w:p>
    <w:p>
      <w:pPr>
        <w:spacing w:after="80"/>
      </w:pPr>
      <w:r>
        <w:rPr>
          <w:b w:val="0"/>
          <w:sz w:val="20"/>
        </w:rPr>
        <w:t>This is the spreadsheet Jake said we should wait for before adding any more automatic letters. I compared it to the previous list, Jake’s file-logic answers, and the live task library.</w:t>
      </w:r>
    </w:p>
    <w:p>
      <w:pPr>
        <w:spacing w:after="80"/>
      </w:pPr>
      <w:r>
        <w:rPr>
          <w:b w:val="0"/>
          <w:sz w:val="20"/>
        </w:rPr>
        <w:t xml:space="preserve">I will treat the file as the source of truth for </w:t>
      </w:r>
      <w:r>
        <w:rPr>
          <w:b/>
          <w:sz w:val="20"/>
        </w:rPr>
        <w:t>behavior</w:t>
      </w:r>
      <w:r>
        <w:rPr>
          <w:b w:val="0"/>
          <w:sz w:val="20"/>
        </w:rPr>
        <w:t xml:space="preserve">. I will </w:t>
      </w:r>
      <w:r>
        <w:rPr>
          <w:b/>
          <w:sz w:val="20"/>
        </w:rPr>
        <w:t>not</w:t>
      </w:r>
      <w:r>
        <w:rPr>
          <w:b w:val="0"/>
          <w:sz w:val="20"/>
        </w:rPr>
        <w:t xml:space="preserve"> delete the current library and start over, and I will </w:t>
      </w:r>
      <w:r>
        <w:rPr>
          <w:b/>
          <w:sz w:val="20"/>
        </w:rPr>
        <w:t>not</w:t>
      </w:r>
      <w:r>
        <w:rPr>
          <w:b w:val="0"/>
          <w:sz w:val="20"/>
        </w:rPr>
        <w:t xml:space="preserve"> renumber from 360 onward. Those IDs are already on live files, due dates, emails, attachments, and Aime. From ID 360 on, the new numbers mean different work than the live IDs (for example live 370 is Closing Gift; in the sheet 370 is Buyer Closing Information).</w:t>
      </w:r>
    </w:p>
    <w:p>
      <w:pPr>
        <w:spacing w:after="80"/>
      </w:pPr>
      <w:r>
        <w:rPr>
          <w:b w:val="0"/>
          <w:sz w:val="20"/>
        </w:rPr>
        <w:t>Tick the boxes below. I will not change live deals until these answers are in.</w:t>
      </w:r>
    </w:p>
    <w:p>
      <w:pPr>
        <w:spacing w:after="80"/>
      </w:pPr>
      <w:r>
        <w:rPr>
          <w:b w:val="0"/>
          <w:sz w:val="20"/>
        </w:rPr>
        <w:t>Already decided — not re-asked here: Manual never sends on its own; Assisted drafts named letters for Send; Autopilot may send authorized named letters when confidence is high enough; closing-information letters never attach the Closing Disclosure; fallen-through files are Terminated, not Closed.</w:t>
      </w:r>
    </w:p>
    <w:p>
      <w:pPr>
        <w:spacing w:after="120"/>
      </w:pPr>
    </w:p>
    <w:p>
      <w:pPr>
        <w:pStyle w:val="Heading1"/>
        <w:spacing w:after="120" w:before="360"/>
      </w:pPr>
      <w:r>
        <w:t>At a glance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r>
              <w:rPr>
                <w:b/>
                <w:sz w:val="20"/>
              </w:rPr>
              <w:t>#</w:t>
            </w:r>
          </w:p>
        </w:tc>
        <w:tc>
          <w:tcPr>
            <w:tcW w:type="dxa" w:w="2340"/>
            <w:shd w:val="clear" w:color="auto" w:fill="D9E2F3"/>
          </w:tcPr>
          <w:p>
            <w:pPr>
              <w:spacing w:after="0"/>
            </w:pPr>
            <w:r/>
            <w:r>
              <w:rPr>
                <w:b/>
                <w:sz w:val="20"/>
              </w:rPr>
              <w:t>Question</w:t>
            </w:r>
          </w:p>
        </w:tc>
        <w:tc>
          <w:tcPr>
            <w:tcW w:type="dxa" w:w="2340"/>
            <w:shd w:val="clear" w:color="auto" w:fill="D9E2F3"/>
          </w:tcPr>
          <w:p>
            <w:pPr>
              <w:spacing w:after="0"/>
            </w:pPr>
            <w:r/>
            <w:r>
              <w:rPr>
                <w:b/>
                <w:sz w:val="20"/>
              </w:rPr>
              <w:t>Blocking?</w:t>
            </w:r>
          </w:p>
        </w:tc>
        <w:tc>
          <w:tcPr>
            <w:tcW w:type="dxa" w:w="2340"/>
            <w:shd w:val="clear" w:color="auto" w:fill="D9E2F3"/>
          </w:tcPr>
          <w:p>
            <w:pPr>
              <w:spacing w:after="0"/>
            </w:pPr>
            <w:r/>
            <w:r>
              <w:rPr>
                <w:b/>
                <w:sz w:val="20"/>
              </w:rPr>
              <w:t>My recommendation</w:t>
            </w:r>
          </w:p>
        </w:tc>
      </w:tr>
      <w:tr>
        <w:tc>
          <w:tcPr>
            <w:tcW w:type="dxa" w:w="2340"/>
          </w:tcPr>
          <w:p>
            <w:pPr>
              <w:spacing w:after="0"/>
            </w:pPr>
            <w:r/>
            <w:r>
              <w:rPr>
                <w:b w:val="0"/>
                <w:sz w:val="20"/>
              </w:rPr>
              <w:t>1</w:t>
            </w:r>
          </w:p>
        </w:tc>
        <w:tc>
          <w:tcPr>
            <w:tcW w:type="dxa" w:w="2340"/>
          </w:tcPr>
          <w:p>
            <w:pPr>
              <w:spacing w:after="0"/>
            </w:pPr>
            <w:r/>
            <w:r>
              <w:rPr>
                <w:b w:val="0"/>
                <w:sz w:val="20"/>
              </w:rPr>
              <w:t>Dual agency (“Both”)</w:t>
            </w:r>
          </w:p>
        </w:tc>
        <w:tc>
          <w:tcPr>
            <w:tcW w:type="dxa" w:w="2340"/>
          </w:tcPr>
          <w:p>
            <w:pPr>
              <w:spacing w:after="0"/>
            </w:pPr>
            <w:r/>
            <w:r>
              <w:rPr>
                <w:b w:val="0"/>
                <w:sz w:val="20"/>
              </w:rPr>
              <w:t>Yes</w:t>
            </w:r>
          </w:p>
        </w:tc>
        <w:tc>
          <w:tcPr>
            <w:tcW w:type="dxa" w:w="2340"/>
          </w:tcPr>
          <w:p>
            <w:pPr>
              <w:spacing w:after="0"/>
            </w:pPr>
            <w:r/>
            <w:r>
              <w:rPr>
                <w:b w:val="0"/>
                <w:sz w:val="20"/>
              </w:rPr>
              <w:t>Keep buyer-side and seller-side tasks. One instance of shared tasks such as Order Title. Do not skip the whole file.</w:t>
            </w:r>
          </w:p>
        </w:tc>
      </w:tr>
      <w:tr>
        <w:tc>
          <w:tcPr>
            <w:tcW w:type="dxa" w:w="2340"/>
          </w:tcPr>
          <w:p>
            <w:pPr>
              <w:spacing w:after="0"/>
            </w:pPr>
            <w:r/>
            <w:r>
              <w:rPr>
                <w:b w:val="0"/>
                <w:sz w:val="20"/>
              </w:rPr>
              <w:t>2</w:t>
            </w:r>
          </w:p>
        </w:tc>
        <w:tc>
          <w:tcPr>
            <w:tcW w:type="dxa" w:w="2340"/>
          </w:tcPr>
          <w:p>
            <w:pPr>
              <w:spacing w:after="0"/>
            </w:pPr>
            <w:r/>
            <w:r>
              <w:rPr>
                <w:b w:val="0"/>
                <w:sz w:val="20"/>
              </w:rPr>
              <w:t>Confirm Title Order (80) vs Order Title (70)</w:t>
            </w:r>
          </w:p>
        </w:tc>
        <w:tc>
          <w:tcPr>
            <w:tcW w:type="dxa" w:w="2340"/>
          </w:tcPr>
          <w:p>
            <w:pPr>
              <w:spacing w:after="0"/>
            </w:pPr>
            <w:r/>
            <w:r>
              <w:rPr>
                <w:b w:val="0"/>
                <w:sz w:val="20"/>
              </w:rPr>
              <w:t>Yes</w:t>
            </w:r>
          </w:p>
        </w:tc>
        <w:tc>
          <w:tcPr>
            <w:tcW w:type="dxa" w:w="2340"/>
          </w:tcPr>
          <w:p>
            <w:pPr>
              <w:spacing w:after="0"/>
            </w:pPr>
            <w:r/>
            <w:r>
              <w:rPr>
                <w:b w:val="0"/>
                <w:sz w:val="20"/>
              </w:rPr>
              <w:t>Keep 80 as a follow-up. Withhold personal-property / monetary amendments. Do not re-send the full package unless title was never ordered.</w:t>
            </w:r>
          </w:p>
        </w:tc>
      </w:tr>
      <w:tr>
        <w:tc>
          <w:tcPr>
            <w:tcW w:type="dxa" w:w="2340"/>
          </w:tcPr>
          <w:p>
            <w:pPr>
              <w:spacing w:after="0"/>
            </w:pPr>
            <w:r/>
            <w:r>
              <w:rPr>
                <w:b w:val="0"/>
                <w:sz w:val="20"/>
              </w:rPr>
              <w:t>3</w:t>
            </w:r>
          </w:p>
        </w:tc>
        <w:tc>
          <w:tcPr>
            <w:tcW w:type="dxa" w:w="2340"/>
          </w:tcPr>
          <w:p>
            <w:pPr>
              <w:spacing w:after="0"/>
            </w:pPr>
            <w:r/>
            <w:r>
              <w:rPr>
                <w:b w:val="0"/>
                <w:sz w:val="20"/>
              </w:rPr>
              <w:t>Extra Autopilot letters</w:t>
            </w:r>
          </w:p>
        </w:tc>
        <w:tc>
          <w:tcPr>
            <w:tcW w:type="dxa" w:w="2340"/>
          </w:tcPr>
          <w:p>
            <w:pPr>
              <w:spacing w:after="0"/>
            </w:pPr>
            <w:r/>
            <w:r>
              <w:rPr>
                <w:b w:val="0"/>
                <w:sz w:val="20"/>
              </w:rPr>
              <w:t>Yes</w:t>
            </w:r>
          </w:p>
        </w:tc>
        <w:tc>
          <w:tcPr>
            <w:tcW w:type="dxa" w:w="2340"/>
          </w:tcPr>
          <w:p>
            <w:pPr>
              <w:spacing w:after="0"/>
            </w:pPr>
            <w:r/>
            <w:r>
              <w:rPr>
                <w:b w:val="0"/>
                <w:sz w:val="20"/>
              </w:rPr>
              <w:t>Add HOA deliver and utility deliver only if you grant them. Do not add CTC, CD, closing-information, referrals, or thank-yous to unattended send.</w:t>
            </w:r>
          </w:p>
        </w:tc>
      </w:tr>
      <w:tr>
        <w:tc>
          <w:tcPr>
            <w:tcW w:type="dxa" w:w="2340"/>
          </w:tcPr>
          <w:p>
            <w:pPr>
              <w:spacing w:after="0"/>
            </w:pPr>
            <w:r/>
            <w:r>
              <w:rPr>
                <w:b w:val="0"/>
                <w:sz w:val="20"/>
              </w:rPr>
              <w:t>4</w:t>
            </w:r>
          </w:p>
        </w:tc>
        <w:tc>
          <w:tcPr>
            <w:tcW w:type="dxa" w:w="2340"/>
          </w:tcPr>
          <w:p>
            <w:pPr>
              <w:spacing w:after="0"/>
            </w:pPr>
            <w:r/>
            <w:r>
              <w:rPr>
                <w:b w:val="0"/>
                <w:sz w:val="20"/>
              </w:rPr>
              <w:t>Inspection Negotiated</w:t>
            </w:r>
          </w:p>
        </w:tc>
        <w:tc>
          <w:tcPr>
            <w:tcW w:type="dxa" w:w="2340"/>
          </w:tcPr>
          <w:p>
            <w:pPr>
              <w:spacing w:after="0"/>
            </w:pPr>
            <w:r/>
            <w:r>
              <w:rPr>
                <w:b w:val="0"/>
                <w:sz w:val="20"/>
              </w:rPr>
              <w:t>Yes</w:t>
            </w:r>
          </w:p>
        </w:tc>
        <w:tc>
          <w:tcPr>
            <w:tcW w:type="dxa" w:w="2340"/>
          </w:tcPr>
          <w:p>
            <w:pPr>
              <w:spacing w:after="0"/>
            </w:pPr>
            <w:r/>
            <w:r>
              <w:rPr>
                <w:b w:val="0"/>
                <w:sz w:val="20"/>
              </w:rPr>
              <w:t>Keep it human. Reminders may send. Negotiation does not.</w:t>
            </w:r>
          </w:p>
        </w:tc>
      </w:tr>
      <w:tr>
        <w:tc>
          <w:tcPr>
            <w:tcW w:type="dxa" w:w="2340"/>
          </w:tcPr>
          <w:p>
            <w:pPr>
              <w:spacing w:after="0"/>
            </w:pPr>
            <w:r/>
            <w:r>
              <w:rPr>
                <w:b w:val="0"/>
                <w:sz w:val="20"/>
              </w:rPr>
              <w:t>5</w:t>
            </w:r>
          </w:p>
        </w:tc>
        <w:tc>
          <w:tcPr>
            <w:tcW w:type="dxa" w:w="2340"/>
          </w:tcPr>
          <w:p>
            <w:pPr>
              <w:spacing w:after="0"/>
            </w:pPr>
            <w:r/>
            <w:r>
              <w:rPr>
                <w:b w:val="0"/>
                <w:sz w:val="20"/>
              </w:rPr>
              <w:t>Order Home Warranty (170)</w:t>
            </w:r>
          </w:p>
        </w:tc>
        <w:tc>
          <w:tcPr>
            <w:tcW w:type="dxa" w:w="2340"/>
          </w:tcPr>
          <w:p>
            <w:pPr>
              <w:spacing w:after="0"/>
            </w:pPr>
            <w:r/>
            <w:r>
              <w:rPr>
                <w:b w:val="0"/>
                <w:sz w:val="20"/>
              </w:rPr>
              <w:t>Yes</w:t>
            </w:r>
          </w:p>
        </w:tc>
        <w:tc>
          <w:tcPr>
            <w:tcW w:type="dxa" w:w="2340"/>
          </w:tcPr>
          <w:p>
            <w:pPr>
              <w:spacing w:after="0"/>
            </w:pPr>
            <w:r/>
            <w:r>
              <w:rPr>
                <w:b w:val="0"/>
                <w:sz w:val="20"/>
              </w:rPr>
              <w:t>Internal reminder for us. Drafted for Send. Not an email to the warranty company.</w:t>
            </w:r>
          </w:p>
        </w:tc>
      </w:tr>
      <w:tr>
        <w:tc>
          <w:tcPr>
            <w:tcW w:type="dxa" w:w="2340"/>
          </w:tcPr>
          <w:p>
            <w:pPr>
              <w:spacing w:after="0"/>
            </w:pPr>
            <w:r/>
            <w:r>
              <w:rPr>
                <w:b w:val="0"/>
                <w:sz w:val="20"/>
              </w:rPr>
              <w:t>6</w:t>
            </w:r>
          </w:p>
        </w:tc>
        <w:tc>
          <w:tcPr>
            <w:tcW w:type="dxa" w:w="2340"/>
          </w:tcPr>
          <w:p>
            <w:pPr>
              <w:spacing w:after="0"/>
            </w:pPr>
            <w:r/>
            <w:r>
              <w:rPr>
                <w:b w:val="0"/>
                <w:sz w:val="20"/>
              </w:rPr>
              <w:t>Confirm Home Warranty (180)</w:t>
            </w:r>
          </w:p>
        </w:tc>
        <w:tc>
          <w:tcPr>
            <w:tcW w:type="dxa" w:w="2340"/>
          </w:tcPr>
          <w:p>
            <w:pPr>
              <w:spacing w:after="0"/>
            </w:pPr>
            <w:r/>
            <w:r>
              <w:rPr>
                <w:b w:val="0"/>
                <w:sz w:val="20"/>
              </w:rPr>
              <w:t>Yes</w:t>
            </w:r>
          </w:p>
        </w:tc>
        <w:tc>
          <w:tcPr>
            <w:tcW w:type="dxa" w:w="2340"/>
          </w:tcPr>
          <w:p>
            <w:pPr>
              <w:spacing w:after="0"/>
            </w:pPr>
            <w:r/>
            <w:r>
              <w:rPr>
                <w:b w:val="0"/>
                <w:sz w:val="20"/>
              </w:rPr>
              <w:t>To = co-op agent. TC on copy when a TC is on the file.</w:t>
            </w:r>
          </w:p>
        </w:tc>
      </w:tr>
      <w:tr>
        <w:tc>
          <w:tcPr>
            <w:tcW w:type="dxa" w:w="2340"/>
          </w:tcPr>
          <w:p>
            <w:pPr>
              <w:spacing w:after="0"/>
            </w:pPr>
            <w:r/>
            <w:r>
              <w:rPr>
                <w:b w:val="0"/>
                <w:sz w:val="20"/>
              </w:rPr>
              <w:t>7</w:t>
            </w:r>
          </w:p>
        </w:tc>
        <w:tc>
          <w:tcPr>
            <w:tcW w:type="dxa" w:w="2340"/>
          </w:tcPr>
          <w:p>
            <w:pPr>
              <w:spacing w:after="0"/>
            </w:pPr>
            <w:r/>
            <w:r>
              <w:rPr>
                <w:b w:val="0"/>
                <w:sz w:val="20"/>
              </w:rPr>
              <w:t>Cash Appraisal Completed</w:t>
            </w:r>
          </w:p>
        </w:tc>
        <w:tc>
          <w:tcPr>
            <w:tcW w:type="dxa" w:w="2340"/>
          </w:tcPr>
          <w:p>
            <w:pPr>
              <w:spacing w:after="0"/>
            </w:pPr>
            <w:r/>
            <w:r>
              <w:rPr>
                <w:b w:val="0"/>
                <w:sz w:val="20"/>
              </w:rPr>
              <w:t>Yes</w:t>
            </w:r>
          </w:p>
        </w:tc>
        <w:tc>
          <w:tcPr>
            <w:tcW w:type="dxa" w:w="2340"/>
          </w:tcPr>
          <w:p>
            <w:pPr>
              <w:spacing w:after="0"/>
            </w:pPr>
            <w:r/>
            <w:r>
              <w:rPr>
                <w:b w:val="0"/>
                <w:sz w:val="20"/>
              </w:rPr>
              <w:t>Keep live 271 for both cash sides (buyer on Buy-Cash; co-op + TC on Sell-Cash). Do not add 267/275 as new IDs.</w:t>
            </w:r>
          </w:p>
        </w:tc>
      </w:tr>
      <w:tr>
        <w:tc>
          <w:tcPr>
            <w:tcW w:type="dxa" w:w="2340"/>
          </w:tcPr>
          <w:p>
            <w:pPr>
              <w:spacing w:after="0"/>
            </w:pPr>
            <w:r/>
            <w:r>
              <w:rPr>
                <w:b w:val="0"/>
                <w:sz w:val="20"/>
              </w:rPr>
              <w:t>8</w:t>
            </w:r>
          </w:p>
        </w:tc>
        <w:tc>
          <w:tcPr>
            <w:tcW w:type="dxa" w:w="2340"/>
          </w:tcPr>
          <w:p>
            <w:pPr>
              <w:spacing w:after="0"/>
            </w:pPr>
            <w:r/>
            <w:r>
              <w:rPr>
                <w:b w:val="0"/>
                <w:sz w:val="20"/>
              </w:rPr>
              <w:t>Referrals vs testimonials</w:t>
            </w:r>
          </w:p>
        </w:tc>
        <w:tc>
          <w:tcPr>
            <w:tcW w:type="dxa" w:w="2340"/>
          </w:tcPr>
          <w:p>
            <w:pPr>
              <w:spacing w:after="0"/>
            </w:pPr>
            <w:r/>
            <w:r>
              <w:rPr>
                <w:b w:val="0"/>
                <w:sz w:val="20"/>
              </w:rPr>
              <w:t>Yes</w:t>
            </w:r>
          </w:p>
        </w:tc>
        <w:tc>
          <w:tcPr>
            <w:tcW w:type="dxa" w:w="2340"/>
          </w:tcPr>
          <w:p>
            <w:pPr>
              <w:spacing w:after="0"/>
            </w:pPr>
            <w:r/>
            <w:r>
              <w:rPr>
                <w:b w:val="0"/>
                <w:sz w:val="20"/>
              </w:rPr>
              <w:t>Keep Request Testimonials. Do not ask for referrals. Keep internal thank-yous as feedback, not sales emails.</w:t>
            </w:r>
          </w:p>
        </w:tc>
      </w:tr>
      <w:tr>
        <w:tc>
          <w:tcPr>
            <w:tcW w:type="dxa" w:w="2340"/>
          </w:tcPr>
          <w:p>
            <w:pPr>
              <w:spacing w:after="0"/>
            </w:pPr>
            <w:r/>
            <w:r>
              <w:rPr>
                <w:b w:val="0"/>
                <w:sz w:val="20"/>
              </w:rPr>
              <w:t>9</w:t>
            </w:r>
          </w:p>
        </w:tc>
        <w:tc>
          <w:tcPr>
            <w:tcW w:type="dxa" w:w="2340"/>
          </w:tcPr>
          <w:p>
            <w:pPr>
              <w:spacing w:after="0"/>
            </w:pPr>
            <w:r/>
            <w:r>
              <w:rPr>
                <w:b w:val="0"/>
                <w:sz w:val="20"/>
              </w:rPr>
              <w:t>Year-end exemption reminder (1010)</w:t>
            </w:r>
          </w:p>
        </w:tc>
        <w:tc>
          <w:tcPr>
            <w:tcW w:type="dxa" w:w="2340"/>
          </w:tcPr>
          <w:p>
            <w:pPr>
              <w:spacing w:after="0"/>
            </w:pPr>
            <w:r/>
            <w:r>
              <w:rPr>
                <w:b w:val="0"/>
                <w:sz w:val="20"/>
              </w:rPr>
              <w:t>Yes</w:t>
            </w:r>
          </w:p>
        </w:tc>
        <w:tc>
          <w:tcPr>
            <w:tcW w:type="dxa" w:w="2340"/>
          </w:tcPr>
          <w:p>
            <w:pPr>
              <w:spacing w:after="0"/>
            </w:pPr>
            <w:r/>
            <w:r>
              <w:rPr>
                <w:b w:val="0"/>
                <w:sz w:val="20"/>
              </w:rPr>
              <w:t>December 1 blast to buyers on files that closed that year. Year-aware deadline. Manual does not send it unattended.</w:t>
            </w:r>
          </w:p>
        </w:tc>
      </w:tr>
      <w:tr>
        <w:tc>
          <w:tcPr>
            <w:tcW w:type="dxa" w:w="2340"/>
          </w:tcPr>
          <w:p>
            <w:pPr>
              <w:spacing w:after="0"/>
            </w:pPr>
            <w:r/>
            <w:r>
              <w:rPr>
                <w:b w:val="0"/>
                <w:sz w:val="20"/>
              </w:rPr>
              <w:t>10</w:t>
            </w:r>
          </w:p>
        </w:tc>
        <w:tc>
          <w:tcPr>
            <w:tcW w:type="dxa" w:w="2340"/>
          </w:tcPr>
          <w:p>
            <w:pPr>
              <w:spacing w:after="0"/>
            </w:pPr>
            <w:r/>
            <w:r>
              <w:rPr>
                <w:b w:val="0"/>
                <w:sz w:val="20"/>
              </w:rPr>
              <w:t>Title clouds on Deliver Title</w:t>
            </w:r>
          </w:p>
        </w:tc>
        <w:tc>
          <w:tcPr>
            <w:tcW w:type="dxa" w:w="2340"/>
          </w:tcPr>
          <w:p>
            <w:pPr>
              <w:spacing w:after="0"/>
            </w:pPr>
            <w:r/>
            <w:r>
              <w:rPr>
                <w:b w:val="0"/>
                <w:sz w:val="20"/>
              </w:rPr>
              <w:t>No</w:t>
            </w:r>
          </w:p>
        </w:tc>
        <w:tc>
          <w:tcPr>
            <w:tcW w:type="dxa" w:w="2340"/>
          </w:tcPr>
          <w:p>
            <w:pPr>
              <w:spacing w:after="0"/>
            </w:pPr>
            <w:r/>
            <w:r>
              <w:rPr>
                <w:b w:val="0"/>
                <w:sz w:val="20"/>
              </w:rPr>
              <w:t>Ship the title commitment now. Cloud summary as a follow-on.</w:t>
            </w:r>
          </w:p>
        </w:tc>
      </w:tr>
      <w:tr>
        <w:tc>
          <w:tcPr>
            <w:tcW w:type="dxa" w:w="2340"/>
          </w:tcPr>
          <w:p>
            <w:pPr>
              <w:spacing w:after="0"/>
            </w:pPr>
            <w:r/>
            <w:r>
              <w:rPr>
                <w:b w:val="0"/>
                <w:sz w:val="20"/>
              </w:rPr>
              <w:t>11</w:t>
            </w:r>
          </w:p>
        </w:tc>
        <w:tc>
          <w:tcPr>
            <w:tcW w:type="dxa" w:w="2340"/>
          </w:tcPr>
          <w:p>
            <w:pPr>
              <w:spacing w:after="0"/>
            </w:pPr>
            <w:r/>
            <w:r>
              <w:rPr>
                <w:b w:val="0"/>
                <w:sz w:val="20"/>
              </w:rPr>
              <w:t>Request follow-up timers</w:t>
            </w:r>
          </w:p>
        </w:tc>
        <w:tc>
          <w:tcPr>
            <w:tcW w:type="dxa" w:w="2340"/>
          </w:tcPr>
          <w:p>
            <w:pPr>
              <w:spacing w:after="0"/>
            </w:pPr>
            <w:r/>
            <w:r>
              <w:rPr>
                <w:b w:val="0"/>
                <w:sz w:val="20"/>
              </w:rPr>
              <w:t>Yes</w:t>
            </w:r>
          </w:p>
        </w:tc>
        <w:tc>
          <w:tcPr>
            <w:tcW w:type="dxa" w:w="2340"/>
          </w:tcPr>
          <w:p>
            <w:pPr>
              <w:spacing w:after="0"/>
            </w:pPr>
            <w:r/>
            <w:r>
              <w:rPr>
                <w:b w:val="0"/>
                <w:sz w:val="20"/>
              </w:rPr>
              <w:t>Confirm whether next-day 10am follow-up and the 3-day “step in” nags are in this cutover.</w:t>
            </w:r>
          </w:p>
        </w:tc>
      </w:tr>
      <w:tr>
        <w:tc>
          <w:tcPr>
            <w:tcW w:type="dxa" w:w="2340"/>
          </w:tcPr>
          <w:p>
            <w:pPr>
              <w:spacing w:after="0"/>
            </w:pPr>
            <w:r/>
            <w:r>
              <w:rPr>
                <w:b w:val="0"/>
                <w:sz w:val="20"/>
              </w:rPr>
              <w:t>12</w:t>
            </w:r>
          </w:p>
        </w:tc>
        <w:tc>
          <w:tcPr>
            <w:tcW w:type="dxa" w:w="2340"/>
          </w:tcPr>
          <w:p>
            <w:pPr>
              <w:spacing w:after="0"/>
            </w:pPr>
            <w:r/>
            <w:r>
              <w:rPr>
                <w:b w:val="0"/>
                <w:sz w:val="20"/>
              </w:rPr>
              <w:t>Always-CC</w:t>
            </w:r>
          </w:p>
        </w:tc>
        <w:tc>
          <w:tcPr>
            <w:tcW w:type="dxa" w:w="2340"/>
          </w:tcPr>
          <w:p>
            <w:pPr>
              <w:spacing w:after="0"/>
            </w:pPr>
            <w:r/>
            <w:r>
              <w:rPr>
                <w:b w:val="0"/>
                <w:sz w:val="20"/>
              </w:rPr>
              <w:t>Yes</w:t>
            </w:r>
          </w:p>
        </w:tc>
        <w:tc>
          <w:tcPr>
            <w:tcW w:type="dxa" w:w="2340"/>
          </w:tcPr>
          <w:p>
            <w:pPr>
              <w:spacing w:after="0"/>
            </w:pPr>
            <w:r/>
            <w:r>
              <w:rPr>
                <w:b w:val="0"/>
                <w:sz w:val="20"/>
              </w:rPr>
              <w:t>CC only who is listed on that row, plus Agent and TC when they are listed or already on the file as assigned TC.</w:t>
            </w:r>
          </w:p>
        </w:tc>
      </w:tr>
      <w:tr>
        <w:tc>
          <w:tcPr>
            <w:tcW w:type="dxa" w:w="2340"/>
          </w:tcPr>
          <w:p>
            <w:pPr>
              <w:spacing w:after="0"/>
            </w:pPr>
            <w:r/>
            <w:r>
              <w:rPr>
                <w:b w:val="0"/>
                <w:sz w:val="20"/>
              </w:rPr>
              <w:t>13</w:t>
            </w:r>
          </w:p>
        </w:tc>
        <w:tc>
          <w:tcPr>
            <w:tcW w:type="dxa" w:w="2340"/>
          </w:tcPr>
          <w:p>
            <w:pPr>
              <w:spacing w:after="0"/>
            </w:pPr>
            <w:r/>
            <w:r>
              <w:rPr>
                <w:b w:val="0"/>
                <w:sz w:val="20"/>
              </w:rPr>
              <w:t>Tasks 235, 453, 455</w:t>
            </w:r>
          </w:p>
        </w:tc>
        <w:tc>
          <w:tcPr>
            <w:tcW w:type="dxa" w:w="2340"/>
          </w:tcPr>
          <w:p>
            <w:pPr>
              <w:spacing w:after="0"/>
            </w:pPr>
            <w:r/>
            <w:r>
              <w:rPr>
                <w:b w:val="0"/>
                <w:sz w:val="20"/>
              </w:rPr>
              <w:t>Yes</w:t>
            </w:r>
          </w:p>
        </w:tc>
        <w:tc>
          <w:tcPr>
            <w:tcW w:type="dxa" w:w="2340"/>
          </w:tcPr>
          <w:p>
            <w:pPr>
              <w:spacing w:after="0"/>
            </w:pPr>
            <w:r/>
            <w:r>
              <w:rPr>
                <w:b w:val="0"/>
                <w:sz w:val="20"/>
              </w:rPr>
              <w:t>Keep them. They came from earlier notes from you.</w:t>
            </w:r>
          </w:p>
        </w:tc>
      </w:tr>
      <w:tr>
        <w:tc>
          <w:tcPr>
            <w:tcW w:type="dxa" w:w="2340"/>
          </w:tcPr>
          <w:p>
            <w:pPr>
              <w:spacing w:after="0"/>
            </w:pPr>
            <w:r/>
            <w:r>
              <w:rPr>
                <w:b w:val="0"/>
                <w:sz w:val="20"/>
              </w:rPr>
              <w:t>14–21</w:t>
            </w:r>
          </w:p>
        </w:tc>
        <w:tc>
          <w:tcPr>
            <w:tcW w:type="dxa" w:w="2340"/>
          </w:tcPr>
          <w:p>
            <w:pPr>
              <w:spacing w:after="0"/>
            </w:pPr>
            <w:r/>
            <w:r>
              <w:rPr>
                <w:b w:val="0"/>
                <w:sz w:val="20"/>
              </w:rPr>
              <w:t>Spreadsheet typos</w:t>
            </w:r>
          </w:p>
        </w:tc>
        <w:tc>
          <w:tcPr>
            <w:tcW w:type="dxa" w:w="2340"/>
          </w:tcPr>
          <w:p>
            <w:pPr>
              <w:spacing w:after="0"/>
            </w:pPr>
            <w:r/>
            <w:r>
              <w:rPr>
                <w:b w:val="0"/>
                <w:sz w:val="20"/>
              </w:rPr>
              <w:t>Yes</w:t>
            </w:r>
          </w:p>
        </w:tc>
        <w:tc>
          <w:tcPr>
            <w:tcW w:type="dxa" w:w="2340"/>
          </w:tcPr>
          <w:p>
            <w:pPr>
              <w:spacing w:after="0"/>
            </w:pPr>
            <w:r/>
            <w:r>
              <w:rPr>
                <w:b w:val="0"/>
                <w:sz w:val="20"/>
              </w:rPr>
              <w:t>Confirm the readings in Section 2.</w:t>
            </w:r>
          </w:p>
        </w:tc>
      </w:tr>
    </w:tbl>
    <w:p/>
    <w:p>
      <w:pPr>
        <w:spacing w:after="120"/>
      </w:pPr>
    </w:p>
    <w:p>
      <w:pPr>
        <w:pStyle w:val="Heading1"/>
        <w:spacing w:after="120" w:before="360"/>
      </w:pPr>
      <w:r>
        <w:t>Section 1 — Decisions</w:t>
      </w:r>
    </w:p>
    <w:p>
      <w:pPr>
        <w:pStyle w:val="Heading2"/>
        <w:spacing w:after="80" w:before="240"/>
      </w:pPr>
      <w:r>
        <w:t>Question 1 — Dual agency (“Both”)</w:t>
      </w:r>
    </w:p>
    <w:p>
      <w:pPr>
        <w:spacing w:after="80"/>
      </w:pPr>
      <w:r>
        <w:rPr>
          <w:b/>
          <w:sz w:val="20"/>
        </w:rPr>
        <w:t>What I found.</w:t>
      </w:r>
      <w:r>
        <w:rPr>
          <w:b w:val="0"/>
          <w:sz w:val="20"/>
        </w:rPr>
        <w:t xml:space="preserve"> The rule at the bottom of the sheet says: if Both is selected, this task instance does not populate. In the old list that rule was per-task, not global. A global skip would leave a dual-agency file with almost no tasks.</w:t>
      </w:r>
    </w:p>
    <w:p>
      <w:pPr>
        <w:spacing w:after="80"/>
      </w:pPr>
      <w:r>
        <w:rPr>
          <w:b w:val="0"/>
          <w:sz w:val="20"/>
        </w:rPr>
        <w:t>You dropped the extra Both-only IDs (95, 115, 135, 155, 215, 305, 375, 505). The product already has a dual-agency filter.</w:t>
      </w:r>
    </w:p>
    <w:p>
      <w:pPr>
        <w:spacing w:after="80"/>
      </w:pPr>
      <w:r>
        <w:rPr>
          <w:b/>
          <w:sz w:val="20"/>
        </w:rPr>
        <w:t>What I suggest.</w:t>
      </w:r>
      <w:r>
        <w:rPr>
          <w:b w:val="0"/>
          <w:sz w:val="20"/>
        </w:rPr>
        <w:t xml:space="preserve"> A dual-agency file still gets the buyer-side and seller-side tasks that apply, with one instance of shared tasks such as Order Title.</w:t>
      </w:r>
    </w:p>
    <w:p>
      <w:pPr>
        <w:spacing w:after="80"/>
      </w:pPr>
      <w:r>
        <w:rPr>
          <w:b/>
          <w:sz w:val="20"/>
        </w:rPr>
        <w:t>Your answer:</w:t>
      </w:r>
    </w:p>
    <w:p>
      <w:pPr>
        <w:spacing w:after="40"/>
        <w:ind w:left="357" w:hanging="255"/>
      </w:pPr>
      <w:r>
        <w:rPr>
          <w:b w:val="0"/>
          <w:sz w:val="20"/>
        </w:rPr>
        <w:t xml:space="preserve">- </w:t>
      </w:r>
      <w:r>
        <w:rPr>
          <w:b w:val="0"/>
          <w:sz w:val="20"/>
        </w:rPr>
        <w:t>[ ] Yes — buyer-side + seller-side tasks, one instance of shared tasks</w:t>
      </w:r>
    </w:p>
    <w:p>
      <w:pPr>
        <w:spacing w:after="40"/>
        <w:ind w:left="357" w:hanging="255"/>
      </w:pPr>
      <w:r>
        <w:rPr>
          <w:b w:val="0"/>
          <w:sz w:val="20"/>
        </w:rPr>
        <w:t xml:space="preserve">- </w:t>
      </w:r>
      <w:r>
        <w:rPr>
          <w:b w:val="0"/>
          <w:sz w:val="20"/>
        </w:rPr>
        <w:t>[ ] These specific tasks should disappear on Both: ________________________________</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2 — Confirm Title Order (80) vs Order Title (70)</w:t>
      </w:r>
    </w:p>
    <w:p>
      <w:pPr>
        <w:spacing w:after="80"/>
      </w:pPr>
      <w:r>
        <w:rPr>
          <w:b/>
          <w:sz w:val="20"/>
        </w:rPr>
        <w:t>What I found.</w:t>
      </w:r>
      <w:r>
        <w:rPr>
          <w:b w:val="0"/>
          <w:sz w:val="20"/>
        </w:rPr>
        <w:t xml:space="preserve"> The new completion notes for 70 and 80 are the same letter: send the title company the fully executed agreement. Today 80 is a follow-up (“has title been ordered?”). Order Title already withholds amendments and addenda. Confirm Title Order currently still attaches them.</w:t>
      </w:r>
    </w:p>
    <w:p>
      <w:pPr>
        <w:spacing w:after="80"/>
      </w:pPr>
      <w:r>
        <w:rPr>
          <w:b/>
          <w:sz w:val="20"/>
        </w:rPr>
        <w:t>What I suggest.</w:t>
      </w:r>
      <w:r>
        <w:rPr>
          <w:b w:val="0"/>
          <w:sz w:val="20"/>
        </w:rPr>
        <w:t xml:space="preserve"> Keep 80 as a follow-up. Withhold personal-property / monetary amendments on both. Do not re-send the full package unless title was never ordered.</w:t>
      </w:r>
    </w:p>
    <w:p>
      <w:pPr>
        <w:spacing w:after="80"/>
      </w:pPr>
      <w:r>
        <w:rPr>
          <w:b/>
          <w:sz w:val="20"/>
        </w:rPr>
        <w:t>Your answer:</w:t>
      </w:r>
    </w:p>
    <w:p>
      <w:pPr>
        <w:spacing w:after="40"/>
        <w:ind w:left="357" w:hanging="255"/>
      </w:pPr>
      <w:r>
        <w:rPr>
          <w:b w:val="0"/>
          <w:sz w:val="20"/>
        </w:rPr>
        <w:t xml:space="preserve">- </w:t>
      </w:r>
      <w:r>
        <w:rPr>
          <w:b w:val="0"/>
          <w:sz w:val="20"/>
        </w:rPr>
        <w:t>[ ] Yes — 80 stays a follow-up, withhold those amendments, no second full package</w:t>
      </w:r>
    </w:p>
    <w:p>
      <w:pPr>
        <w:spacing w:after="40"/>
        <w:ind w:left="357" w:hanging="255"/>
      </w:pPr>
      <w:r>
        <w:rPr>
          <w:b w:val="0"/>
          <w:sz w:val="20"/>
        </w:rPr>
        <w:t xml:space="preserve">- </w:t>
      </w:r>
      <w:r>
        <w:rPr>
          <w:b w:val="0"/>
          <w:sz w:val="20"/>
        </w:rPr>
        <w:t>[ ] 70 and 80 should send the same full package</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3 — Which additional letters may send on Autopilot?</w:t>
      </w:r>
    </w:p>
    <w:p>
      <w:pPr>
        <w:spacing w:after="80"/>
      </w:pPr>
      <w:r>
        <w:rPr>
          <w:b/>
          <w:sz w:val="20"/>
        </w:rPr>
        <w:t>What I found.</w:t>
      </w:r>
      <w:r>
        <w:rPr>
          <w:b w:val="0"/>
          <w:sz w:val="20"/>
        </w:rPr>
        <w:t xml:space="preserve"> Until this sheet, the only unattended letters were:</w:t>
      </w:r>
    </w:p>
    <w:p>
      <w:pPr>
        <w:spacing w:after="40"/>
        <w:ind w:left="357" w:hanging="255"/>
      </w:pPr>
      <w:r>
        <w:rPr>
          <w:b w:val="0"/>
          <w:sz w:val="20"/>
        </w:rPr>
        <w:t xml:space="preserve">- </w:t>
      </w:r>
      <w:r>
        <w:rPr>
          <w:b w:val="0"/>
          <w:sz w:val="20"/>
        </w:rPr>
        <w:t>Buyer / seller / co-op / loan-officer welcome</w:t>
      </w:r>
    </w:p>
    <w:p>
      <w:pPr>
        <w:spacing w:after="40"/>
        <w:ind w:left="357" w:hanging="255"/>
      </w:pPr>
      <w:r>
        <w:rPr>
          <w:b w:val="0"/>
          <w:sz w:val="20"/>
        </w:rPr>
        <w:t xml:space="preserve">- </w:t>
      </w:r>
      <w:r>
        <w:rPr>
          <w:b w:val="0"/>
          <w:sz w:val="20"/>
        </w:rPr>
        <w:t>Order Title / Confirm Title Order</w:t>
      </w:r>
    </w:p>
    <w:p>
      <w:pPr>
        <w:spacing w:after="40"/>
        <w:ind w:left="357" w:hanging="255"/>
      </w:pPr>
      <w:r>
        <w:rPr>
          <w:b w:val="0"/>
          <w:sz w:val="20"/>
        </w:rPr>
        <w:t xml:space="preserve">- </w:t>
      </w:r>
      <w:r>
        <w:rPr>
          <w:b w:val="0"/>
          <w:sz w:val="20"/>
        </w:rPr>
        <w:t>Pending Reminder (to the agent)</w:t>
      </w:r>
    </w:p>
    <w:p>
      <w:pPr>
        <w:spacing w:after="40"/>
        <w:ind w:left="357" w:hanging="255"/>
      </w:pPr>
      <w:r>
        <w:rPr>
          <w:b w:val="0"/>
          <w:sz w:val="20"/>
        </w:rPr>
        <w:t xml:space="preserve">- </w:t>
      </w:r>
      <w:r>
        <w:rPr>
          <w:b w:val="0"/>
          <w:sz w:val="20"/>
        </w:rPr>
        <w:t>Inspection Response Reminder (deadline only)</w:t>
      </w:r>
    </w:p>
    <w:p>
      <w:pPr>
        <w:spacing w:after="80"/>
      </w:pPr>
      <w:r>
        <w:rPr>
          <w:b w:val="0"/>
          <w:sz w:val="20"/>
        </w:rPr>
        <w:t>This sheet says Autopilot should deliver HOA docs and utility info once the request is done.</w:t>
      </w:r>
    </w:p>
    <w:p>
      <w:pPr>
        <w:spacing w:after="80"/>
      </w:pPr>
      <w:r>
        <w:rPr>
          <w:b/>
          <w:sz w:val="20"/>
        </w:rPr>
        <w:t>What I suggest.</w:t>
      </w:r>
      <w:r>
        <w:rPr>
          <w:b w:val="0"/>
          <w:sz w:val="20"/>
        </w:rPr>
        <w:t xml:space="preserve"> If that is the grant, I will add those two delivers to the authorized list. I will not add Clear to Close, Closing Disclosure Delivered, closing-information, referrals, or thank-yous to unattended send unless you name them here.</w:t>
      </w:r>
    </w:p>
    <w:p>
      <w:pPr>
        <w:spacing w:after="80"/>
      </w:pPr>
      <w:r>
        <w:rPr>
          <w:b/>
          <w:sz w:val="20"/>
        </w:rPr>
        <w:t>Your answer:</w:t>
      </w:r>
    </w:p>
    <w:p>
      <w:pPr>
        <w:spacing w:after="40"/>
        <w:ind w:left="357" w:hanging="255"/>
      </w:pPr>
      <w:r>
        <w:rPr>
          <w:b w:val="0"/>
          <w:sz w:val="20"/>
        </w:rPr>
        <w:t xml:space="preserve">- </w:t>
      </w:r>
      <w:r>
        <w:rPr>
          <w:b w:val="0"/>
          <w:sz w:val="20"/>
        </w:rPr>
        <w:t>[ ] Add HOA deliver and utility deliver only</w:t>
      </w:r>
    </w:p>
    <w:p>
      <w:pPr>
        <w:spacing w:after="40"/>
        <w:ind w:left="357" w:hanging="255"/>
      </w:pPr>
      <w:r>
        <w:rPr>
          <w:b w:val="0"/>
          <w:sz w:val="20"/>
        </w:rPr>
        <w:t xml:space="preserve">- </w:t>
      </w:r>
      <w:r>
        <w:rPr>
          <w:b w:val="0"/>
          <w:sz w:val="20"/>
        </w:rPr>
        <w:t>[ ] Stop after the current named list (no new Autopilot letters)</w:t>
      </w:r>
    </w:p>
    <w:p>
      <w:pPr>
        <w:spacing w:after="40"/>
        <w:ind w:left="357" w:hanging="255"/>
      </w:pPr>
      <w:r>
        <w:rPr>
          <w:b w:val="0"/>
          <w:sz w:val="20"/>
        </w:rPr>
        <w:t xml:space="preserve">- </w:t>
      </w:r>
      <w:r>
        <w:rPr>
          <w:b w:val="0"/>
          <w:sz w:val="20"/>
        </w:rPr>
        <w:t>[ ] Add these as well, in this order: ________________________________</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4 — Inspection Negotiated (250 / 255)</w:t>
      </w:r>
    </w:p>
    <w:p>
      <w:pPr>
        <w:spacing w:after="80"/>
      </w:pPr>
      <w:r>
        <w:rPr>
          <w:b/>
          <w:sz w:val="20"/>
        </w:rPr>
        <w:t>What I found.</w:t>
      </w:r>
      <w:r>
        <w:rPr>
          <w:b w:val="0"/>
          <w:sz w:val="20"/>
        </w:rPr>
        <w:t xml:space="preserve"> The sheet lists Inspection Negotiated as Assisted &amp; Autopilot. We already agreed that inspection *reminders* may send and inspection *negotiation* never sends on its own.</w:t>
      </w:r>
    </w:p>
    <w:p>
      <w:pPr>
        <w:spacing w:after="80"/>
      </w:pPr>
      <w:r>
        <w:rPr>
          <w:b/>
          <w:sz w:val="20"/>
        </w:rPr>
        <w:t>What I suggest.</w:t>
      </w:r>
      <w:r>
        <w:rPr>
          <w:b w:val="0"/>
          <w:sz w:val="20"/>
        </w:rPr>
        <w:t xml:space="preserve"> Keep 250 / 255 as a human complete. No automatic email. Split buyer-side (250) and seller-side (255), and treat 255 as the replacement for today’s 257.</w:t>
      </w:r>
    </w:p>
    <w:p>
      <w:pPr>
        <w:spacing w:after="80"/>
      </w:pPr>
      <w:r>
        <w:rPr>
          <w:b/>
          <w:sz w:val="20"/>
        </w:rPr>
        <w:t>Your answer:</w:t>
      </w:r>
    </w:p>
    <w:p>
      <w:pPr>
        <w:spacing w:after="40"/>
        <w:ind w:left="357" w:hanging="255"/>
      </w:pPr>
      <w:r>
        <w:rPr>
          <w:b w:val="0"/>
          <w:sz w:val="20"/>
        </w:rPr>
        <w:t xml:space="preserve">- </w:t>
      </w:r>
      <w:r>
        <w:rPr>
          <w:b w:val="0"/>
          <w:sz w:val="20"/>
        </w:rPr>
        <w:t>[ ] Keep it human (no automatic email). Split 250 / 255 as written</w:t>
      </w:r>
    </w:p>
    <w:p>
      <w:pPr>
        <w:spacing w:after="40"/>
        <w:ind w:left="357" w:hanging="255"/>
      </w:pPr>
      <w:r>
        <w:rPr>
          <w:b w:val="0"/>
          <w:sz w:val="20"/>
        </w:rPr>
        <w:t xml:space="preserve">- </w:t>
      </w:r>
      <w:r>
        <w:rPr>
          <w:b w:val="0"/>
          <w:sz w:val="20"/>
        </w:rPr>
        <w:t>[ ] Autopilot may send a negotiation letter</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5 — Order Home Warranty (170)</w:t>
      </w:r>
    </w:p>
    <w:p>
      <w:pPr>
        <w:spacing w:after="80"/>
      </w:pPr>
      <w:r>
        <w:rPr>
          <w:b/>
          <w:sz w:val="20"/>
        </w:rPr>
        <w:t>What I found.</w:t>
      </w:r>
      <w:r>
        <w:rPr>
          <w:b w:val="0"/>
          <w:sz w:val="20"/>
        </w:rPr>
        <w:t xml:space="preserve"> Old list: target is the home warranty company; send them the order and send the invoice to title. New list: target is Agent/TC; send the invoice to title and the co-op agent. AI User Types is blank. Today this is drafted for Send; it does not send on its own.</w:t>
      </w:r>
    </w:p>
    <w:p>
      <w:pPr>
        <w:spacing w:after="80"/>
      </w:pPr>
      <w:r>
        <w:rPr>
          <w:b/>
          <w:sz w:val="20"/>
        </w:rPr>
        <w:t>What I suggest.</w:t>
      </w:r>
      <w:r>
        <w:rPr>
          <w:b w:val="0"/>
          <w:sz w:val="20"/>
        </w:rPr>
        <w:t xml:space="preserve"> This is an internal reminder for us to place the order, not an email to the warranty company. It stays draft-only.</w:t>
      </w:r>
    </w:p>
    <w:p>
      <w:pPr>
        <w:spacing w:after="80"/>
      </w:pPr>
      <w:r>
        <w:rPr>
          <w:b/>
          <w:sz w:val="20"/>
        </w:rPr>
        <w:t>Your answer:</w:t>
      </w:r>
    </w:p>
    <w:p>
      <w:pPr>
        <w:spacing w:after="40"/>
        <w:ind w:left="357" w:hanging="255"/>
      </w:pPr>
      <w:r>
        <w:rPr>
          <w:b w:val="0"/>
          <w:sz w:val="20"/>
        </w:rPr>
        <w:t xml:space="preserve">- </w:t>
      </w:r>
      <w:r>
        <w:rPr>
          <w:b w:val="0"/>
          <w:sz w:val="20"/>
        </w:rPr>
        <w:t>[ ] Internal reminder. Drafted for Send. Not an email to the warranty company</w:t>
      </w:r>
    </w:p>
    <w:p>
      <w:pPr>
        <w:spacing w:after="40"/>
        <w:ind w:left="357" w:hanging="255"/>
      </w:pPr>
      <w:r>
        <w:rPr>
          <w:b w:val="0"/>
          <w:sz w:val="20"/>
        </w:rPr>
        <w:t xml:space="preserve">- </w:t>
      </w:r>
      <w:r>
        <w:rPr>
          <w:b w:val="0"/>
          <w:sz w:val="20"/>
        </w:rPr>
        <w:t>[ ] Email the warranty company, as in the old list</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6 — Confirm Home Warranty (180)</w:t>
      </w:r>
    </w:p>
    <w:p>
      <w:pPr>
        <w:spacing w:after="80"/>
      </w:pPr>
      <w:r>
        <w:rPr>
          <w:b/>
          <w:sz w:val="20"/>
        </w:rPr>
        <w:t>What I found.</w:t>
      </w:r>
      <w:r>
        <w:rPr>
          <w:b w:val="0"/>
          <w:sz w:val="20"/>
        </w:rPr>
        <w:t xml:space="preserve"> New target is “Co-op Agent/TC”. Today the target is the co-op agent.</w:t>
      </w:r>
    </w:p>
    <w:p>
      <w:pPr>
        <w:spacing w:after="80"/>
      </w:pPr>
      <w:r>
        <w:rPr>
          <w:b/>
          <w:sz w:val="20"/>
        </w:rPr>
        <w:t>What I suggest.</w:t>
      </w:r>
      <w:r>
        <w:rPr>
          <w:b w:val="0"/>
          <w:sz w:val="20"/>
        </w:rPr>
        <w:t xml:space="preserve"> To = co-op agent. TC on copy when a TC is assigned to the file.</w:t>
      </w:r>
    </w:p>
    <w:p>
      <w:pPr>
        <w:spacing w:after="80"/>
      </w:pPr>
      <w:r>
        <w:rPr>
          <w:b/>
          <w:sz w:val="20"/>
        </w:rPr>
        <w:t>Your answer:</w:t>
      </w:r>
    </w:p>
    <w:p>
      <w:pPr>
        <w:spacing w:after="40"/>
        <w:ind w:left="357" w:hanging="255"/>
      </w:pPr>
      <w:r>
        <w:rPr>
          <w:b w:val="0"/>
          <w:sz w:val="20"/>
        </w:rPr>
        <w:t xml:space="preserve">- </w:t>
      </w:r>
      <w:r>
        <w:rPr>
          <w:b w:val="0"/>
          <w:sz w:val="20"/>
        </w:rPr>
        <w:t>[ ] To = co-op agent. TC on copy when assigned</w:t>
      </w:r>
    </w:p>
    <w:p>
      <w:pPr>
        <w:spacing w:after="40"/>
        <w:ind w:left="357" w:hanging="255"/>
      </w:pPr>
      <w:r>
        <w:rPr>
          <w:b w:val="0"/>
          <w:sz w:val="20"/>
        </w:rPr>
        <w:t xml:space="preserve">- </w:t>
      </w:r>
      <w:r>
        <w:rPr>
          <w:b w:val="0"/>
          <w:sz w:val="20"/>
        </w:rPr>
        <w:t>[ ] To = TC</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7 — Cash Appraisal Completed</w:t>
      </w:r>
    </w:p>
    <w:p>
      <w:pPr>
        <w:spacing w:after="80"/>
      </w:pPr>
      <w:r>
        <w:rPr>
          <w:b/>
          <w:sz w:val="20"/>
        </w:rPr>
        <w:t>What I found.</w:t>
      </w:r>
      <w:r>
        <w:rPr>
          <w:b w:val="0"/>
          <w:sz w:val="20"/>
        </w:rPr>
        <w:t xml:space="preserve"> You added 275 for Sell-Cash to the co-op agent. There is no Buy-Cash completed row. Today 271 covers cash on both sides: buyer on Buy-Cash (agent on copy); co-op agent on Sell-Cash (assigned TC on copy). Ordered is already 265 with the same split. I do not need new IDs 267 / 275 unless you want them as separate library rows.</w:t>
      </w:r>
    </w:p>
    <w:p>
      <w:pPr>
        <w:spacing w:after="80"/>
      </w:pPr>
      <w:r>
        <w:rPr>
          <w:b/>
          <w:sz w:val="20"/>
        </w:rPr>
        <w:t>What I suggest.</w:t>
      </w:r>
      <w:r>
        <w:rPr>
          <w:b w:val="0"/>
          <w:sz w:val="20"/>
        </w:rPr>
        <w:t xml:space="preserve"> Keep 271 as that pair. Do not add 267 / 275.</w:t>
      </w:r>
    </w:p>
    <w:p>
      <w:pPr>
        <w:spacing w:after="80"/>
      </w:pPr>
      <w:r>
        <w:rPr>
          <w:b/>
          <w:sz w:val="20"/>
        </w:rPr>
        <w:t>Your answer:</w:t>
      </w:r>
    </w:p>
    <w:p>
      <w:pPr>
        <w:spacing w:after="40"/>
        <w:ind w:left="357" w:hanging="255"/>
      </w:pPr>
      <w:r>
        <w:rPr>
          <w:b w:val="0"/>
          <w:sz w:val="20"/>
        </w:rPr>
        <w:t xml:space="preserve">- </w:t>
      </w:r>
      <w:r>
        <w:rPr>
          <w:b w:val="0"/>
          <w:sz w:val="20"/>
        </w:rPr>
        <w:t>[ ] Keep 271 for both cash sides (no new IDs)</w:t>
      </w:r>
    </w:p>
    <w:p>
      <w:pPr>
        <w:spacing w:after="40"/>
        <w:ind w:left="357" w:hanging="255"/>
      </w:pPr>
      <w:r>
        <w:rPr>
          <w:b w:val="0"/>
          <w:sz w:val="20"/>
        </w:rPr>
        <w:t xml:space="preserve">- </w:t>
      </w:r>
      <w:r>
        <w:rPr>
          <w:b w:val="0"/>
          <w:sz w:val="20"/>
        </w:rPr>
        <w:t>[ ] Add a Buy-Cash completed task to the buyer, and 275 for Sell-Cash</w:t>
      </w:r>
    </w:p>
    <w:p>
      <w:pPr>
        <w:spacing w:after="40"/>
        <w:ind w:left="357" w:hanging="255"/>
      </w:pPr>
      <w:r>
        <w:rPr>
          <w:b w:val="0"/>
          <w:sz w:val="20"/>
        </w:rPr>
        <w:t xml:space="preserve">- </w:t>
      </w:r>
      <w:r>
        <w:rPr>
          <w:b w:val="0"/>
          <w:sz w:val="20"/>
        </w:rPr>
        <w:t>[ ] Omit cash-buyer completed on purpose</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8 — Referrals vs testimonials, and internal thank-yous</w:t>
      </w:r>
    </w:p>
    <w:p>
      <w:pPr>
        <w:spacing w:after="80"/>
      </w:pPr>
      <w:r>
        <w:rPr>
          <w:b/>
          <w:sz w:val="20"/>
        </w:rPr>
        <w:t>What I found.</w:t>
      </w:r>
      <w:r>
        <w:rPr>
          <w:b w:val="0"/>
          <w:sz w:val="20"/>
        </w:rPr>
        <w:t xml:space="preserve"> New 410 / 420 say Request Referrals (social and online). Earlier direction was Request Testimonials and “do not ask for referrals in this letter” (live 460 / 470). New 450 / 460 are sales emails (10% off the first three files / first file free). Today those are feedback and rating emails (live 500 / 510).</w:t>
      </w:r>
    </w:p>
    <w:p>
      <w:pPr>
        <w:spacing w:after="80"/>
      </w:pPr>
      <w:r>
        <w:rPr>
          <w:b/>
          <w:sz w:val="20"/>
        </w:rPr>
        <w:t>What I suggest.</w:t>
      </w:r>
      <w:r>
        <w:rPr>
          <w:b w:val="0"/>
          <w:sz w:val="20"/>
        </w:rPr>
        <w:t xml:space="preserve"> Keep Request Testimonials. Do not ask for referrals. Keep internal thank-yous as feedback, not sales emails.</w:t>
      </w:r>
    </w:p>
    <w:p>
      <w:pPr>
        <w:spacing w:after="80"/>
      </w:pPr>
      <w:r>
        <w:rPr>
          <w:b/>
          <w:sz w:val="20"/>
        </w:rPr>
        <w:t>Your answer:</w:t>
      </w:r>
    </w:p>
    <w:p>
      <w:pPr>
        <w:spacing w:after="40"/>
        <w:ind w:left="357" w:hanging="255"/>
      </w:pPr>
      <w:r>
        <w:rPr>
          <w:b w:val="0"/>
          <w:sz w:val="20"/>
        </w:rPr>
        <w:t xml:space="preserve">- </w:t>
      </w:r>
      <w:r>
        <w:rPr>
          <w:b w:val="0"/>
          <w:sz w:val="20"/>
        </w:rPr>
        <w:t>[ ] Keep testimonials + feedback emails (current product)</w:t>
      </w:r>
    </w:p>
    <w:p>
      <w:pPr>
        <w:spacing w:after="40"/>
        <w:ind w:left="357" w:hanging="255"/>
      </w:pPr>
      <w:r>
        <w:rPr>
          <w:b w:val="0"/>
          <w:sz w:val="20"/>
        </w:rPr>
        <w:t xml:space="preserve">- </w:t>
      </w:r>
      <w:r>
        <w:rPr>
          <w:b w:val="0"/>
          <w:sz w:val="20"/>
        </w:rPr>
        <w:t>[ ] Switch to Request Referrals + sales emails (new sheet)</w:t>
      </w:r>
    </w:p>
    <w:p>
      <w:pPr>
        <w:spacing w:after="40"/>
        <w:ind w:left="357" w:hanging="255"/>
      </w:pPr>
      <w:r>
        <w:rPr>
          <w:b w:val="0"/>
          <w:sz w:val="20"/>
        </w:rPr>
        <w:t xml:space="preserve">- </w:t>
      </w:r>
      <w:r>
        <w:rPr>
          <w:b w:val="0"/>
          <w:sz w:val="20"/>
        </w:rPr>
        <w:t>[ ] Testimonials for clients, sales emails for internals</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9 — Year-end exemption reminder (1010)</w:t>
      </w:r>
    </w:p>
    <w:p>
      <w:pPr>
        <w:spacing w:after="80"/>
      </w:pPr>
      <w:r>
        <w:rPr>
          <w:b/>
          <w:sz w:val="20"/>
        </w:rPr>
        <w:t>What I found.</w:t>
      </w:r>
      <w:r>
        <w:rPr>
          <w:b w:val="0"/>
          <w:sz w:val="20"/>
        </w:rPr>
        <w:t xml:space="preserve"> This is a December 1 blast to every buyer in the current calendar year, not a per-deal closing task. It is not in the product yet.</w:t>
      </w:r>
    </w:p>
    <w:p>
      <w:pPr>
        <w:spacing w:after="80"/>
      </w:pPr>
      <w:r>
        <w:rPr>
          <w:b/>
          <w:sz w:val="20"/>
        </w:rPr>
        <w:t>What I suggest.</w:t>
      </w:r>
    </w:p>
    <w:p>
      <w:pPr>
        <w:spacing w:after="40"/>
        <w:ind w:left="357" w:hanging="255"/>
      </w:pPr>
      <w:r>
        <w:rPr>
          <w:b w:val="0"/>
          <w:sz w:val="20"/>
        </w:rPr>
        <w:t xml:space="preserve">- </w:t>
      </w:r>
      <w:r>
        <w:rPr>
          <w:b w:val="0"/>
          <w:sz w:val="20"/>
        </w:rPr>
        <w:t>Send date is December 1 each year</w:t>
      </w:r>
    </w:p>
    <w:p>
      <w:pPr>
        <w:spacing w:after="40"/>
        <w:ind w:left="357" w:hanging="255"/>
      </w:pPr>
      <w:r>
        <w:rPr>
          <w:b w:val="0"/>
          <w:sz w:val="20"/>
        </w:rPr>
        <w:t xml:space="preserve">- </w:t>
      </w:r>
      <w:r>
        <w:rPr>
          <w:b w:val="0"/>
          <w:sz w:val="20"/>
        </w:rPr>
        <w:t>Recipients are every buyer on a file that closed in that calendar year</w:t>
      </w:r>
    </w:p>
    <w:p>
      <w:pPr>
        <w:spacing w:after="40"/>
        <w:ind w:left="357" w:hanging="255"/>
      </w:pPr>
      <w:r>
        <w:rPr>
          <w:b w:val="0"/>
          <w:sz w:val="20"/>
        </w:rPr>
        <w:t xml:space="preserve">- </w:t>
      </w:r>
      <w:r>
        <w:rPr>
          <w:b w:val="0"/>
          <w:sz w:val="20"/>
        </w:rPr>
        <w:t>Copy uses that year’s December 31 deadline, not a hard-coded 2026</w:t>
      </w:r>
    </w:p>
    <w:p>
      <w:pPr>
        <w:spacing w:after="40"/>
        <w:ind w:left="357" w:hanging="255"/>
      </w:pPr>
      <w:r>
        <w:rPr>
          <w:b w:val="0"/>
          <w:sz w:val="20"/>
        </w:rPr>
        <w:t xml:space="preserve">- </w:t>
      </w:r>
      <w:r>
        <w:rPr>
          <w:b w:val="0"/>
          <w:sz w:val="20"/>
        </w:rPr>
        <w:t>Manual still does not send it unattended</w:t>
      </w:r>
    </w:p>
    <w:p>
      <w:pPr>
        <w:spacing w:after="80"/>
      </w:pPr>
      <w:r>
        <w:rPr>
          <w:b/>
          <w:sz w:val="20"/>
        </w:rPr>
        <w:t>Your answer:</w:t>
      </w:r>
    </w:p>
    <w:p>
      <w:pPr>
        <w:spacing w:after="40"/>
        <w:ind w:left="357" w:hanging="255"/>
      </w:pPr>
      <w:r>
        <w:rPr>
          <w:b w:val="0"/>
          <w:sz w:val="20"/>
        </w:rPr>
        <w:t xml:space="preserve">- </w:t>
      </w:r>
      <w:r>
        <w:rPr>
          <w:b w:val="0"/>
          <w:sz w:val="20"/>
        </w:rPr>
        <w:t>[ ] Yes — as written above</w:t>
      </w:r>
    </w:p>
    <w:p>
      <w:pPr>
        <w:spacing w:after="40"/>
        <w:ind w:left="357" w:hanging="255"/>
      </w:pPr>
      <w:r>
        <w:rPr>
          <w:b w:val="0"/>
          <w:sz w:val="20"/>
        </w:rPr>
        <w:t xml:space="preserve">- </w:t>
      </w:r>
      <w:r>
        <w:rPr>
          <w:b w:val="0"/>
          <w:sz w:val="20"/>
        </w:rPr>
        <w:t>[ ] Recipients are every buyer on any file in that year, including open files</w:t>
      </w:r>
    </w:p>
    <w:p>
      <w:pPr>
        <w:spacing w:after="40"/>
        <w:ind w:left="357" w:hanging="255"/>
      </w:pPr>
      <w:r>
        <w:rPr>
          <w:b w:val="0"/>
          <w:sz w:val="20"/>
        </w:rPr>
        <w:t xml:space="preserve">- </w:t>
      </w:r>
      <w:r>
        <w:rPr>
          <w:b w:val="0"/>
          <w:sz w:val="20"/>
        </w:rPr>
        <w:t>[ ] Do not add 1010</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10 — Title clouds on Deliver Title (300 / 310 / 320)</w:t>
      </w:r>
    </w:p>
    <w:p>
      <w:pPr>
        <w:spacing w:after="80"/>
      </w:pPr>
      <w:r>
        <w:rPr>
          <w:b/>
          <w:sz w:val="20"/>
        </w:rPr>
        <w:t>What I found.</w:t>
      </w:r>
      <w:r>
        <w:rPr>
          <w:b w:val="0"/>
          <w:sz w:val="20"/>
        </w:rPr>
        <w:t xml:space="preserve"> The sheet says Aime should parse the title policy, list liens, judgments, and other clouds, and include them in the delivery email. That is not built yet.</w:t>
      </w:r>
    </w:p>
    <w:p>
      <w:pPr>
        <w:spacing w:after="80"/>
      </w:pPr>
      <w:r>
        <w:rPr>
          <w:b/>
          <w:sz w:val="20"/>
        </w:rPr>
        <w:t>What I suggest.</w:t>
      </w:r>
      <w:r>
        <w:rPr>
          <w:b w:val="0"/>
          <w:sz w:val="20"/>
        </w:rPr>
        <w:t xml:space="preserve"> This pass: deliver with the title commitment attached. Cloud summary as a follow-on.</w:t>
      </w:r>
    </w:p>
    <w:p>
      <w:pPr>
        <w:spacing w:after="80"/>
      </w:pPr>
      <w:r>
        <w:rPr>
          <w:b/>
          <w:sz w:val="20"/>
        </w:rPr>
        <w:t>Your answer:</w:t>
      </w:r>
    </w:p>
    <w:p>
      <w:pPr>
        <w:spacing w:after="40"/>
        <w:ind w:left="357" w:hanging="255"/>
      </w:pPr>
      <w:r>
        <w:rPr>
          <w:b w:val="0"/>
          <w:sz w:val="20"/>
        </w:rPr>
        <w:t xml:space="preserve">- </w:t>
      </w:r>
      <w:r>
        <w:rPr>
          <w:b w:val="0"/>
          <w:sz w:val="20"/>
        </w:rPr>
        <w:t>[ ] Title commitment now. Cloud summary later</w:t>
      </w:r>
    </w:p>
    <w:p>
      <w:pPr>
        <w:spacing w:after="40"/>
        <w:ind w:left="357" w:hanging="255"/>
      </w:pPr>
      <w:r>
        <w:rPr>
          <w:b w:val="0"/>
          <w:sz w:val="20"/>
        </w:rPr>
        <w:t xml:space="preserve">- </w:t>
      </w:r>
      <w:r>
        <w:rPr>
          <w:b w:val="0"/>
          <w:sz w:val="20"/>
        </w:rPr>
        <w:t>[ ] Block this pass until the cloud summary is in the email</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11 — Request follow-up timers</w:t>
      </w:r>
    </w:p>
    <w:p>
      <w:pPr>
        <w:spacing w:after="80"/>
      </w:pPr>
      <w:r>
        <w:rPr>
          <w:b/>
          <w:sz w:val="20"/>
        </w:rPr>
        <w:t>What I found.</w:t>
      </w:r>
      <w:r>
        <w:rPr>
          <w:b w:val="0"/>
          <w:sz w:val="20"/>
        </w:rPr>
        <w:t xml:space="preserve"> The sheet says:</w:t>
      </w:r>
    </w:p>
    <w:p>
      <w:pPr>
        <w:spacing w:after="40"/>
        <w:ind w:left="357" w:hanging="255"/>
      </w:pPr>
      <w:r>
        <w:rPr>
          <w:b w:val="0"/>
          <w:sz w:val="20"/>
        </w:rPr>
        <w:t xml:space="preserve">- </w:t>
      </w:r>
      <w:r>
        <w:rPr>
          <w:b w:val="0"/>
          <w:sz w:val="20"/>
        </w:rPr>
        <w:t>No reply by 10am local the next day → Aime sends a follow-up and CCs the agent and TC</w:t>
      </w:r>
    </w:p>
    <w:p>
      <w:pPr>
        <w:spacing w:after="40"/>
        <w:ind w:left="357" w:hanging="255"/>
      </w:pPr>
      <w:r>
        <w:rPr>
          <w:b w:val="0"/>
          <w:sz w:val="20"/>
        </w:rPr>
        <w:t xml:space="preserve">- </w:t>
      </w:r>
      <w:r>
        <w:rPr>
          <w:b w:val="0"/>
          <w:sz w:val="20"/>
        </w:rPr>
        <w:t>Still open 3 days before due → the user is notified each of those 3 days, on all three settings</w:t>
      </w:r>
    </w:p>
    <w:p>
      <w:pPr>
        <w:spacing w:after="80"/>
      </w:pPr>
      <w:r>
        <w:rPr>
          <w:b w:val="0"/>
          <w:sz w:val="20"/>
        </w:rPr>
        <w:t>Neither timer exists yet.</w:t>
      </w:r>
    </w:p>
    <w:p>
      <w:pPr>
        <w:spacing w:after="80"/>
      </w:pPr>
      <w:r>
        <w:rPr>
          <w:b/>
          <w:sz w:val="20"/>
        </w:rPr>
        <w:t>What I suggest.</w:t>
      </w:r>
      <w:r>
        <w:rPr>
          <w:b w:val="0"/>
          <w:sz w:val="20"/>
        </w:rPr>
        <w:t xml:space="preserve"> Confirm whether both are in this cutover, or later.</w:t>
      </w:r>
    </w:p>
    <w:p>
      <w:pPr>
        <w:spacing w:after="80"/>
      </w:pPr>
      <w:r>
        <w:rPr>
          <w:b/>
          <w:sz w:val="20"/>
        </w:rPr>
        <w:t>Your answer:</w:t>
      </w:r>
    </w:p>
    <w:p>
      <w:pPr>
        <w:spacing w:after="40"/>
        <w:ind w:left="357" w:hanging="255"/>
      </w:pPr>
      <w:r>
        <w:rPr>
          <w:b w:val="0"/>
          <w:sz w:val="20"/>
        </w:rPr>
        <w:t xml:space="preserve">- </w:t>
      </w:r>
      <w:r>
        <w:rPr>
          <w:b w:val="0"/>
          <w:sz w:val="20"/>
        </w:rPr>
        <w:t>[ ] Both timers in this cutover</w:t>
      </w:r>
    </w:p>
    <w:p>
      <w:pPr>
        <w:spacing w:after="40"/>
        <w:ind w:left="357" w:hanging="255"/>
      </w:pPr>
      <w:r>
        <w:rPr>
          <w:b w:val="0"/>
          <w:sz w:val="20"/>
        </w:rPr>
        <w:t xml:space="preserve">- </w:t>
      </w:r>
      <w:r>
        <w:rPr>
          <w:b w:val="0"/>
          <w:sz w:val="20"/>
        </w:rPr>
        <w:t>[ ] Next-day 10am follow-up only</w:t>
      </w:r>
    </w:p>
    <w:p>
      <w:pPr>
        <w:spacing w:after="40"/>
        <w:ind w:left="357" w:hanging="255"/>
      </w:pPr>
      <w:r>
        <w:rPr>
          <w:b w:val="0"/>
          <w:sz w:val="20"/>
        </w:rPr>
        <w:t xml:space="preserve">- </w:t>
      </w:r>
      <w:r>
        <w:rPr>
          <w:b w:val="0"/>
          <w:sz w:val="20"/>
        </w:rPr>
        <w:t>[ ] 3-day “step in” nags only</w:t>
      </w:r>
    </w:p>
    <w:p>
      <w:pPr>
        <w:spacing w:after="40"/>
        <w:ind w:left="357" w:hanging="255"/>
      </w:pPr>
      <w:r>
        <w:rPr>
          <w:b w:val="0"/>
          <w:sz w:val="20"/>
        </w:rPr>
        <w:t xml:space="preserve">- </w:t>
      </w:r>
      <w:r>
        <w:rPr>
          <w:b w:val="0"/>
          <w:sz w:val="20"/>
        </w:rPr>
        <w:t>[ ] Neither in this cutover</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12 — Always-CC rules</w:t>
      </w:r>
    </w:p>
    <w:p>
      <w:pPr>
        <w:spacing w:after="80"/>
      </w:pPr>
      <w:r>
        <w:rPr>
          <w:b/>
          <w:sz w:val="20"/>
        </w:rPr>
        <w:t>What I found.</w:t>
      </w:r>
      <w:r>
        <w:rPr>
          <w:b w:val="0"/>
          <w:sz w:val="20"/>
        </w:rPr>
        <w:t xml:space="preserve"> The sheet says the transaction agent is CCd on all communication, and a TC on the file is CCd on all communication. Some tasks already list Agent or TC in the CC column.</w:t>
      </w:r>
    </w:p>
    <w:p>
      <w:pPr>
        <w:spacing w:after="80"/>
      </w:pPr>
      <w:r>
        <w:rPr>
          <w:b/>
          <w:sz w:val="20"/>
        </w:rPr>
        <w:t>What I suggest.</w:t>
      </w:r>
      <w:r>
        <w:rPr>
          <w:b w:val="0"/>
          <w:sz w:val="20"/>
        </w:rPr>
        <w:t xml:space="preserve"> CC who is listed on that row. Always include the assigned TC when a TC is on the file. Do not invent extra CCs beyond the row plus that assigned TC.</w:t>
      </w:r>
    </w:p>
    <w:p>
      <w:pPr>
        <w:spacing w:after="80"/>
      </w:pPr>
      <w:r>
        <w:rPr>
          <w:b/>
          <w:sz w:val="20"/>
        </w:rPr>
        <w:t>Your answer:</w:t>
      </w:r>
    </w:p>
    <w:p>
      <w:pPr>
        <w:spacing w:after="40"/>
        <w:ind w:left="357" w:hanging="255"/>
      </w:pPr>
      <w:r>
        <w:rPr>
          <w:b w:val="0"/>
          <w:sz w:val="20"/>
        </w:rPr>
        <w:t xml:space="preserve">- </w:t>
      </w:r>
      <w:r>
        <w:rPr>
          <w:b w:val="0"/>
          <w:sz w:val="20"/>
        </w:rPr>
        <w:t>[ ] Row CC + assigned TC when present</w:t>
      </w:r>
    </w:p>
    <w:p>
      <w:pPr>
        <w:spacing w:after="40"/>
        <w:ind w:left="357" w:hanging="255"/>
      </w:pPr>
      <w:r>
        <w:rPr>
          <w:b w:val="0"/>
          <w:sz w:val="20"/>
        </w:rPr>
        <w:t xml:space="preserve">- </w:t>
      </w:r>
      <w:r>
        <w:rPr>
          <w:b w:val="0"/>
          <w:sz w:val="20"/>
        </w:rPr>
        <w:t>[ ] Always Agent + TC on top of the row, on every email</w:t>
      </w:r>
    </w:p>
    <w:p>
      <w:pPr>
        <w:spacing w:after="40"/>
        <w:ind w:left="357" w:hanging="255"/>
      </w:pPr>
      <w:r>
        <w:rPr>
          <w:b w:val="0"/>
          <w:sz w:val="20"/>
        </w:rPr>
        <w:t xml:space="preserve">- </w:t>
      </w:r>
      <w:r>
        <w:rPr>
          <w:b w:val="0"/>
          <w:sz w:val="20"/>
        </w:rPr>
        <w:t>[ ] Only who is listed on that row</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13 — Tasks 235, 453, and 455</w:t>
      </w:r>
    </w:p>
    <w:p>
      <w:pPr>
        <w:spacing w:after="80"/>
      </w:pPr>
      <w:r>
        <w:rPr>
          <w:b/>
          <w:sz w:val="20"/>
        </w:rPr>
        <w:t>What I found.</w:t>
      </w:r>
      <w:r>
        <w:rPr>
          <w:b w:val="0"/>
          <w:sz w:val="20"/>
        </w:rPr>
        <w:t xml:space="preserve"> These exist in the product and are not in the new spreadsheet:</w:t>
      </w:r>
    </w:p>
    <w:p>
      <w:pPr>
        <w:spacing w:after="40"/>
        <w:ind w:left="357" w:hanging="255"/>
      </w:pPr>
      <w:r>
        <w:rPr>
          <w:b w:val="0"/>
          <w:sz w:val="20"/>
        </w:rPr>
        <w:t xml:space="preserve">- </w:t>
      </w:r>
      <w:r>
        <w:rPr>
          <w:b w:val="0"/>
          <w:sz w:val="20"/>
        </w:rPr>
        <w:t>235 Inspection Completed (seller follow-up)</w:t>
      </w:r>
    </w:p>
    <w:p>
      <w:pPr>
        <w:spacing w:after="40"/>
        <w:ind w:left="357" w:hanging="255"/>
      </w:pPr>
      <w:r>
        <w:rPr>
          <w:b w:val="0"/>
          <w:sz w:val="20"/>
        </w:rPr>
        <w:t xml:space="preserve">- </w:t>
      </w:r>
      <w:r>
        <w:rPr>
          <w:b w:val="0"/>
          <w:sz w:val="20"/>
        </w:rPr>
        <w:t>453 Pick Up Sign and Lockbox</w:t>
      </w:r>
    </w:p>
    <w:p>
      <w:pPr>
        <w:spacing w:after="40"/>
        <w:ind w:left="357" w:hanging="255"/>
      </w:pPr>
      <w:r>
        <w:rPr>
          <w:b w:val="0"/>
          <w:sz w:val="20"/>
        </w:rPr>
        <w:t xml:space="preserve">- </w:t>
      </w:r>
      <w:r>
        <w:rPr>
          <w:b w:val="0"/>
          <w:sz w:val="20"/>
        </w:rPr>
        <w:t>455 Update MLS to Sold</w:t>
      </w:r>
    </w:p>
    <w:p>
      <w:pPr>
        <w:spacing w:after="80"/>
      </w:pPr>
      <w:r>
        <w:rPr>
          <w:b w:val="0"/>
          <w:sz w:val="20"/>
        </w:rPr>
        <w:t>They came from earlier notes from you. Attorney-closing tasks (900s) also stay; this spreadsheet is the title/escrow path.</w:t>
      </w:r>
    </w:p>
    <w:p>
      <w:pPr>
        <w:spacing w:after="80"/>
      </w:pPr>
      <w:r>
        <w:rPr>
          <w:b/>
          <w:sz w:val="20"/>
        </w:rPr>
        <w:t>What I suggest.</w:t>
      </w:r>
      <w:r>
        <w:rPr>
          <w:b w:val="0"/>
          <w:sz w:val="20"/>
        </w:rPr>
        <w:t xml:space="preserve"> Keep all three.</w:t>
      </w:r>
    </w:p>
    <w:p>
      <w:pPr>
        <w:spacing w:after="80"/>
      </w:pPr>
      <w:r>
        <w:rPr>
          <w:b/>
          <w:sz w:val="20"/>
        </w:rPr>
        <w:t>Your answer:</w:t>
      </w:r>
    </w:p>
    <w:p>
      <w:pPr>
        <w:spacing w:after="40"/>
        <w:ind w:left="357" w:hanging="255"/>
      </w:pPr>
      <w:r>
        <w:rPr>
          <w:b w:val="0"/>
          <w:sz w:val="20"/>
        </w:rPr>
        <w:t xml:space="preserve">- </w:t>
      </w:r>
      <w:r>
        <w:rPr>
          <w:b w:val="0"/>
          <w:sz w:val="20"/>
        </w:rPr>
        <w:t>[ ] Keep 235, 453, and 455</w:t>
      </w:r>
    </w:p>
    <w:p>
      <w:pPr>
        <w:spacing w:after="40"/>
        <w:ind w:left="357" w:hanging="255"/>
      </w:pPr>
      <w:r>
        <w:rPr>
          <w:b w:val="0"/>
          <w:sz w:val="20"/>
        </w:rPr>
        <w:t xml:space="preserve">- </w:t>
      </w:r>
      <w:r>
        <w:rPr>
          <w:b w:val="0"/>
          <w:sz w:val="20"/>
        </w:rPr>
        <w:t>[ ] Remove these: ________________________________</w:t>
      </w:r>
    </w:p>
    <w:p>
      <w:pPr>
        <w:spacing w:after="40"/>
        <w:ind w:left="357" w:hanging="255"/>
      </w:pPr>
      <w:r>
        <w:rPr>
          <w:b w:val="0"/>
          <w:sz w:val="20"/>
        </w:rPr>
        <w:t xml:space="preserve">- </w:t>
      </w:r>
      <w:r>
        <w:rPr>
          <w:b w:val="0"/>
          <w:sz w:val="20"/>
        </w:rPr>
        <w:t>[ ] Different: ________________________________</w:t>
      </w:r>
    </w:p>
    <w:p>
      <w:pPr>
        <w:spacing w:after="120"/>
      </w:pPr>
    </w:p>
    <w:p>
      <w:pPr>
        <w:pStyle w:val="Heading1"/>
        <w:spacing w:after="120" w:before="360"/>
      </w:pPr>
      <w:r>
        <w:t>Section 2 — Spreadsheet typos</w:t>
      </w:r>
    </w:p>
    <w:p>
      <w:pPr>
        <w:spacing w:after="80"/>
      </w:pPr>
      <w:r>
        <w:rPr>
          <w:b w:val="0"/>
          <w:sz w:val="20"/>
        </w:rPr>
        <w:t>I will not code these as written until you confirm.</w:t>
      </w:r>
    </w:p>
    <w:p>
      <w:pPr>
        <w:pStyle w:val="Heading2"/>
        <w:spacing w:after="80" w:before="240"/>
      </w:pPr>
      <w:r>
        <w:t>Question 14 — Task 150 notes say HOA</w:t>
      </w:r>
    </w:p>
    <w:p>
      <w:pPr>
        <w:spacing w:after="80"/>
      </w:pPr>
      <w:r>
        <w:rPr>
          <w:b/>
          <w:sz w:val="20"/>
        </w:rPr>
        <w:t>What I found.</w:t>
      </w:r>
      <w:r>
        <w:rPr>
          <w:b w:val="0"/>
          <w:sz w:val="20"/>
        </w:rPr>
        <w:t xml:space="preserve"> Deliver Utility Info (150) development notes say “deliver the HOA docs it received by completing task 130.”</w:t>
      </w:r>
    </w:p>
    <w:p>
      <w:pPr>
        <w:spacing w:after="80"/>
      </w:pPr>
      <w:r>
        <w:rPr>
          <w:b/>
          <w:sz w:val="20"/>
        </w:rPr>
        <w:t>Your answer:</w:t>
      </w:r>
    </w:p>
    <w:p>
      <w:pPr>
        <w:spacing w:after="40"/>
        <w:ind w:left="357" w:hanging="255"/>
      </w:pPr>
      <w:r>
        <w:rPr>
          <w:b w:val="0"/>
          <w:sz w:val="20"/>
        </w:rPr>
        <w:t xml:space="preserve">- </w:t>
      </w:r>
      <w:r>
        <w:rPr>
          <w:b w:val="0"/>
          <w:sz w:val="20"/>
        </w:rPr>
        <w:t>[ ] That should say utility info, not HOA</w:t>
      </w:r>
    </w:p>
    <w:p>
      <w:pPr>
        <w:spacing w:after="40"/>
        <w:ind w:left="357" w:hanging="255"/>
      </w:pPr>
      <w:r>
        <w:rPr>
          <w:b w:val="0"/>
          <w:sz w:val="20"/>
        </w:rPr>
        <w:t xml:space="preserve">- </w:t>
      </w:r>
      <w:r>
        <w:rPr>
          <w:b w:val="0"/>
          <w:sz w:val="20"/>
        </w:rPr>
        <w:t>[ ] Leave it as written</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15 — Task 160 target vs notes</w:t>
      </w:r>
    </w:p>
    <w:p>
      <w:pPr>
        <w:spacing w:after="80"/>
      </w:pPr>
      <w:r>
        <w:rPr>
          <w:b/>
          <w:sz w:val="20"/>
        </w:rPr>
        <w:t>What I found.</w:t>
      </w:r>
      <w:r>
        <w:rPr>
          <w:b w:val="0"/>
          <w:sz w:val="20"/>
        </w:rPr>
        <w:t xml:space="preserve"> Deliver Utility Info (160) target is Seller. Completion notes say email the docs to the buyer’s agent.</w:t>
      </w:r>
    </w:p>
    <w:p>
      <w:pPr>
        <w:spacing w:after="80"/>
      </w:pPr>
      <w:r>
        <w:rPr>
          <w:b/>
          <w:sz w:val="20"/>
        </w:rPr>
        <w:t>Your answer:</w:t>
      </w:r>
    </w:p>
    <w:p>
      <w:pPr>
        <w:spacing w:after="40"/>
        <w:ind w:left="357" w:hanging="255"/>
      </w:pPr>
      <w:r>
        <w:rPr>
          <w:b w:val="0"/>
          <w:sz w:val="20"/>
        </w:rPr>
        <w:t xml:space="preserve">- </w:t>
      </w:r>
      <w:r>
        <w:rPr>
          <w:b w:val="0"/>
          <w:sz w:val="20"/>
        </w:rPr>
        <w:t>[ ] To = co-op / buyer’s agent (notes win)</w:t>
      </w:r>
    </w:p>
    <w:p>
      <w:pPr>
        <w:spacing w:after="40"/>
        <w:ind w:left="357" w:hanging="255"/>
      </w:pPr>
      <w:r>
        <w:rPr>
          <w:b w:val="0"/>
          <w:sz w:val="20"/>
        </w:rPr>
        <w:t xml:space="preserve">- </w:t>
      </w:r>
      <w:r>
        <w:rPr>
          <w:b w:val="0"/>
          <w:sz w:val="20"/>
        </w:rPr>
        <w:t>[ ] To = Seller (target column wins)</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16 — Task 255 parent and “notify the buyer”</w:t>
      </w:r>
    </w:p>
    <w:p>
      <w:pPr>
        <w:spacing w:after="80"/>
      </w:pPr>
      <w:r>
        <w:rPr>
          <w:b/>
          <w:sz w:val="20"/>
        </w:rPr>
        <w:t>What I found.</w:t>
      </w:r>
      <w:r>
        <w:rPr>
          <w:b w:val="0"/>
          <w:sz w:val="20"/>
        </w:rPr>
        <w:t xml:space="preserve"> Inspection Negotiated (255) depends on 240 (buyer-side reminder) instead of 245 (seller-side reminder). Completion notes also say “notify the buyer” on a sell-side task.</w:t>
      </w:r>
    </w:p>
    <w:p>
      <w:pPr>
        <w:spacing w:after="80"/>
      </w:pPr>
      <w:r>
        <w:rPr>
          <w:b/>
          <w:sz w:val="20"/>
        </w:rPr>
        <w:t>Your answer:</w:t>
      </w:r>
    </w:p>
    <w:p>
      <w:pPr>
        <w:spacing w:after="40"/>
        <w:ind w:left="357" w:hanging="255"/>
      </w:pPr>
      <w:r>
        <w:rPr>
          <w:b w:val="0"/>
          <w:sz w:val="20"/>
        </w:rPr>
        <w:t xml:space="preserve">- </w:t>
      </w:r>
      <w:r>
        <w:rPr>
          <w:b w:val="0"/>
          <w:sz w:val="20"/>
        </w:rPr>
        <w:t>[ ] Depend on 245. Notify the seller</w:t>
      </w:r>
    </w:p>
    <w:p>
      <w:pPr>
        <w:spacing w:after="40"/>
        <w:ind w:left="357" w:hanging="255"/>
      </w:pPr>
      <w:r>
        <w:rPr>
          <w:b w:val="0"/>
          <w:sz w:val="20"/>
        </w:rPr>
        <w:t xml:space="preserve">- </w:t>
      </w:r>
      <w:r>
        <w:rPr>
          <w:b w:val="0"/>
          <w:sz w:val="20"/>
        </w:rPr>
        <w:t>[ ] Leave it as written</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17 — Missing hyphens in use cases</w:t>
      </w:r>
    </w:p>
    <w:p>
      <w:pPr>
        <w:spacing w:after="80"/>
      </w:pPr>
      <w:r>
        <w:rPr>
          <w:b/>
          <w:sz w:val="20"/>
        </w:rPr>
        <w:t>What I found.</w:t>
      </w:r>
      <w:r>
        <w:rPr>
          <w:b w:val="0"/>
          <w:sz w:val="20"/>
        </w:rPr>
        <w:t xml:space="preserve"> 255, 265, 267, 275, 310 say “Sell Cash” / similar instead of “Sell-Cash”.</w:t>
      </w:r>
    </w:p>
    <w:p>
      <w:pPr>
        <w:spacing w:after="80"/>
      </w:pPr>
      <w:r>
        <w:rPr>
          <w:b/>
          <w:sz w:val="20"/>
        </w:rPr>
        <w:t>Your answer:</w:t>
      </w:r>
    </w:p>
    <w:p>
      <w:pPr>
        <w:spacing w:after="40"/>
        <w:ind w:left="357" w:hanging="255"/>
      </w:pPr>
      <w:r>
        <w:rPr>
          <w:b w:val="0"/>
          <w:sz w:val="20"/>
        </w:rPr>
        <w:t xml:space="preserve">- </w:t>
      </w:r>
      <w:r>
        <w:rPr>
          <w:b w:val="0"/>
          <w:sz w:val="20"/>
        </w:rPr>
        <w:t>[ ] Treat them as Sell-Cash / Buy-Cash</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18 — 267 and 275 have no date rule</w:t>
      </w:r>
    </w:p>
    <w:p>
      <w:pPr>
        <w:spacing w:after="80"/>
      </w:pPr>
      <w:r>
        <w:rPr>
          <w:b/>
          <w:sz w:val="20"/>
        </w:rPr>
        <w:t>What I found.</w:t>
      </w:r>
      <w:r>
        <w:rPr>
          <w:b w:val="0"/>
          <w:sz w:val="20"/>
        </w:rPr>
        <w:t xml:space="preserve"> Appraisal Ordered (267) and Appraisal Completed (275) have no Deprel / Task Dependent / Float.</w:t>
      </w:r>
    </w:p>
    <w:p>
      <w:pPr>
        <w:spacing w:after="80"/>
      </w:pPr>
      <w:r>
        <w:rPr>
          <w:b/>
          <w:sz w:val="20"/>
        </w:rPr>
        <w:t>Your answer:</w:t>
      </w:r>
    </w:p>
    <w:p>
      <w:pPr>
        <w:spacing w:after="40"/>
        <w:ind w:left="357" w:hanging="255"/>
      </w:pPr>
      <w:r>
        <w:rPr>
          <w:b w:val="0"/>
          <w:sz w:val="20"/>
        </w:rPr>
        <w:t xml:space="preserve">- </w:t>
      </w:r>
      <w:r>
        <w:rPr>
          <w:b w:val="0"/>
          <w:sz w:val="20"/>
        </w:rPr>
        <w:t>[ ] Keep today’s cash pair (ordered from contract acceptance +3; completed from ordered). No new IDs</w:t>
      </w:r>
    </w:p>
    <w:p>
      <w:pPr>
        <w:spacing w:after="40"/>
        <w:ind w:left="357" w:hanging="255"/>
      </w:pPr>
      <w:r>
        <w:rPr>
          <w:b w:val="0"/>
          <w:sz w:val="20"/>
        </w:rPr>
        <w:t xml:space="preserve">- </w:t>
      </w:r>
      <w:r>
        <w:rPr>
          <w:b w:val="0"/>
          <w:sz w:val="20"/>
        </w:rPr>
        <w:t>[ ] Use these date rules: ________________________________</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19 — Task 170 has no AI User Types</w:t>
      </w:r>
    </w:p>
    <w:p>
      <w:pPr>
        <w:spacing w:after="80"/>
      </w:pPr>
      <w:r>
        <w:rPr>
          <w:b/>
          <w:sz w:val="20"/>
        </w:rPr>
        <w:t>Your answer:</w:t>
      </w:r>
    </w:p>
    <w:p>
      <w:pPr>
        <w:spacing w:after="40"/>
        <w:ind w:left="357" w:hanging="255"/>
      </w:pPr>
      <w:r>
        <w:rPr>
          <w:b w:val="0"/>
          <w:sz w:val="20"/>
        </w:rPr>
        <w:t xml:space="preserve">- </w:t>
      </w:r>
      <w:r>
        <w:rPr>
          <w:b w:val="0"/>
          <w:sz w:val="20"/>
        </w:rPr>
        <w:t>[ ] Draft-only (Assisted and Autopilot draft; Manual does not send)</w:t>
      </w:r>
    </w:p>
    <w:p>
      <w:pPr>
        <w:spacing w:after="40"/>
        <w:ind w:left="357" w:hanging="255"/>
      </w:pPr>
      <w:r>
        <w:rPr>
          <w:b w:val="0"/>
          <w:sz w:val="20"/>
        </w:rPr>
        <w:t xml:space="preserve">- </w:t>
      </w:r>
      <w:r>
        <w:rPr>
          <w:b w:val="0"/>
          <w:sz w:val="20"/>
        </w:rPr>
        <w:t>[ ] Manual only</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20 — Global “If Both is selected…” line</w:t>
      </w:r>
    </w:p>
    <w:p>
      <w:pPr>
        <w:spacing w:after="80"/>
      </w:pPr>
      <w:r>
        <w:rPr>
          <w:b/>
          <w:sz w:val="20"/>
        </w:rPr>
        <w:t>What I found.</w:t>
      </w:r>
      <w:r>
        <w:rPr>
          <w:b w:val="0"/>
          <w:sz w:val="20"/>
        </w:rPr>
        <w:t xml:space="preserve"> The global line looks like leftover per-task language. See Question 1.</w:t>
      </w:r>
    </w:p>
    <w:p>
      <w:pPr>
        <w:spacing w:after="80"/>
      </w:pPr>
      <w:r>
        <w:rPr>
          <w:b/>
          <w:sz w:val="20"/>
        </w:rPr>
        <w:t>Your answer:</w:t>
      </w:r>
    </w:p>
    <w:p>
      <w:pPr>
        <w:spacing w:after="40"/>
        <w:ind w:left="357" w:hanging="255"/>
      </w:pPr>
      <w:r>
        <w:rPr>
          <w:b w:val="0"/>
          <w:sz w:val="20"/>
        </w:rPr>
        <w:t xml:space="preserve">- </w:t>
      </w:r>
      <w:r>
        <w:rPr>
          <w:b w:val="0"/>
          <w:sz w:val="20"/>
        </w:rPr>
        <w:t>[ ] Ignore the global line. Question 1 is the rule</w:t>
      </w:r>
    </w:p>
    <w:p>
      <w:pPr>
        <w:spacing w:after="40"/>
        <w:ind w:left="357" w:hanging="255"/>
      </w:pPr>
      <w:r>
        <w:rPr>
          <w:b w:val="0"/>
          <w:sz w:val="20"/>
        </w:rPr>
        <w:t xml:space="preserve">- </w:t>
      </w:r>
      <w:r>
        <w:rPr>
          <w:b w:val="0"/>
          <w:sz w:val="20"/>
        </w:rPr>
        <w:t>[ ] Different: ________________________________</w:t>
      </w:r>
    </w:p>
    <w:p>
      <w:pPr>
        <w:spacing w:after="120"/>
      </w:pPr>
    </w:p>
    <w:p>
      <w:pPr>
        <w:pStyle w:val="Heading2"/>
        <w:spacing w:after="80" w:before="240"/>
      </w:pPr>
      <w:r>
        <w:t>Question 21 — Missing signatures / contacts on Co-op Agent Welcome</w:t>
      </w:r>
    </w:p>
    <w:p>
      <w:pPr>
        <w:spacing w:after="80"/>
      </w:pPr>
      <w:r>
        <w:rPr>
          <w:b/>
          <w:sz w:val="20"/>
        </w:rPr>
        <w:t>What I found.</w:t>
      </w:r>
      <w:r>
        <w:rPr>
          <w:b w:val="0"/>
          <w:sz w:val="20"/>
        </w:rPr>
        <w:t xml:space="preserve"> Co-op Agent Welcome says if Review Documentation needs signatures or contacts, include those asks in the welcome and CC the agent and TC. Today the welcome is the named letter, and missing items surface on Needs You / Add contact.</w:t>
      </w:r>
    </w:p>
    <w:p>
      <w:pPr>
        <w:spacing w:after="80"/>
      </w:pPr>
      <w:r>
        <w:rPr>
          <w:b/>
          <w:sz w:val="20"/>
        </w:rPr>
        <w:t>Your answer:</w:t>
      </w:r>
    </w:p>
    <w:p>
      <w:pPr>
        <w:spacing w:after="40"/>
        <w:ind w:left="357" w:hanging="255"/>
      </w:pPr>
      <w:r>
        <w:rPr>
          <w:b w:val="0"/>
          <w:sz w:val="20"/>
        </w:rPr>
        <w:t xml:space="preserve">- </w:t>
      </w:r>
      <w:r>
        <w:rPr>
          <w:b w:val="0"/>
          <w:sz w:val="20"/>
        </w:rPr>
        <w:t>[ ] Keep them separate (welcome is the welcome; missing items stay on Needs You)</w:t>
      </w:r>
    </w:p>
    <w:p>
      <w:pPr>
        <w:spacing w:after="40"/>
        <w:ind w:left="357" w:hanging="255"/>
      </w:pPr>
      <w:r>
        <w:rPr>
          <w:b w:val="0"/>
          <w:sz w:val="20"/>
        </w:rPr>
        <w:t xml:space="preserve">- </w:t>
      </w:r>
      <w:r>
        <w:rPr>
          <w:b w:val="0"/>
          <w:sz w:val="20"/>
        </w:rPr>
        <w:t>[ ] Merge those asks into the welcome</w:t>
      </w:r>
    </w:p>
    <w:p>
      <w:pPr>
        <w:spacing w:after="40"/>
        <w:ind w:left="357" w:hanging="255"/>
      </w:pPr>
      <w:r>
        <w:rPr>
          <w:b w:val="0"/>
          <w:sz w:val="20"/>
        </w:rPr>
        <w:t xml:space="preserve">- </w:t>
      </w:r>
      <w:r>
        <w:rPr>
          <w:b w:val="0"/>
          <w:sz w:val="20"/>
        </w:rPr>
        <w:t>[ ] Different: ________________________________</w:t>
      </w:r>
    </w:p>
    <w:p>
      <w:pPr>
        <w:spacing w:after="120"/>
      </w:pPr>
    </w:p>
    <w:p>
      <w:pPr>
        <w:pStyle w:val="Heading1"/>
        <w:spacing w:after="120" w:before="360"/>
      </w:pPr>
      <w:r>
        <w:t>How I will proceed</w:t>
      </w:r>
    </w:p>
    <w:p>
      <w:pPr>
        <w:spacing w:after="80"/>
      </w:pPr>
      <w:r>
        <w:rPr>
          <w:b w:val="0"/>
          <w:sz w:val="20"/>
        </w:rPr>
        <w:t>I will not touch live deals until these answers are in. Existing open tasks keep their current IDs and history. New deals, and a targeted refresh of templates, pick up the updated library.</w:t>
      </w:r>
    </w:p>
    <w:p>
      <w:pPr>
        <w:spacing w:after="80"/>
      </w:pPr>
      <w:r>
        <w:rPr>
          <w:b w:val="0"/>
          <w:sz w:val="20"/>
        </w:rPr>
        <w:t>If you want, I can send a one-page map of old ID → kept ID → new behavior before I apply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