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需求</w:t>
      </w:r>
      <w:bookmarkStart w:id="0" w:name="_GoBack"/>
      <w:bookmarkEnd w:id="0"/>
    </w:p>
    <w:p>
      <w:pPr>
        <w:numPr>
          <w:ilvl w:val="0"/>
          <w:numId w:val="1"/>
        </w:numPr>
        <w:rPr>
          <w:rFonts w:hint="eastAsia"/>
        </w:rPr>
      </w:pPr>
      <w:r>
        <w:rPr>
          <w:rFonts w:hint="eastAsia"/>
        </w:rPr>
        <w:t>对货品资料增加一个选择性字段（可订/不可订）、一个备注性字段（常规规格）</w:t>
      </w:r>
    </w:p>
    <w:p>
      <w:pPr>
        <w:rPr>
          <w:rFonts w:hint="eastAsia"/>
          <w:b/>
        </w:rPr>
      </w:pPr>
      <w:r>
        <w:rPr>
          <w:rFonts w:hint="eastAsia"/>
          <w:b/>
        </w:rPr>
        <w:t>修改计划：</w:t>
      </w:r>
    </w:p>
    <w:p>
      <w:pPr>
        <w:pStyle w:val="6"/>
        <w:numPr>
          <w:ilvl w:val="0"/>
          <w:numId w:val="2"/>
        </w:numPr>
        <w:ind w:firstLineChars="0"/>
        <w:rPr>
          <w:rFonts w:hint="eastAsia"/>
        </w:rPr>
      </w:pPr>
      <w:r>
        <w:rPr>
          <w:rFonts w:hint="eastAsia"/>
        </w:rPr>
        <w:t>添加两个字段</w:t>
      </w:r>
    </w:p>
    <w:p>
      <w:pPr>
        <w:rPr>
          <w:rFonts w:hint="eastAsia"/>
        </w:rPr>
      </w:pPr>
      <w:r>
        <w:drawing>
          <wp:inline distT="0" distB="0" distL="0" distR="0">
            <wp:extent cx="5274310" cy="45656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74310" cy="4566185"/>
                    </a:xfrm>
                    <a:prstGeom prst="rect">
                      <a:avLst/>
                    </a:prstGeom>
                  </pic:spPr>
                </pic:pic>
              </a:graphicData>
            </a:graphic>
          </wp:inline>
        </w:drawing>
      </w:r>
    </w:p>
    <w:p>
      <w:pPr>
        <w:rPr>
          <w:rFonts w:hint="eastAsia"/>
        </w:rPr>
      </w:pPr>
    </w:p>
    <w:p>
      <w:pPr>
        <w:rPr>
          <w:rFonts w:hint="eastAsia"/>
        </w:rPr>
      </w:pPr>
    </w:p>
    <w:p/>
    <w:p>
      <w:pPr>
        <w:numPr>
          <w:ilvl w:val="0"/>
          <w:numId w:val="1"/>
        </w:numPr>
        <w:rPr>
          <w:rFonts w:hint="eastAsia"/>
        </w:rPr>
      </w:pPr>
      <w:r>
        <w:rPr>
          <w:rFonts w:hint="eastAsia"/>
        </w:rPr>
        <w:t>订货可以按类别订货，例如蔬菜、水果分别各作一份订单。类别的功能要体现在增加货品资料、订购方案、分店订单里，例如在采购经理界面里分店订单列表里可以选择显示是水果类的订单。</w:t>
      </w:r>
    </w:p>
    <w:p>
      <w:pPr>
        <w:rPr>
          <w:rFonts w:hint="eastAsia"/>
          <w:b/>
        </w:rPr>
      </w:pPr>
      <w:r>
        <w:rPr>
          <w:rFonts w:hint="eastAsia"/>
          <w:b/>
        </w:rPr>
        <w:t>修改计划：</w:t>
      </w:r>
    </w:p>
    <w:p>
      <w:pPr>
        <w:pStyle w:val="6"/>
        <w:numPr>
          <w:ilvl w:val="0"/>
          <w:numId w:val="3"/>
        </w:numPr>
        <w:ind w:firstLineChars="0"/>
        <w:rPr>
          <w:rFonts w:hint="eastAsia"/>
        </w:rPr>
      </w:pPr>
      <w:r>
        <w:rPr>
          <w:rFonts w:hint="eastAsia"/>
        </w:rPr>
        <w:t>为分店订单、单品采购单添加一个类别字段，值有：水果、蔬菜、冷冻品、混合</w:t>
      </w:r>
    </w:p>
    <w:p>
      <w:pPr>
        <w:rPr>
          <w:rFonts w:hint="eastAsia"/>
        </w:rPr>
      </w:pPr>
      <w:r>
        <w:rPr>
          <w:rFonts w:hint="eastAsia"/>
        </w:rPr>
        <w:t>如果一个分店订单中，所有的订购货品都是水果，则这个订单的类别就是水果；</w:t>
      </w:r>
    </w:p>
    <w:p>
      <w:pPr>
        <w:rPr>
          <w:rFonts w:hint="eastAsia"/>
        </w:rPr>
      </w:pPr>
      <w:r>
        <w:rPr>
          <w:rFonts w:hint="eastAsia"/>
        </w:rPr>
        <w:t>如果一个分店订单中，所有的订购货品都是蔬菜，则这个订单的类别就是蔬菜；</w:t>
      </w:r>
    </w:p>
    <w:p>
      <w:r>
        <w:rPr>
          <w:rFonts w:hint="eastAsia"/>
        </w:rPr>
        <w:t>如果一个分店订单中，所有的订购货品都是冷冻品，则这个订单的类别就是冷冻品；</w:t>
      </w:r>
    </w:p>
    <w:p>
      <w:pPr>
        <w:rPr>
          <w:rFonts w:hint="eastAsia"/>
        </w:rPr>
      </w:pPr>
      <w:r>
        <w:rPr>
          <w:rFonts w:hint="eastAsia"/>
        </w:rPr>
        <w:t>如果一个分店订单中，所订购货品不单单属于某个分类，则这个订单的类别就是混合；</w:t>
      </w:r>
    </w:p>
    <w:p>
      <w:pPr>
        <w:rPr>
          <w:rFonts w:hint="eastAsia"/>
        </w:rPr>
      </w:pPr>
      <w:r>
        <w:rPr>
          <w:rFonts w:hint="eastAsia"/>
        </w:rPr>
        <w:t>如果是一个单品采购单，采购什么，这个采购单的类别就是什么；</w:t>
      </w:r>
    </w:p>
    <w:p>
      <w:pPr>
        <w:pStyle w:val="6"/>
        <w:numPr>
          <w:ilvl w:val="0"/>
          <w:numId w:val="4"/>
        </w:numPr>
        <w:ind w:firstLineChars="0"/>
        <w:rPr>
          <w:rFonts w:hint="eastAsia"/>
        </w:rPr>
      </w:pPr>
      <w:r>
        <w:rPr>
          <w:rFonts w:hint="eastAsia"/>
          <w:b/>
        </w:rPr>
        <w:t>店员的分店订购单</w:t>
      </w:r>
      <w:r>
        <w:rPr>
          <w:rFonts w:hint="eastAsia"/>
        </w:rPr>
        <w:t>不需修改，创建订单时，只要订单中的货品都属于某个分类，系统自动将订单类别设置为这个分类。</w:t>
      </w:r>
    </w:p>
    <w:p>
      <w:pPr>
        <w:pStyle w:val="6"/>
        <w:numPr>
          <w:ilvl w:val="0"/>
          <w:numId w:val="4"/>
        </w:numPr>
        <w:ind w:firstLineChars="0"/>
        <w:rPr>
          <w:rFonts w:hint="eastAsia"/>
        </w:rPr>
      </w:pPr>
      <w:r>
        <w:rPr>
          <w:rFonts w:hint="eastAsia"/>
          <w:b/>
        </w:rPr>
        <w:t>店员添加分店订购方案</w:t>
      </w:r>
      <w:r>
        <w:rPr>
          <w:rFonts w:hint="eastAsia"/>
        </w:rPr>
        <w:t>的“订购方案详情”中，添加一个类别选择，例如选择水果，则显示水果类货品，这样可以方便创建水果类的订单方案。</w:t>
      </w:r>
    </w:p>
    <w:p>
      <w:pPr>
        <w:rPr>
          <w:rFonts w:hint="eastAsia"/>
        </w:rPr>
      </w:pPr>
      <w:r>
        <w:drawing>
          <wp:inline distT="0" distB="0" distL="0" distR="0">
            <wp:extent cx="1555750" cy="318198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
                    <a:stretch>
                      <a:fillRect/>
                    </a:stretch>
                  </pic:blipFill>
                  <pic:spPr>
                    <a:xfrm>
                      <a:off x="0" y="0"/>
                      <a:ext cx="1555945" cy="3182112"/>
                    </a:xfrm>
                    <a:prstGeom prst="rect">
                      <a:avLst/>
                    </a:prstGeom>
                  </pic:spPr>
                </pic:pic>
              </a:graphicData>
            </a:graphic>
          </wp:inline>
        </w:drawing>
      </w:r>
      <w:r>
        <w:t xml:space="preserve"> </w:t>
      </w:r>
      <w:r>
        <w:drawing>
          <wp:inline distT="0" distB="0" distL="0" distR="0">
            <wp:extent cx="1741805" cy="3562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
                    <a:stretch>
                      <a:fillRect/>
                    </a:stretch>
                  </pic:blipFill>
                  <pic:spPr>
                    <a:xfrm>
                      <a:off x="0" y="0"/>
                      <a:ext cx="1744045" cy="3566802"/>
                    </a:xfrm>
                    <a:prstGeom prst="rect">
                      <a:avLst/>
                    </a:prstGeom>
                  </pic:spPr>
                </pic:pic>
              </a:graphicData>
            </a:graphic>
          </wp:inline>
        </w:drawing>
      </w:r>
    </w:p>
    <w:p>
      <w:pPr>
        <w:pStyle w:val="6"/>
        <w:numPr>
          <w:ilvl w:val="0"/>
          <w:numId w:val="5"/>
        </w:numPr>
        <w:ind w:firstLineChars="0"/>
        <w:rPr>
          <w:rFonts w:hint="eastAsia"/>
        </w:rPr>
      </w:pPr>
      <w:r>
        <w:rPr>
          <w:rFonts w:hint="eastAsia"/>
          <w:b/>
        </w:rPr>
        <w:t>在分店订购单中、单品采购单中，</w:t>
      </w:r>
      <w:r>
        <w:rPr>
          <w:rFonts w:hint="eastAsia"/>
        </w:rPr>
        <w:t>修改如下图</w:t>
      </w:r>
    </w:p>
    <w:p>
      <w:pPr>
        <w:rPr>
          <w:rFonts w:hint="eastAsia"/>
          <w:b/>
        </w:rPr>
      </w:pPr>
      <w:r>
        <w:drawing>
          <wp:inline distT="0" distB="0" distL="0" distR="0">
            <wp:extent cx="5274310" cy="2266315"/>
            <wp:effectExtent l="0" t="0" r="254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7"/>
                    <a:stretch>
                      <a:fillRect/>
                    </a:stretch>
                  </pic:blipFill>
                  <pic:spPr>
                    <a:xfrm>
                      <a:off x="0" y="0"/>
                      <a:ext cx="5274310" cy="2266610"/>
                    </a:xfrm>
                    <a:prstGeom prst="rect">
                      <a:avLst/>
                    </a:prstGeom>
                  </pic:spPr>
                </pic:pic>
              </a:graphicData>
            </a:graphic>
          </wp:inline>
        </w:drawing>
      </w:r>
    </w:p>
    <w:p>
      <w:pPr>
        <w:rPr>
          <w:rFonts w:hint="eastAsia"/>
          <w:b/>
        </w:rPr>
      </w:pPr>
    </w:p>
    <w:p>
      <w:pPr>
        <w:rPr>
          <w:rFonts w:hint="eastAsia"/>
          <w:b/>
        </w:rPr>
      </w:pPr>
    </w:p>
    <w:p>
      <w:pPr>
        <w:rPr>
          <w:b/>
        </w:rPr>
      </w:pPr>
    </w:p>
    <w:p>
      <w:pPr>
        <w:numPr>
          <w:ilvl w:val="0"/>
          <w:numId w:val="1"/>
        </w:numPr>
        <w:rPr>
          <w:rFonts w:hint="eastAsia"/>
        </w:rPr>
      </w:pPr>
      <w:r>
        <w:rPr>
          <w:rFonts w:hint="eastAsia"/>
        </w:rPr>
        <w:t>订货的订购方案可以由生鲜经理做好一份通用的方案提供给各店参考，各店可以在订购方案里找到生鲜经理下发的订购方案。订购方案里的订购量可以是0，并可以保存。订购方案里的占位号要保留。占位号在某张采购订单、或单品采购单中要保留，可以允许利用占位号排序单品采购单号</w:t>
      </w:r>
    </w:p>
    <w:p>
      <w:pPr>
        <w:rPr>
          <w:rFonts w:hint="eastAsia"/>
          <w:b/>
        </w:rPr>
      </w:pPr>
      <w:r>
        <w:rPr>
          <w:rFonts w:hint="eastAsia"/>
          <w:b/>
        </w:rPr>
        <w:t>修改计划：</w:t>
      </w:r>
    </w:p>
    <w:p>
      <w:pPr>
        <w:rPr>
          <w:rFonts w:hint="eastAsia"/>
        </w:rPr>
      </w:pPr>
      <w:r>
        <w:rPr>
          <w:rFonts w:hint="eastAsia"/>
        </w:rPr>
        <w:t>订购方案修改：</w:t>
      </w:r>
    </w:p>
    <w:p>
      <w:pPr>
        <w:pStyle w:val="6"/>
        <w:numPr>
          <w:ilvl w:val="0"/>
          <w:numId w:val="6"/>
        </w:numPr>
        <w:ind w:firstLineChars="0"/>
        <w:rPr>
          <w:rFonts w:hint="eastAsia"/>
        </w:rPr>
      </w:pPr>
      <w:r>
        <w:rPr>
          <w:rFonts w:hint="eastAsia"/>
        </w:rPr>
        <w:t>订购方案被创建时，会属于创建者所在的分店，这意味着，同属一个分店的员工，是共享订购方案的。当员工被转移到其他分店后，其在原来分店创建的方案仍然存在；</w:t>
      </w:r>
    </w:p>
    <w:p>
      <w:pPr>
        <w:pStyle w:val="6"/>
        <w:numPr>
          <w:ilvl w:val="0"/>
          <w:numId w:val="6"/>
        </w:numPr>
        <w:ind w:firstLineChars="0"/>
        <w:rPr>
          <w:rFonts w:hint="eastAsia"/>
        </w:rPr>
      </w:pPr>
      <w:r>
        <w:rPr>
          <w:rFonts w:hint="eastAsia"/>
        </w:rPr>
        <w:t>获取订购方案时，会获取当前分店的订购方案和所有采购经理的订购方案；</w:t>
      </w:r>
    </w:p>
    <w:p>
      <w:pPr>
        <w:pStyle w:val="6"/>
        <w:numPr>
          <w:ilvl w:val="0"/>
          <w:numId w:val="6"/>
        </w:numPr>
        <w:ind w:firstLineChars="0"/>
        <w:rPr>
          <w:rFonts w:hint="eastAsia"/>
        </w:rPr>
      </w:pPr>
      <w:r>
        <w:rPr>
          <w:rFonts w:hint="eastAsia"/>
        </w:rPr>
        <w:t>采购经理创建订购方案时，应该尽量做好备注，以便分店店员理解方案；</w:t>
      </w:r>
    </w:p>
    <w:p>
      <w:pPr>
        <w:pStyle w:val="6"/>
        <w:numPr>
          <w:ilvl w:val="0"/>
          <w:numId w:val="6"/>
        </w:numPr>
        <w:ind w:firstLineChars="0"/>
        <w:rPr>
          <w:rFonts w:hint="eastAsia"/>
        </w:rPr>
      </w:pPr>
      <w:r>
        <w:rPr>
          <w:rFonts w:hint="eastAsia"/>
        </w:rPr>
        <w:t>订购方案里的订购量可以是0；</w:t>
      </w:r>
    </w:p>
    <w:p>
      <w:pPr>
        <w:pStyle w:val="6"/>
        <w:numPr>
          <w:ilvl w:val="0"/>
          <w:numId w:val="6"/>
        </w:numPr>
        <w:ind w:firstLineChars="0"/>
        <w:rPr>
          <w:rFonts w:hint="eastAsia"/>
          <w:color w:val="FF0000"/>
        </w:rPr>
      </w:pPr>
      <w:r>
        <w:rPr>
          <w:rFonts w:hint="eastAsia"/>
          <w:b/>
          <w:color w:val="FF0000"/>
        </w:rPr>
        <w:t>占位号</w:t>
      </w:r>
      <w:r>
        <w:rPr>
          <w:rFonts w:hint="eastAsia"/>
          <w:color w:val="FF0000"/>
        </w:rPr>
        <w:t>是指</w:t>
      </w:r>
      <w:r>
        <w:rPr>
          <w:rFonts w:hint="eastAsia"/>
          <w:b/>
          <w:color w:val="FF0000"/>
        </w:rPr>
        <w:t>标志位</w:t>
      </w:r>
      <w:r>
        <w:rPr>
          <w:rFonts w:hint="eastAsia"/>
          <w:color w:val="FF0000"/>
        </w:rPr>
        <w:t>对吧。就按如上修改。</w:t>
      </w:r>
      <w:r>
        <w:rPr>
          <w:rFonts w:hint="eastAsia"/>
        </w:rPr>
        <w:t>占位号在某张采购订单、或单品采购单中要保留。可以允许利用占位号排序单品采购单号。</w:t>
      </w:r>
    </w:p>
    <w:p>
      <w:pPr>
        <w:rPr>
          <w:rFonts w:hint="eastAsia"/>
          <w:color w:val="FF0000"/>
        </w:rPr>
      </w:pPr>
    </w:p>
    <w:p>
      <w:pPr>
        <w:rPr>
          <w:rFonts w:hint="eastAsia"/>
          <w:color w:val="FF0000"/>
        </w:rPr>
      </w:pPr>
    </w:p>
    <w:p>
      <w:pPr>
        <w:rPr>
          <w:color w:val="FF0000"/>
        </w:rPr>
      </w:pPr>
    </w:p>
    <w:p>
      <w:pPr>
        <w:numPr>
          <w:ilvl w:val="0"/>
          <w:numId w:val="1"/>
        </w:numPr>
        <w:rPr>
          <w:rFonts w:hint="eastAsia"/>
        </w:rPr>
      </w:pPr>
      <w:r>
        <w:rPr>
          <w:rFonts w:hint="eastAsia"/>
        </w:rPr>
        <w:t>对不可订的货，分店订货时不可以填入除0外的数值</w:t>
      </w:r>
    </w:p>
    <w:p>
      <w:pPr>
        <w:rPr>
          <w:rFonts w:hint="eastAsia"/>
        </w:rPr>
      </w:pPr>
      <w:r>
        <w:rPr>
          <w:rFonts w:hint="eastAsia"/>
          <w:b/>
        </w:rPr>
        <w:t>修改计划：</w:t>
      </w:r>
      <w:r>
        <w:rPr>
          <w:rFonts w:hint="eastAsia"/>
        </w:rPr>
        <w:t>就按如上要求修改。</w:t>
      </w:r>
    </w:p>
    <w:p>
      <w:pPr>
        <w:rPr>
          <w:rFonts w:hint="eastAsia"/>
        </w:rPr>
      </w:pPr>
      <w:r>
        <w:drawing>
          <wp:inline distT="0" distB="0" distL="0" distR="0">
            <wp:extent cx="2523490" cy="16833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8"/>
                    <a:stretch>
                      <a:fillRect/>
                    </a:stretch>
                  </pic:blipFill>
                  <pic:spPr>
                    <a:xfrm>
                      <a:off x="0" y="0"/>
                      <a:ext cx="2525385" cy="1685064"/>
                    </a:xfrm>
                    <a:prstGeom prst="rect">
                      <a:avLst/>
                    </a:prstGeom>
                  </pic:spPr>
                </pic:pic>
              </a:graphicData>
            </a:graphic>
          </wp:inline>
        </w:drawing>
      </w:r>
    </w:p>
    <w:p>
      <w:pPr>
        <w:rPr>
          <w:rFonts w:hint="eastAsia"/>
        </w:rPr>
      </w:pPr>
    </w:p>
    <w:p>
      <w:pPr>
        <w:rPr>
          <w:rFonts w:hint="eastAsia"/>
        </w:rPr>
      </w:pPr>
    </w:p>
    <w:p/>
    <w:p>
      <w:pPr>
        <w:numPr>
          <w:ilvl w:val="0"/>
          <w:numId w:val="1"/>
        </w:numPr>
      </w:pPr>
      <w:r>
        <w:rPr>
          <w:rFonts w:hint="eastAsia"/>
        </w:rPr>
        <w:t>采购员（包括采购经理）需要一个查看当天订单提交数的统计报表（未审批时也可以查）</w:t>
      </w:r>
    </w:p>
    <w:tbl>
      <w:tblPr>
        <w:tblStyle w:val="4"/>
        <w:tblW w:w="5740" w:type="dxa"/>
        <w:tblInd w:w="0" w:type="dxa"/>
        <w:tblLayout w:type="autofit"/>
        <w:tblCellMar>
          <w:top w:w="0" w:type="dxa"/>
          <w:left w:w="0" w:type="dxa"/>
          <w:bottom w:w="0" w:type="dxa"/>
          <w:right w:w="0" w:type="dxa"/>
        </w:tblCellMar>
      </w:tblPr>
      <w:tblGrid>
        <w:gridCol w:w="1071"/>
        <w:gridCol w:w="1589"/>
        <w:gridCol w:w="1540"/>
        <w:gridCol w:w="1540"/>
      </w:tblGrid>
      <w:tr>
        <w:trPr>
          <w:trHeight w:val="270" w:hRule="atLeast"/>
        </w:trPr>
        <w:tc>
          <w:tcPr>
            <w:tcW w:w="2660" w:type="dxa"/>
            <w:gridSpan w:val="2"/>
            <w:tcBorders>
              <w:top w:val="single" w:color="auto" w:sz="4" w:space="0"/>
              <w:left w:val="single" w:color="auto" w:sz="4" w:space="0"/>
              <w:bottom w:val="single" w:color="auto" w:sz="4" w:space="0"/>
              <w:right w:val="single" w:color="000000" w:sz="4" w:space="0"/>
            </w:tcBorders>
            <w:shd w:val="clear" w:color="auto" w:fill="auto"/>
            <w:noWrap/>
            <w:tcMar>
              <w:top w:w="15" w:type="dxa"/>
              <w:left w:w="15" w:type="dxa"/>
              <w:right w:w="15" w:type="dxa"/>
            </w:tcMar>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订货日期：</w:t>
            </w:r>
          </w:p>
        </w:tc>
        <w:tc>
          <w:tcPr>
            <w:tcW w:w="3080" w:type="dxa"/>
            <w:gridSpan w:val="2"/>
            <w:tcBorders>
              <w:top w:val="single" w:color="auto" w:sz="4" w:space="0"/>
              <w:left w:val="nil"/>
              <w:bottom w:val="single" w:color="auto" w:sz="4" w:space="0"/>
              <w:right w:val="single" w:color="000000" w:sz="4" w:space="0"/>
            </w:tcBorders>
            <w:shd w:val="clear" w:color="auto" w:fill="auto"/>
            <w:noWrap/>
            <w:tcMar>
              <w:top w:w="15" w:type="dxa"/>
              <w:left w:w="15" w:type="dxa"/>
              <w:right w:w="15" w:type="dxa"/>
            </w:tcMar>
            <w:vAlign w:val="center"/>
          </w:tcPr>
          <w:p>
            <w:pPr>
              <w:widowControl/>
              <w:jc w:val="left"/>
              <w:textAlignment w:val="center"/>
              <w:rPr>
                <w:rFonts w:ascii="宋体" w:hAnsi="宋体" w:eastAsia="宋体" w:cs="宋体"/>
                <w:color w:val="000000"/>
                <w:sz w:val="22"/>
                <w:szCs w:val="22"/>
              </w:rPr>
            </w:pPr>
          </w:p>
        </w:tc>
      </w:tr>
      <w:tr>
        <w:trPr>
          <w:trHeight w:val="270" w:hRule="atLeast"/>
        </w:trPr>
        <w:tc>
          <w:tcPr>
            <w:tcW w:w="0" w:type="auto"/>
            <w:tcBorders>
              <w:top w:val="nil"/>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分店</w:t>
            </w:r>
          </w:p>
        </w:tc>
        <w:tc>
          <w:tcPr>
            <w:tcW w:w="0" w:type="auto"/>
            <w:tcBorders>
              <w:top w:val="nil"/>
              <w:left w:val="nil"/>
              <w:bottom w:val="single" w:color="auto" w:sz="4" w:space="0"/>
              <w:right w:val="single" w:color="auto" w:sz="4" w:space="0"/>
            </w:tcBorders>
            <w:shd w:val="clear" w:color="auto" w:fill="auto"/>
            <w:noWrap/>
            <w:tcMar>
              <w:top w:w="15" w:type="dxa"/>
              <w:left w:w="15" w:type="dxa"/>
              <w:right w:w="15" w:type="dxa"/>
            </w:tcMar>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水果类订单数</w:t>
            </w:r>
          </w:p>
        </w:tc>
        <w:tc>
          <w:tcPr>
            <w:tcW w:w="0" w:type="auto"/>
            <w:tcBorders>
              <w:top w:val="nil"/>
              <w:left w:val="nil"/>
              <w:bottom w:val="single" w:color="auto" w:sz="4" w:space="0"/>
              <w:right w:val="single" w:color="auto" w:sz="4" w:space="0"/>
            </w:tcBorders>
            <w:shd w:val="clear" w:color="auto" w:fill="auto"/>
            <w:noWrap/>
            <w:tcMar>
              <w:top w:w="15" w:type="dxa"/>
              <w:left w:w="15" w:type="dxa"/>
              <w:right w:w="15" w:type="dxa"/>
            </w:tcMar>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蔬菜类订单数</w:t>
            </w:r>
          </w:p>
        </w:tc>
        <w:tc>
          <w:tcPr>
            <w:tcW w:w="0" w:type="auto"/>
            <w:tcBorders>
              <w:top w:val="nil"/>
              <w:left w:val="nil"/>
              <w:bottom w:val="single" w:color="auto" w:sz="4" w:space="0"/>
              <w:right w:val="single" w:color="auto" w:sz="4" w:space="0"/>
            </w:tcBorders>
            <w:shd w:val="clear" w:color="auto" w:fill="auto"/>
            <w:noWrap/>
            <w:tcMar>
              <w:top w:w="15" w:type="dxa"/>
              <w:left w:w="15" w:type="dxa"/>
              <w:right w:w="15" w:type="dxa"/>
            </w:tcMar>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冷冻品订单数</w:t>
            </w:r>
          </w:p>
        </w:tc>
      </w:tr>
      <w:tr>
        <w:trPr>
          <w:trHeight w:val="270" w:hRule="atLeast"/>
        </w:trPr>
        <w:tc>
          <w:tcPr>
            <w:tcW w:w="0" w:type="auto"/>
            <w:tcBorders>
              <w:top w:val="nil"/>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清源湾店</w:t>
            </w:r>
          </w:p>
        </w:tc>
        <w:tc>
          <w:tcPr>
            <w:tcW w:w="0" w:type="auto"/>
            <w:tcBorders>
              <w:top w:val="nil"/>
              <w:left w:val="nil"/>
              <w:bottom w:val="single" w:color="auto" w:sz="4" w:space="0"/>
              <w:right w:val="single" w:color="auto" w:sz="4" w:space="0"/>
            </w:tcBorders>
            <w:shd w:val="clear" w:color="auto" w:fill="auto"/>
            <w:noWrap/>
            <w:tcMar>
              <w:top w:w="15" w:type="dxa"/>
              <w:left w:w="15" w:type="dxa"/>
              <w:right w:w="15" w:type="dxa"/>
            </w:tcMar>
            <w:vAlign w:val="center"/>
          </w:tcPr>
          <w:p>
            <w:pPr>
              <w:widowControl/>
              <w:jc w:val="righ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w:t>
            </w:r>
          </w:p>
        </w:tc>
        <w:tc>
          <w:tcPr>
            <w:tcW w:w="0" w:type="auto"/>
            <w:tcBorders>
              <w:top w:val="nil"/>
              <w:left w:val="nil"/>
              <w:bottom w:val="single" w:color="auto" w:sz="4" w:space="0"/>
              <w:right w:val="single" w:color="auto" w:sz="4" w:space="0"/>
            </w:tcBorders>
            <w:shd w:val="clear" w:color="auto" w:fill="auto"/>
            <w:noWrap/>
            <w:tcMar>
              <w:top w:w="15" w:type="dxa"/>
              <w:left w:w="15" w:type="dxa"/>
              <w:right w:w="15" w:type="dxa"/>
            </w:tcMar>
            <w:vAlign w:val="center"/>
          </w:tcPr>
          <w:p>
            <w:pPr>
              <w:widowControl/>
              <w:jc w:val="righ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w:t>
            </w:r>
          </w:p>
        </w:tc>
        <w:tc>
          <w:tcPr>
            <w:tcW w:w="0" w:type="auto"/>
            <w:tcBorders>
              <w:top w:val="nil"/>
              <w:left w:val="nil"/>
              <w:bottom w:val="single" w:color="auto" w:sz="4" w:space="0"/>
              <w:right w:val="single" w:color="auto" w:sz="4" w:space="0"/>
            </w:tcBorders>
            <w:shd w:val="clear" w:color="auto" w:fill="auto"/>
            <w:noWrap/>
            <w:tcMar>
              <w:top w:w="15" w:type="dxa"/>
              <w:left w:w="15" w:type="dxa"/>
              <w:right w:w="15" w:type="dxa"/>
            </w:tcMar>
            <w:vAlign w:val="center"/>
          </w:tcPr>
          <w:p>
            <w:pPr>
              <w:widowControl/>
              <w:jc w:val="righ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w:t>
            </w:r>
          </w:p>
        </w:tc>
      </w:tr>
      <w:tr>
        <w:trPr>
          <w:trHeight w:val="270" w:hRule="atLeast"/>
        </w:trPr>
        <w:tc>
          <w:tcPr>
            <w:tcW w:w="0" w:type="auto"/>
            <w:tcBorders>
              <w:top w:val="nil"/>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公园店</w:t>
            </w:r>
          </w:p>
        </w:tc>
        <w:tc>
          <w:tcPr>
            <w:tcW w:w="0" w:type="auto"/>
            <w:tcBorders>
              <w:top w:val="nil"/>
              <w:left w:val="nil"/>
              <w:bottom w:val="single" w:color="auto" w:sz="4" w:space="0"/>
              <w:right w:val="single" w:color="auto" w:sz="4" w:space="0"/>
            </w:tcBorders>
            <w:shd w:val="clear" w:color="auto" w:fill="auto"/>
            <w:noWrap/>
            <w:tcMar>
              <w:top w:w="15" w:type="dxa"/>
              <w:left w:w="15" w:type="dxa"/>
              <w:right w:w="15" w:type="dxa"/>
            </w:tcMar>
            <w:vAlign w:val="center"/>
          </w:tcPr>
          <w:p>
            <w:pPr>
              <w:widowControl/>
              <w:jc w:val="righ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w:t>
            </w:r>
          </w:p>
        </w:tc>
        <w:tc>
          <w:tcPr>
            <w:tcW w:w="0" w:type="auto"/>
            <w:tcBorders>
              <w:top w:val="nil"/>
              <w:left w:val="nil"/>
              <w:bottom w:val="single" w:color="auto" w:sz="4" w:space="0"/>
              <w:right w:val="single" w:color="auto" w:sz="4" w:space="0"/>
            </w:tcBorders>
            <w:shd w:val="clear" w:color="auto" w:fill="auto"/>
            <w:noWrap/>
            <w:tcMar>
              <w:top w:w="15" w:type="dxa"/>
              <w:left w:w="15" w:type="dxa"/>
              <w:right w:w="15" w:type="dxa"/>
            </w:tcMar>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tcMar>
              <w:top w:w="15" w:type="dxa"/>
              <w:left w:w="15" w:type="dxa"/>
              <w:right w:w="15" w:type="dxa"/>
            </w:tcMar>
            <w:vAlign w:val="center"/>
          </w:tcPr>
          <w:p>
            <w:pPr>
              <w:widowControl/>
              <w:jc w:val="righ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w:t>
            </w:r>
          </w:p>
        </w:tc>
      </w:tr>
      <w:tr>
        <w:trPr>
          <w:trHeight w:val="270" w:hRule="atLeast"/>
        </w:trPr>
        <w:tc>
          <w:tcPr>
            <w:tcW w:w="0" w:type="auto"/>
            <w:tcBorders>
              <w:top w:val="nil"/>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w:t>
            </w:r>
          </w:p>
        </w:tc>
        <w:tc>
          <w:tcPr>
            <w:tcW w:w="0" w:type="auto"/>
            <w:tcBorders>
              <w:top w:val="nil"/>
              <w:left w:val="nil"/>
              <w:bottom w:val="single" w:color="auto" w:sz="4" w:space="0"/>
              <w:right w:val="single" w:color="auto" w:sz="4" w:space="0"/>
            </w:tcBorders>
            <w:shd w:val="clear" w:color="auto" w:fill="auto"/>
            <w:noWrap/>
            <w:tcMar>
              <w:top w:w="15" w:type="dxa"/>
              <w:left w:w="15" w:type="dxa"/>
              <w:right w:w="15" w:type="dxa"/>
            </w:tcMar>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tcMar>
              <w:top w:w="15" w:type="dxa"/>
              <w:left w:w="15" w:type="dxa"/>
              <w:right w:w="15" w:type="dxa"/>
            </w:tcMar>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tcMar>
              <w:top w:w="15" w:type="dxa"/>
              <w:left w:w="15" w:type="dxa"/>
              <w:right w:w="15" w:type="dxa"/>
            </w:tcMar>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　</w:t>
            </w:r>
          </w:p>
        </w:tc>
      </w:tr>
    </w:tbl>
    <w:p>
      <w:pPr>
        <w:rPr>
          <w:rFonts w:hint="eastAsia"/>
        </w:rPr>
      </w:pPr>
      <w:r>
        <w:rPr>
          <w:rFonts w:hint="eastAsia"/>
          <w:b/>
        </w:rPr>
        <w:t>修改计划：</w:t>
      </w:r>
      <w:r>
        <w:rPr>
          <w:rFonts w:hint="eastAsia"/>
        </w:rPr>
        <w:t>采购员（包括采购经理）的首页中添加报表</w:t>
      </w:r>
    </w:p>
    <w:p>
      <w:pPr>
        <w:rPr>
          <w:rFonts w:hint="eastAsia"/>
        </w:rPr>
      </w:pPr>
      <w:r>
        <w:drawing>
          <wp:inline distT="0" distB="0" distL="0" distR="0">
            <wp:extent cx="5274310" cy="46685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9"/>
                    <a:stretch>
                      <a:fillRect/>
                    </a:stretch>
                  </pic:blipFill>
                  <pic:spPr>
                    <a:xfrm>
                      <a:off x="0" y="0"/>
                      <a:ext cx="5274310" cy="4668741"/>
                    </a:xfrm>
                    <a:prstGeom prst="rect">
                      <a:avLst/>
                    </a:prstGeom>
                  </pic:spPr>
                </pic:pic>
              </a:graphicData>
            </a:graphic>
          </wp:inline>
        </w:drawing>
      </w:r>
    </w:p>
    <w:p>
      <w:pPr>
        <w:rPr>
          <w:rFonts w:hint="eastAsia"/>
        </w:rPr>
      </w:pPr>
    </w:p>
    <w:p>
      <w:pPr>
        <w:rPr>
          <w:rFonts w:hint="eastAsia"/>
        </w:rPr>
      </w:pPr>
    </w:p>
    <w:p>
      <w:pPr>
        <w:rPr>
          <w:rFonts w:hint="eastAsia"/>
        </w:rPr>
      </w:pPr>
    </w:p>
    <w:p>
      <w:pPr>
        <w:numPr>
          <w:ilvl w:val="0"/>
          <w:numId w:val="1"/>
        </w:numPr>
      </w:pPr>
      <w:r>
        <w:rPr>
          <w:rFonts w:hint="eastAsia"/>
        </w:rPr>
        <w:t>采购员（包括采购经理）需要一个可以依据当天订单（未审批时也可以查）中按类别汇总各个店的采购清单</w:t>
      </w:r>
    </w:p>
    <w:p>
      <w:pPr>
        <w:rPr>
          <w:rFonts w:hint="eastAsia"/>
        </w:rPr>
      </w:pPr>
      <w:r>
        <w:drawing>
          <wp:inline distT="0" distB="0" distL="114300" distR="114300">
            <wp:extent cx="5273040" cy="2821305"/>
            <wp:effectExtent l="0" t="0" r="3810" b="171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3040" cy="2821305"/>
                    </a:xfrm>
                    <a:prstGeom prst="rect">
                      <a:avLst/>
                    </a:prstGeom>
                    <a:noFill/>
                    <a:ln>
                      <a:noFill/>
                    </a:ln>
                  </pic:spPr>
                </pic:pic>
              </a:graphicData>
            </a:graphic>
          </wp:inline>
        </w:drawing>
      </w:r>
    </w:p>
    <w:p>
      <w:pPr>
        <w:rPr>
          <w:rFonts w:hint="eastAsia"/>
        </w:rPr>
      </w:pPr>
      <w:r>
        <w:rPr>
          <w:rFonts w:hint="eastAsia"/>
          <w:b/>
        </w:rPr>
        <w:t>修改计划：</w:t>
      </w:r>
      <w:r>
        <w:rPr>
          <w:rFonts w:hint="eastAsia"/>
        </w:rPr>
        <w:t>同第五点</w:t>
      </w:r>
    </w:p>
    <w:p>
      <w:pPr>
        <w:rPr>
          <w:rFonts w:hint="eastAsia"/>
        </w:rPr>
      </w:pPr>
      <w:r>
        <w:rPr>
          <w:rFonts w:hint="eastAsia"/>
          <w:b/>
        </w:rPr>
        <w:t>注意：这个采购清单</w:t>
      </w:r>
      <w:r>
        <w:rPr>
          <w:rFonts w:hint="eastAsia"/>
        </w:rPr>
        <w:t>（包含未审批的订单）不会保存到数据库，意味着隔天该数据就会消失。</w:t>
      </w:r>
    </w:p>
    <w:p>
      <w:pPr>
        <w:rPr>
          <w:rFonts w:hint="eastAsia"/>
        </w:rPr>
      </w:pPr>
      <w:r>
        <w:rPr>
          <w:rFonts w:hint="eastAsia"/>
        </w:rPr>
        <w:t>想要查看以前的采购清单，可以如下操作，例如查找2020年10月2日的苹果采购单：</w:t>
      </w:r>
    </w:p>
    <w:p>
      <w:pPr>
        <w:rPr>
          <w:rFonts w:hint="eastAsia"/>
        </w:rPr>
      </w:pPr>
      <w:r>
        <w:rPr>
          <w:rFonts w:hint="eastAsia"/>
        </w:rPr>
        <w:t>在单品采购单中进行如下搜索：</w:t>
      </w:r>
    </w:p>
    <w:p>
      <w:pPr>
        <w:rPr>
          <w:rFonts w:hint="eastAsia"/>
          <w:b/>
        </w:rPr>
      </w:pPr>
      <w:r>
        <w:drawing>
          <wp:inline distT="0" distB="0" distL="0" distR="0">
            <wp:extent cx="5274310" cy="1308735"/>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1"/>
                    <a:stretch>
                      <a:fillRect/>
                    </a:stretch>
                  </pic:blipFill>
                  <pic:spPr>
                    <a:xfrm>
                      <a:off x="0" y="0"/>
                      <a:ext cx="5274310" cy="1308810"/>
                    </a:xfrm>
                    <a:prstGeom prst="rect">
                      <a:avLst/>
                    </a:prstGeom>
                  </pic:spPr>
                </pic:pic>
              </a:graphicData>
            </a:graphic>
          </wp:inline>
        </w:drawing>
      </w:r>
    </w:p>
    <w:p>
      <w:pPr>
        <w:rPr>
          <w:rFonts w:hint="eastAsia"/>
        </w:rPr>
      </w:pPr>
      <w:r>
        <w:rPr>
          <w:rFonts w:hint="eastAsia"/>
        </w:rPr>
        <w:t>点击“查看”，就可以看到当日苹果这个货品的采购清单。</w:t>
      </w:r>
    </w:p>
    <w:p>
      <w:pPr>
        <w:rPr>
          <w:rFonts w:hint="eastAsia"/>
        </w:rPr>
      </w:pPr>
      <w:r>
        <w:drawing>
          <wp:inline distT="0" distB="0" distL="0" distR="0">
            <wp:extent cx="2946400" cy="4125595"/>
            <wp:effectExtent l="0" t="0" r="635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2"/>
                    <a:stretch>
                      <a:fillRect/>
                    </a:stretch>
                  </pic:blipFill>
                  <pic:spPr>
                    <a:xfrm>
                      <a:off x="0" y="0"/>
                      <a:ext cx="2948178" cy="4127448"/>
                    </a:xfrm>
                    <a:prstGeom prst="rect">
                      <a:avLst/>
                    </a:prstGeom>
                  </pic:spPr>
                </pic:pic>
              </a:graphicData>
            </a:graphic>
          </wp:inline>
        </w:drawing>
      </w:r>
    </w:p>
    <w:p>
      <w:pPr>
        <w:rPr>
          <w:rFonts w:hint="eastAsia"/>
        </w:rPr>
      </w:pPr>
    </w:p>
    <w:p>
      <w:pPr>
        <w:rPr>
          <w:rFonts w:hint="eastAsia"/>
        </w:rPr>
      </w:pPr>
    </w:p>
    <w:p/>
    <w:p>
      <w:pPr>
        <w:numPr>
          <w:ilvl w:val="0"/>
          <w:numId w:val="1"/>
        </w:numPr>
      </w:pPr>
      <w:r>
        <w:rPr>
          <w:rFonts w:hint="eastAsia"/>
        </w:rPr>
        <w:t>采购经理需要增加对逾期未完成订单的删除或作废功能</w:t>
      </w:r>
    </w:p>
    <w:p>
      <w:pPr>
        <w:rPr>
          <w:rFonts w:hint="eastAsia"/>
        </w:rPr>
      </w:pPr>
      <w:r>
        <w:drawing>
          <wp:inline distT="0" distB="0" distL="114300" distR="114300">
            <wp:extent cx="5267960" cy="2449195"/>
            <wp:effectExtent l="0" t="0" r="889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267960" cy="2449195"/>
                    </a:xfrm>
                    <a:prstGeom prst="rect">
                      <a:avLst/>
                    </a:prstGeom>
                    <a:noFill/>
                    <a:ln>
                      <a:noFill/>
                    </a:ln>
                  </pic:spPr>
                </pic:pic>
              </a:graphicData>
            </a:graphic>
          </wp:inline>
        </w:drawing>
      </w:r>
    </w:p>
    <w:p>
      <w:pPr>
        <w:rPr>
          <w:rFonts w:hint="eastAsia"/>
          <w:b/>
        </w:rPr>
      </w:pPr>
      <w:r>
        <w:rPr>
          <w:rFonts w:hint="eastAsia"/>
          <w:b/>
        </w:rPr>
        <w:t>修改计划：</w:t>
      </w:r>
    </w:p>
    <w:p>
      <w:pPr>
        <w:pStyle w:val="6"/>
        <w:numPr>
          <w:ilvl w:val="0"/>
          <w:numId w:val="7"/>
        </w:numPr>
        <w:ind w:firstLineChars="0"/>
        <w:rPr>
          <w:rFonts w:hint="eastAsia"/>
        </w:rPr>
      </w:pPr>
      <w:r>
        <w:rPr>
          <w:rFonts w:hint="eastAsia"/>
        </w:rPr>
        <w:t>删除功能不好做，因为单品采购单是根据订单来统计生成的，删除某个订单，会导致单品采购单的数据混乱；</w:t>
      </w:r>
    </w:p>
    <w:p>
      <w:pPr>
        <w:pStyle w:val="6"/>
        <w:numPr>
          <w:ilvl w:val="0"/>
          <w:numId w:val="7"/>
        </w:numPr>
        <w:ind w:firstLineChars="0"/>
        <w:rPr>
          <w:rFonts w:hint="eastAsia"/>
        </w:rPr>
      </w:pPr>
      <w:r>
        <w:rPr>
          <w:rFonts w:hint="eastAsia"/>
        </w:rPr>
        <w:t>作废订单也不好，因为这可能会导致把订单作废但其涉及的单品采购单仍在采购中；</w:t>
      </w:r>
    </w:p>
    <w:p>
      <w:pPr>
        <w:pStyle w:val="6"/>
        <w:numPr>
          <w:ilvl w:val="0"/>
          <w:numId w:val="7"/>
        </w:numPr>
        <w:ind w:firstLineChars="0"/>
      </w:pPr>
      <w:r>
        <w:rPr>
          <w:rFonts w:hint="eastAsia"/>
        </w:rPr>
        <w:t>因此计划进行如下修改：当单品采购单被作废时，系统为将该采购单涉及到的分店订购单中的“经理备注”中添加“xxx货品的采购已作废”，分店看到这个备注，就知道xxx货品的采购总量为0了。例如下图。因此，想要完成一个分店订购单，就必须由分店确认完成。</w:t>
      </w:r>
    </w:p>
    <w:p>
      <w:pPr>
        <w:rPr>
          <w:rFonts w:hint="eastAsia"/>
        </w:rPr>
      </w:pPr>
      <w:r>
        <w:drawing>
          <wp:inline distT="0" distB="0" distL="0" distR="0">
            <wp:extent cx="2607945" cy="3394075"/>
            <wp:effectExtent l="0" t="0" r="825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4"/>
                    <a:stretch>
                      <a:fillRect/>
                    </a:stretch>
                  </pic:blipFill>
                  <pic:spPr>
                    <a:xfrm>
                      <a:off x="0" y="0"/>
                      <a:ext cx="2609040" cy="3394951"/>
                    </a:xfrm>
                    <a:prstGeom prst="rect">
                      <a:avLst/>
                    </a:prstGeom>
                  </pic:spPr>
                </pic:pic>
              </a:graphicData>
            </a:graphic>
          </wp:inline>
        </w:drawing>
      </w:r>
    </w:p>
    <w:p>
      <w:pPr>
        <w:rPr>
          <w:rFonts w:hint="eastAsia"/>
        </w:rPr>
      </w:pPr>
    </w:p>
    <w:p>
      <w:pPr>
        <w:rPr>
          <w:rFonts w:hint="eastAsia"/>
        </w:rPr>
      </w:pPr>
    </w:p>
    <w:p/>
    <w:p>
      <w:r>
        <w:rPr>
          <w:rFonts w:hint="eastAsia"/>
        </w:rPr>
        <w:t>8、采购经理需要增加对未完城的采购任务删除或作废</w:t>
      </w:r>
    </w:p>
    <w:p>
      <w:pPr>
        <w:rPr>
          <w:rFonts w:hint="eastAsia"/>
        </w:rPr>
      </w:pPr>
      <w:r>
        <w:drawing>
          <wp:inline distT="0" distB="0" distL="114300" distR="114300">
            <wp:extent cx="5270500" cy="2741295"/>
            <wp:effectExtent l="0" t="0" r="635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5270500" cy="2741295"/>
                    </a:xfrm>
                    <a:prstGeom prst="rect">
                      <a:avLst/>
                    </a:prstGeom>
                    <a:noFill/>
                    <a:ln>
                      <a:noFill/>
                    </a:ln>
                  </pic:spPr>
                </pic:pic>
              </a:graphicData>
            </a:graphic>
          </wp:inline>
        </w:drawing>
      </w:r>
    </w:p>
    <w:p>
      <w:pPr>
        <w:rPr>
          <w:rFonts w:hint="eastAsia"/>
          <w:b/>
        </w:rPr>
      </w:pPr>
      <w:r>
        <w:rPr>
          <w:rFonts w:hint="eastAsia"/>
          <w:b/>
        </w:rPr>
        <w:t>修改计划：</w:t>
      </w:r>
      <w:r>
        <w:rPr>
          <w:rFonts w:hint="eastAsia"/>
        </w:rPr>
        <w:t>添加采购单作废状态，可以把作废状态的采购单理解为完成状态的单品采购单，但是这个采购单的采购总数是0。只有采购经理才拥有作废单品采购单的权限。</w:t>
      </w:r>
      <w:r>
        <w:rPr>
          <w:rFonts w:hint="eastAsia"/>
          <w:b/>
        </w:rPr>
        <w:t>这一点的修改要注意和第7点结合综合考虑。</w:t>
      </w:r>
    </w:p>
    <w:p>
      <w:pPr>
        <w:rPr>
          <w:rFonts w:hint="eastAsia"/>
          <w:b/>
        </w:rPr>
      </w:pPr>
    </w:p>
    <w:p>
      <w:pPr>
        <w:rPr>
          <w:rFonts w:hint="eastAsia"/>
          <w:b/>
        </w:rPr>
      </w:pPr>
    </w:p>
    <w:p>
      <w:pPr>
        <w:rPr>
          <w:b/>
        </w:rPr>
      </w:pPr>
    </w:p>
    <w:p>
      <w:r>
        <w:rPr>
          <w:rFonts w:hint="eastAsia"/>
        </w:rPr>
        <w:t>9、采购员模块存在bug</w:t>
      </w:r>
    </w:p>
    <w:p>
      <w:r>
        <w:drawing>
          <wp:inline distT="0" distB="0" distL="114300" distR="114300">
            <wp:extent cx="5273040" cy="1646555"/>
            <wp:effectExtent l="0" t="0" r="381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5273040" cy="1646555"/>
                    </a:xfrm>
                    <a:prstGeom prst="rect">
                      <a:avLst/>
                    </a:prstGeom>
                    <a:noFill/>
                    <a:ln>
                      <a:noFill/>
                    </a:ln>
                  </pic:spPr>
                </pic:pic>
              </a:graphicData>
            </a:graphic>
          </wp:inline>
        </w:drawing>
      </w:r>
    </w:p>
    <w:p>
      <w:r>
        <w:drawing>
          <wp:inline distT="0" distB="0" distL="114300" distR="114300">
            <wp:extent cx="5266690" cy="3447415"/>
            <wp:effectExtent l="0" t="0" r="1016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5266690" cy="3447415"/>
                    </a:xfrm>
                    <a:prstGeom prst="rect">
                      <a:avLst/>
                    </a:prstGeom>
                    <a:noFill/>
                    <a:ln>
                      <a:noFill/>
                    </a:ln>
                  </pic:spPr>
                </pic:pic>
              </a:graphicData>
            </a:graphic>
          </wp:inline>
        </w:drawing>
      </w:r>
    </w:p>
    <w:p>
      <w:pPr>
        <w:rPr>
          <w:b/>
        </w:rPr>
      </w:pPr>
      <w:r>
        <w:rPr>
          <w:rFonts w:hint="eastAsia"/>
          <w:b/>
        </w:rPr>
        <w:t>修改计划：修复bug</w:t>
      </w:r>
    </w:p>
    <w:p>
      <w:pPr>
        <w:rPr>
          <w:rFonts w:hint="eastAsia"/>
        </w:rPr>
      </w:pPr>
    </w:p>
    <w:p>
      <w:pPr>
        <w:rPr>
          <w:rFonts w:hint="eastAsia"/>
        </w:rPr>
      </w:pPr>
    </w:p>
    <w:p/>
    <w:p>
      <w:r>
        <w:rPr>
          <w:rFonts w:hint="eastAsia"/>
        </w:rPr>
        <w:t>10、采购经理的分店订购单需要分开蔬菜、水果、冷冻品</w:t>
      </w:r>
    </w:p>
    <w:p>
      <w:pPr>
        <w:rPr>
          <w:rFonts w:hint="eastAsia"/>
        </w:rPr>
      </w:pPr>
      <w:r>
        <w:drawing>
          <wp:inline distT="0" distB="0" distL="114300" distR="114300">
            <wp:extent cx="5271135" cy="3229610"/>
            <wp:effectExtent l="0" t="0" r="571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271135" cy="3229610"/>
                    </a:xfrm>
                    <a:prstGeom prst="rect">
                      <a:avLst/>
                    </a:prstGeom>
                    <a:noFill/>
                    <a:ln>
                      <a:noFill/>
                    </a:ln>
                  </pic:spPr>
                </pic:pic>
              </a:graphicData>
            </a:graphic>
          </wp:inline>
        </w:drawing>
      </w:r>
    </w:p>
    <w:p>
      <w:pPr>
        <w:rPr>
          <w:rFonts w:hint="eastAsia"/>
          <w:b/>
        </w:rPr>
      </w:pPr>
      <w:r>
        <w:rPr>
          <w:rFonts w:hint="eastAsia"/>
          <w:b/>
        </w:rPr>
        <w:t>修改计划：请看第2点的修改计划</w:t>
      </w:r>
    </w:p>
    <w:p>
      <w:pPr>
        <w:rPr>
          <w:rFonts w:hint="eastAsia"/>
          <w:b/>
        </w:rPr>
      </w:pPr>
    </w:p>
    <w:p>
      <w:pPr>
        <w:rPr>
          <w:rFonts w:hint="eastAsia"/>
          <w:b/>
        </w:rPr>
      </w:pPr>
    </w:p>
    <w:p>
      <w:pPr>
        <w:rPr>
          <w:b/>
        </w:rPr>
      </w:pPr>
    </w:p>
    <w:p>
      <w:pPr>
        <w:numPr>
          <w:ilvl w:val="0"/>
          <w:numId w:val="8"/>
        </w:numPr>
      </w:pPr>
      <w:r>
        <w:rPr>
          <w:rFonts w:hint="eastAsia"/>
        </w:rPr>
        <w:t>订单流完成后的订单详情需要加上占位号排序、金额</w:t>
      </w:r>
    </w:p>
    <w:p>
      <w:pPr>
        <w:rPr>
          <w:rFonts w:hint="eastAsia"/>
        </w:rPr>
      </w:pPr>
      <w:r>
        <w:drawing>
          <wp:inline distT="0" distB="0" distL="114300" distR="114300">
            <wp:extent cx="5267960" cy="4147820"/>
            <wp:effectExtent l="0" t="0" r="889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9"/>
                    <a:stretch>
                      <a:fillRect/>
                    </a:stretch>
                  </pic:blipFill>
                  <pic:spPr>
                    <a:xfrm>
                      <a:off x="0" y="0"/>
                      <a:ext cx="5267960" cy="4147820"/>
                    </a:xfrm>
                    <a:prstGeom prst="rect">
                      <a:avLst/>
                    </a:prstGeom>
                    <a:noFill/>
                    <a:ln>
                      <a:noFill/>
                    </a:ln>
                  </pic:spPr>
                </pic:pic>
              </a:graphicData>
            </a:graphic>
          </wp:inline>
        </w:drawing>
      </w:r>
    </w:p>
    <w:p>
      <w:pPr>
        <w:rPr>
          <w:rFonts w:hint="eastAsia"/>
          <w:b/>
        </w:rPr>
      </w:pPr>
      <w:r>
        <w:rPr>
          <w:rFonts w:hint="eastAsia"/>
          <w:b/>
        </w:rPr>
        <w:t>修改计划：按如上要求修改</w:t>
      </w:r>
    </w:p>
    <w:p>
      <w:pPr>
        <w:rPr>
          <w:rFonts w:hint="eastAsia"/>
          <w:b/>
        </w:rPr>
      </w:pPr>
    </w:p>
    <w:p>
      <w:pPr>
        <w:rPr>
          <w:rFonts w:hint="eastAsia"/>
          <w:b/>
        </w:rPr>
      </w:pPr>
    </w:p>
    <w:p>
      <w:pPr>
        <w:rPr>
          <w:b/>
        </w:rPr>
      </w:pPr>
    </w:p>
    <w:p>
      <w:pPr>
        <w:numPr>
          <w:ilvl w:val="0"/>
          <w:numId w:val="8"/>
        </w:numPr>
      </w:pPr>
      <w:r>
        <w:rPr>
          <w:rFonts w:hint="eastAsia"/>
        </w:rPr>
        <w:t>采购订单、采购完成的订单的格式参考手工表如图（建议保留那些没有订货的商品行信息），设置占位号的目的就让采购员、店员、采购经理固定不变货品的排序</w:t>
      </w:r>
    </w:p>
    <w:p>
      <w:r>
        <w:drawing>
          <wp:inline distT="0" distB="0" distL="114300" distR="114300">
            <wp:extent cx="5266690" cy="7022465"/>
            <wp:effectExtent l="0" t="0" r="10160" b="6985"/>
            <wp:docPr id="9" name="图片 9" descr="微信图片_2021011222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10112221947"/>
                    <pic:cNvPicPr>
                      <a:picLocks noChangeAspect="1"/>
                    </pic:cNvPicPr>
                  </pic:nvPicPr>
                  <pic:blipFill>
                    <a:blip r:embed="rId20"/>
                    <a:stretch>
                      <a:fillRect/>
                    </a:stretch>
                  </pic:blipFill>
                  <pic:spPr>
                    <a:xfrm>
                      <a:off x="0" y="0"/>
                      <a:ext cx="5266690" cy="7022465"/>
                    </a:xfrm>
                    <a:prstGeom prst="rect">
                      <a:avLst/>
                    </a:prstGeom>
                  </pic:spPr>
                </pic:pic>
              </a:graphicData>
            </a:graphic>
          </wp:inline>
        </w:drawing>
      </w:r>
    </w:p>
    <w:p>
      <w:r>
        <w:rPr>
          <w:rFonts w:hint="eastAsia"/>
          <w:b/>
        </w:rPr>
        <w:t>修改计划：</w:t>
      </w:r>
      <w:r>
        <w:rPr>
          <w:rFonts w:hint="eastAsia"/>
        </w:rPr>
        <w:t>订单打印如上修改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Wingdings">
    <w:panose1 w:val="05000000000000000000"/>
    <w:charset w:val="02"/>
    <w:family w:val="auto"/>
    <w:pitch w:val="default"/>
    <w:sig w:usb0="00000000" w:usb1="00000000" w:usb2="00000000" w:usb3="00000000" w:csb0="80000000" w:csb1="00000000"/>
  </w:font>
  <w:font w:name="Calibri Light">
    <w:altName w:val="Helvetica Neue"/>
    <w:panose1 w:val="020F0302020204030204"/>
    <w:charset w:val="00"/>
    <w:family w:val="swiss"/>
    <w:pitch w:val="default"/>
    <w:sig w:usb0="00000000" w:usb1="00000000" w:usb2="00000009" w:usb3="00000000" w:csb0="000001F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9C9935A"/>
    <w:multiLevelType w:val="singleLevel"/>
    <w:tmpl w:val="F9C9935A"/>
    <w:lvl w:ilvl="0" w:tentative="0">
      <w:start w:val="11"/>
      <w:numFmt w:val="decimal"/>
      <w:suff w:val="nothing"/>
      <w:lvlText w:val="%1、"/>
      <w:lvlJc w:val="left"/>
    </w:lvl>
  </w:abstractNum>
  <w:abstractNum w:abstractNumId="1">
    <w:nsid w:val="0DBC2564"/>
    <w:multiLevelType w:val="multilevel"/>
    <w:tmpl w:val="0DBC256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14D14DBB"/>
    <w:multiLevelType w:val="singleLevel"/>
    <w:tmpl w:val="14D14DBB"/>
    <w:lvl w:ilvl="0" w:tentative="0">
      <w:start w:val="1"/>
      <w:numFmt w:val="decimal"/>
      <w:suff w:val="nothing"/>
      <w:lvlText w:val="%1、"/>
      <w:lvlJc w:val="left"/>
    </w:lvl>
  </w:abstractNum>
  <w:abstractNum w:abstractNumId="3">
    <w:nsid w:val="18B7672B"/>
    <w:multiLevelType w:val="multilevel"/>
    <w:tmpl w:val="18B7672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2B92F09"/>
    <w:multiLevelType w:val="multilevel"/>
    <w:tmpl w:val="32B92F0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C6527C3"/>
    <w:multiLevelType w:val="multilevel"/>
    <w:tmpl w:val="3C6527C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4F0F331E"/>
    <w:multiLevelType w:val="multilevel"/>
    <w:tmpl w:val="4F0F331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706520EC"/>
    <w:multiLevelType w:val="multilevel"/>
    <w:tmpl w:val="706520E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
  </w:num>
  <w:num w:numId="2">
    <w:abstractNumId w:val="7"/>
  </w:num>
  <w:num w:numId="3">
    <w:abstractNumId w:val="1"/>
  </w:num>
  <w:num w:numId="4">
    <w:abstractNumId w:val="5"/>
  </w:num>
  <w:num w:numId="5">
    <w:abstractNumId w:val="3"/>
  </w:num>
  <w:num w:numId="6">
    <w:abstractNumId w:val="4"/>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22206A"/>
    <w:rsid w:val="00037065"/>
    <w:rsid w:val="00084F82"/>
    <w:rsid w:val="000B50BC"/>
    <w:rsid w:val="000D5FC3"/>
    <w:rsid w:val="0011428E"/>
    <w:rsid w:val="00157040"/>
    <w:rsid w:val="00160A79"/>
    <w:rsid w:val="001D13DE"/>
    <w:rsid w:val="00205A08"/>
    <w:rsid w:val="002330B1"/>
    <w:rsid w:val="00305552"/>
    <w:rsid w:val="00317388"/>
    <w:rsid w:val="00340E5D"/>
    <w:rsid w:val="00355BB8"/>
    <w:rsid w:val="003F59A6"/>
    <w:rsid w:val="003F6BBB"/>
    <w:rsid w:val="003F7815"/>
    <w:rsid w:val="0041221F"/>
    <w:rsid w:val="004D40C9"/>
    <w:rsid w:val="005236A3"/>
    <w:rsid w:val="00544A32"/>
    <w:rsid w:val="005804BB"/>
    <w:rsid w:val="00586204"/>
    <w:rsid w:val="005D6494"/>
    <w:rsid w:val="005F1C6D"/>
    <w:rsid w:val="00602197"/>
    <w:rsid w:val="00621FBC"/>
    <w:rsid w:val="00676461"/>
    <w:rsid w:val="00690142"/>
    <w:rsid w:val="00694237"/>
    <w:rsid w:val="006A0F4F"/>
    <w:rsid w:val="006C047E"/>
    <w:rsid w:val="006D11B0"/>
    <w:rsid w:val="00713EC8"/>
    <w:rsid w:val="007451B9"/>
    <w:rsid w:val="0077034A"/>
    <w:rsid w:val="007A0CFB"/>
    <w:rsid w:val="007C4916"/>
    <w:rsid w:val="007D7F5D"/>
    <w:rsid w:val="00885D64"/>
    <w:rsid w:val="008A6241"/>
    <w:rsid w:val="008B301D"/>
    <w:rsid w:val="008B7A18"/>
    <w:rsid w:val="008D1932"/>
    <w:rsid w:val="00900E41"/>
    <w:rsid w:val="00945782"/>
    <w:rsid w:val="00957BE4"/>
    <w:rsid w:val="00964D81"/>
    <w:rsid w:val="00985897"/>
    <w:rsid w:val="00993F74"/>
    <w:rsid w:val="009C1428"/>
    <w:rsid w:val="009C1CB4"/>
    <w:rsid w:val="009C27C0"/>
    <w:rsid w:val="00A27664"/>
    <w:rsid w:val="00A7271A"/>
    <w:rsid w:val="00AD55DC"/>
    <w:rsid w:val="00BB4F11"/>
    <w:rsid w:val="00BD5985"/>
    <w:rsid w:val="00C576DE"/>
    <w:rsid w:val="00C85AEB"/>
    <w:rsid w:val="00D11BB6"/>
    <w:rsid w:val="00D24F6D"/>
    <w:rsid w:val="00D41652"/>
    <w:rsid w:val="00D6101F"/>
    <w:rsid w:val="00D6134D"/>
    <w:rsid w:val="00D96DC0"/>
    <w:rsid w:val="00DA57C3"/>
    <w:rsid w:val="00DD0D6F"/>
    <w:rsid w:val="00DD3B7F"/>
    <w:rsid w:val="00DE48A0"/>
    <w:rsid w:val="00DF3172"/>
    <w:rsid w:val="00E01F01"/>
    <w:rsid w:val="00E11765"/>
    <w:rsid w:val="00E208F8"/>
    <w:rsid w:val="00E20A89"/>
    <w:rsid w:val="00E5626E"/>
    <w:rsid w:val="00E90EE6"/>
    <w:rsid w:val="00EE7202"/>
    <w:rsid w:val="00EF6B04"/>
    <w:rsid w:val="00F00B7F"/>
    <w:rsid w:val="00F21C0A"/>
    <w:rsid w:val="00F2284D"/>
    <w:rsid w:val="00F72EB2"/>
    <w:rsid w:val="00FB2C9B"/>
    <w:rsid w:val="00FF4685"/>
    <w:rsid w:val="0CFE202C"/>
    <w:rsid w:val="3522206A"/>
    <w:rsid w:val="3631090F"/>
    <w:rsid w:val="783DE6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Balloon Text"/>
    <w:basedOn w:val="1"/>
    <w:link w:val="5"/>
    <w:qFormat/>
    <w:uiPriority w:val="0"/>
    <w:rPr>
      <w:sz w:val="16"/>
      <w:szCs w:val="16"/>
    </w:rPr>
  </w:style>
  <w:style w:type="character" w:customStyle="1" w:styleId="5">
    <w:name w:val="Balloon Text Char"/>
    <w:basedOn w:val="3"/>
    <w:link w:val="2"/>
    <w:qFormat/>
    <w:uiPriority w:val="0"/>
    <w:rPr>
      <w:rFonts w:asciiTheme="minorHAnsi" w:hAnsiTheme="minorHAnsi" w:eastAsiaTheme="minorEastAsia" w:cstheme="minorBidi"/>
      <w:kern w:val="2"/>
      <w:sz w:val="16"/>
      <w:szCs w:val="16"/>
    </w:rPr>
  </w:style>
  <w:style w:type="paragraph" w:customStyle="1" w:styleId="6">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272</Words>
  <Characters>1554</Characters>
  <Lines>12</Lines>
  <Paragraphs>3</Paragraphs>
  <TotalTime>0</TotalTime>
  <ScaleCrop>false</ScaleCrop>
  <LinksUpToDate>false</LinksUpToDate>
  <CharactersWithSpaces>1823</CharactersWithSpaces>
  <Application>WPS Office_3.2.1.5071_F1E327BC-269C-435d-A152-05C5408002CA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2021-01-12T16:29:00Z</dcterms:created>
  <dc:creator>鹏程万里</dc:creator>
  <cp:lastModifiedBy>wuxincheng</cp:lastModifiedBy>
  <dcterms:modified xsi:type="dcterms:W3CDTF">2021-01-28T02:44:53Z</dcterms:modified>
  <cp:revision>101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2052-3.2.1.5071</vt:lpwstr>
  </property>
</Properties>
</file>