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PORTGEN</w:t>
      </w:r>
    </w:p>
    <w:p>
      <w:pPr>
        <w:pStyle w:val="Heading1"/>
        <w:keepNext/>
      </w:pPr>
      <w:r>
        <w:t>Online Portfolio Template Generator</w:t>
      </w:r>
    </w:p>
    <w:p>
      <w:r>
        <w:rPr>
          <w:b/>
        </w:rPr>
        <w:t>Project type:</w:t>
      </w:r>
      <w:r>
        <w:t xml:space="preserve"> School software system documentation</w:t>
      </w:r>
    </w:p>
    <w:p>
      <w:r>
        <w:rPr>
          <w:b/>
        </w:rPr>
        <w:t>Live URL:</w:t>
      </w:r>
      <w:r>
        <w:t xml:space="preserve"> </w:t>
      </w:r>
      <w:hyperlink r:id="rId10">
        <w:r>
          <w:rPr>
            <w:color w:val="174F78"/>
            <w:u w:val="single"/>
          </w:rPr>
          <w:t>https://portgen-m1uh-if1e.onrender.com</w:t>
        </w:r>
      </w:hyperlink>
    </w:p>
    <w:p>
      <w:r>
        <w:rPr>
          <w:b/>
        </w:rPr>
        <w:t>Target audience:</w:t>
      </w:r>
      <w:r>
        <w:t xml:space="preserve"> Students, freelancers, and job seekers</w:t>
      </w:r>
    </w:p>
    <w:p>
      <w:r>
        <w:rPr>
          <w:b/>
        </w:rPr>
        <w:t>Author:</w:t>
      </w:r>
      <w:r>
        <w:t xml:space="preserve"> PortGen project implementation</w:t>
      </w:r>
    </w:p>
    <w:p>
      <w:r>
        <w:rPr>
          <w:b/>
        </w:rPr>
        <w:t>Date:</w:t>
      </w:r>
      <w:r>
        <w:t xml:space="preserve"> 2026-10-21</w:t>
      </w:r>
    </w:p>
    <w:p>
      <w:r>
        <w:rPr>
          <w:b/>
        </w:rPr>
        <w:t>Version:</w:t>
      </w:r>
      <w:r>
        <w:t xml:space="preserve"> 0.1.0</w:t>
      </w:r>
    </w:p>
    <w:p>
      <w:r>
        <w:t>PortGen is a Laravel application for building and publishing a personal portfolio from one structured form. This paper documents the implemented system, its database and deployment, and the evidence gathered from automated checks and expert inspection. The public source repository contains the application, design records, and HCI evidence. No classmates have taken part in the usability study yet.</w:t>
      </w:r>
    </w:p>
    <w:p>
      <w:pPr>
        <w:pStyle w:val="Heading1"/>
        <w:keepNext/>
      </w:pPr>
      <w:r>
        <w:t>Project submission summary</w:t>
      </w:r>
    </w:p>
    <w:p>
      <w:r>
        <w:t>This report follows the project submission requirements and provides the full system, database, design, evaluation, deployment, and user documentation.</w:t>
      </w:r>
    </w:p>
    <w:p>
      <w:pPr>
        <w:pStyle w:val="ListBullet"/>
      </w:pPr>
      <w:r>
        <w:rPr>
          <w:b/>
        </w:rPr>
        <w:t>Project title and description:</w:t>
      </w:r>
      <w:r>
        <w:t xml:space="preserve"> Online Portfolio Template Generator (PortGen). Users enter portfolio details, save them online, choose one of three designs, publish a shareable page, and manage or edit it later.</w:t>
      </w:r>
    </w:p>
    <w:p>
      <w:pPr>
        <w:pStyle w:val="ListBullet"/>
      </w:pPr>
      <w:r>
        <w:rPr>
          <w:b/>
        </w:rPr>
        <w:t>Technology stack:</w:t>
      </w:r>
      <w:r>
        <w:t xml:space="preserve"> Laravel 12.70.0, PHP 8.3, Blade, Tailwind CSS 4, JavaScript, Vite 8, PostgreSQL 16, Docker, Apache, Playwright, and axe-core.</w:t>
      </w:r>
    </w:p>
    <w:p>
      <w:pPr>
        <w:pStyle w:val="ListBullet"/>
      </w:pPr>
      <w:r>
        <w:rPr>
          <w:b/>
        </w:rPr>
        <w:t>Hosting and database:</w:t>
      </w:r>
      <w:r>
        <w:t xml:space="preserve"> Render Docker web service at </w:t>
      </w:r>
      <w:hyperlink r:id="rId10">
        <w:r>
          <w:rPr>
            <w:color w:val="174F78"/>
            <w:u w:val="single"/>
          </w:rPr>
          <w:t>https://portgen-m1uh-if1e.onrender.com</w:t>
        </w:r>
      </w:hyperlink>
      <w:r>
        <w:t xml:space="preserve"> with Render-managed PostgreSQL 16; CI uses an isolated PostgreSQL service.</w:t>
      </w:r>
    </w:p>
    <w:p>
      <w:pPr>
        <w:pStyle w:val="ListBullet"/>
      </w:pPr>
      <w:r>
        <w:rPr>
          <w:b/>
        </w:rPr>
        <w:t>Database structure:</w:t>
      </w:r>
      <w:r>
        <w:t xml:space="preserve"> </w:t>
      </w:r>
      <w:r>
        <w:rPr>
          <w:rFonts w:ascii="Consolas" w:hAnsi="Consolas"/>
          <w:sz w:val="17"/>
        </w:rPr>
        <w:t>portfolios</w:t>
      </w:r>
      <w:r>
        <w:t xml:space="preserve"> stores portfolio fields; </w:t>
      </w:r>
      <w:r>
        <w:rPr>
          <w:rFonts w:ascii="Consolas" w:hAnsi="Consolas"/>
          <w:sz w:val="17"/>
        </w:rPr>
        <w:t>portfolio_images</w:t>
      </w:r>
      <w:r>
        <w:t xml:space="preserve"> stores processed profile and project images; nullable </w:t>
      </w:r>
      <w:r>
        <w:rPr>
          <w:rFonts w:ascii="Consolas" w:hAnsi="Consolas"/>
          <w:sz w:val="17"/>
        </w:rPr>
        <w:t>user_id</w:t>
      </w:r>
      <w:r>
        <w:t xml:space="preserve"> associates an account owner. Section 4 includes the data dictionary.</w:t>
      </w:r>
    </w:p>
    <w:p>
      <w:pPr>
        <w:pStyle w:val="ListBullet"/>
      </w:pPr>
      <w:r>
        <w:rPr>
          <w:b/>
        </w:rPr>
        <w:t>Templates and screenshots:</w:t>
      </w:r>
      <w:r>
        <w:t xml:space="preserve"> Simple, Modern, and Creative, plus creation, management, and error screenshots, appear in section 6.3.</w:t>
      </w:r>
    </w:p>
    <w:p>
      <w:pPr>
        <w:pStyle w:val="ListBullet"/>
      </w:pPr>
      <w:r>
        <w:rPr>
          <w:b/>
        </w:rPr>
        <w:t>Source code:</w:t>
      </w:r>
      <w:r>
        <w:t xml:space="preserve"> </w:t>
      </w:r>
      <w:hyperlink r:id="rId11">
        <w:r>
          <w:rPr>
            <w:color w:val="174F78"/>
            <w:u w:val="single"/>
          </w:rPr>
          <w:t>GitHub repository</w:t>
        </w:r>
      </w:hyperlink>
      <w:r>
        <w:t>.</w:t>
      </w:r>
    </w:p>
    <w:p>
      <w:pPr>
        <w:pStyle w:val="ListBullet"/>
      </w:pPr>
      <w:r>
        <w:rPr>
          <w:b/>
        </w:rPr>
        <w:t>Known requirement gaps:</w:t>
      </w:r>
      <w:r>
        <w:t xml:space="preserve"> The form has a location and contact email, but not a separate phone number or full postal address. See section 1.3.</w:t>
      </w:r>
    </w:p>
    <w:p>
      <w:pPr>
        <w:pStyle w:val="Heading1"/>
        <w:keepNext/>
      </w:pPr>
      <w:r>
        <w:t>1. System overview</w:t>
      </w:r>
    </w:p>
    <w:p>
      <w:pPr>
        <w:pStyle w:val="Heading2"/>
        <w:keepNext/>
      </w:pPr>
      <w:r>
        <w:t>1.1 Problem and solution</w:t>
      </w:r>
    </w:p>
    <w:p>
      <w:r>
        <w:t>Students and early-career professionals often have information spread across documents and profile sites. A portfolio can be time-consuming to format and keep consistent. PortGen collects a person's introduction, education, work experience, skills, projects, and social links in one guided form. The person chooses a responsive presentation and receives a public portfolio URL. Account owners manage portfolios from their dashboard; guests receive a separate signed private link.</w:t>
      </w:r>
    </w:p>
    <w:p>
      <w:pPr>
        <w:pStyle w:val="Heading2"/>
        <w:keepNext/>
      </w:pPr>
      <w:r>
        <w:t>1.2 Objectives</w:t>
      </w:r>
    </w:p>
    <w:p>
      <w:pPr>
        <w:ind w:left="389" w:hanging="360"/>
      </w:pPr>
      <w:r>
        <w:t xml:space="preserve">1. </w:t>
      </w:r>
      <w:r>
        <w:t>Collect structured portfolio information in a guided, recoverable flow.</w:t>
      </w:r>
    </w:p>
    <w:p>
      <w:pPr>
        <w:ind w:left="389" w:hanging="360"/>
      </w:pPr>
      <w:r>
        <w:t xml:space="preserve">2. </w:t>
      </w:r>
      <w:r>
        <w:t>Render the same information with Simple, Modern, or Creative presentation styles.</w:t>
      </w:r>
    </w:p>
    <w:p>
      <w:pPr>
        <w:ind w:left="389" w:hanging="360"/>
      </w:pPr>
      <w:r>
        <w:t xml:space="preserve">3. </w:t>
      </w:r>
      <w:r>
        <w:t>Let account owners manage portfolios from a dashboard and let guests manage portfolios through a signed private link.</w:t>
      </w:r>
    </w:p>
    <w:p>
      <w:pPr>
        <w:ind w:left="389" w:hanging="360"/>
      </w:pPr>
      <w:r>
        <w:t xml:space="preserve">4. </w:t>
      </w:r>
      <w:r>
        <w:t>Support keyboard operation, responsive layouts, clear feedback, and a dark color scheme.</w:t>
      </w:r>
    </w:p>
    <w:p>
      <w:pPr>
        <w:ind w:left="389" w:hanging="360"/>
      </w:pPr>
      <w:r>
        <w:t xml:space="preserve">5. </w:t>
      </w:r>
      <w:r>
        <w:t>Keep database constraints, request validation, automated browser checks, and HCI evidence in the project repository.</w:t>
      </w:r>
    </w:p>
    <w:p>
      <w:pPr>
        <w:pStyle w:val="Heading2"/>
        <w:keepNext/>
      </w:pPr>
      <w:r>
        <w:t>1.3 Scope and limits</w:t>
      </w:r>
    </w:p>
    <w:p>
      <w:r>
        <w:t>The implementation includes portfolio creation, template selection, public viewing, profile and project image uploads, session-based registration and login, an account dashboard, signed guest-link management, portfolio claiming, editing, deletion with a ten-second undo window, friendly error pages, a demo portfolio, CI configuration, and Docker deployment to Render. It does not include password recovery, payments, analytics, or user research results. The public demo contains fictional information.</w:t>
      </w:r>
    </w:p>
    <w:p>
      <w:r>
        <w:t xml:space="preserve">The assignment brief also lists a contact number and address. The current form offers contact email and a location field, but it does not store a separate phone number or a full postal address. These are known gaps against the brief. Image uploads are implemented and validated; image bytes and alt text are stored in </w:t>
      </w:r>
      <w:r>
        <w:rPr>
          <w:rFonts w:ascii="Consolas" w:hAnsi="Consolas"/>
          <w:sz w:val="17"/>
        </w:rPr>
        <w:t>portfolio_images</w:t>
      </w:r>
      <w:r>
        <w:t>.</w:t>
      </w:r>
    </w:p>
    <w:p>
      <w:r>
        <w:t xml:space="preserve">Laravel 11 was upgraded to Laravel 12.70.0 after its security-fix window ended; the upgraded dependency set passes </w:t>
      </w:r>
      <w:r>
        <w:rPr>
          <w:rFonts w:ascii="Consolas" w:hAnsi="Consolas"/>
          <w:sz w:val="17"/>
        </w:rPr>
        <w:t>composer audit --locked</w:t>
      </w:r>
      <w:r>
        <w:t>. The application and its dedicated Render Free Postgres database are configured for the public demonstration. The free database expires after 30 days, followed by a 14-day upgrade grace period before deletion. See section 8 for the release configuration and latest endpoint checks.</w:t>
      </w:r>
    </w:p>
    <w:p>
      <w:r>
        <w:br w:type="page"/>
      </w:r>
    </w:p>
    <w:p>
      <w:pPr>
        <w:pStyle w:val="Heading1"/>
        <w:keepNext/>
      </w:pPr>
      <w:r>
        <w:t>2. Users and needs</w:t>
      </w:r>
    </w:p>
    <w:p>
      <w:pPr>
        <w:pStyle w:val="Heading2"/>
        <w:keepNext/>
      </w:pPr>
      <w:r>
        <w:t>2.1 Personas and tasks</w:t>
      </w:r>
    </w:p>
    <w:p>
      <w:pPr>
        <w:keepNext/>
      </w:pPr>
      <w:r>
        <w:rPr>
          <w:b/>
        </w:rPr>
        <w:t>Table 1. Target users and primary needs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27"/>
        <w:gridCol w:w="3427"/>
        <w:gridCol w:w="3427"/>
      </w:tblGrid>
      <w:tr>
        <w:trPr>
          <w:tblHeader w:val="true"/>
          <w:cantSplit/>
        </w:trPr>
        <w:tc>
          <w:tcPr>
            <w:tcW w:type="dxa" w:w="1440"/>
            <w:vAlign w:val="center"/>
            <w:tcMar>
              <w:top w:w="90" w:type="dxa"/>
              <w:start w:w="90" w:type="dxa"/>
              <w:bottom w:w="90" w:type="dxa"/>
              <w:end w:w="90" w:type="dxa"/>
            </w:tcMar>
            <w:shd w:fill="123D65"/>
          </w:tcPr>
          <w:p>
            <w:pPr>
              <w:spacing w:after="40" w:before="20"/>
            </w:pPr>
            <w:r>
              <w:rPr>
                <w:rFonts w:ascii="Arial" w:hAnsi="Arial"/>
                <w:b/>
                <w:color w:val="FFFFFF"/>
                <w:sz w:val="14"/>
              </w:rPr>
              <w:t>Persona</w:t>
            </w:r>
          </w:p>
        </w:tc>
        <w:tc>
          <w:tcPr>
            <w:tcW w:type="dxa" w:w="3168"/>
            <w:vAlign w:val="center"/>
            <w:tcMar>
              <w:top w:w="90" w:type="dxa"/>
              <w:start w:w="90" w:type="dxa"/>
              <w:bottom w:w="90" w:type="dxa"/>
              <w:end w:w="90" w:type="dxa"/>
            </w:tcMar>
            <w:shd w:fill="123D65"/>
          </w:tcPr>
          <w:p>
            <w:pPr>
              <w:spacing w:after="40" w:before="20"/>
            </w:pPr>
            <w:r>
              <w:rPr>
                <w:rFonts w:ascii="Arial" w:hAnsi="Arial"/>
                <w:b/>
                <w:color w:val="FFFFFF"/>
                <w:sz w:val="14"/>
              </w:rPr>
              <w:t>Situation and tasks</w:t>
            </w:r>
          </w:p>
        </w:tc>
        <w:tc>
          <w:tcPr>
            <w:tcW w:type="dxa" w:w="6696"/>
            <w:vAlign w:val="center"/>
            <w:tcMar>
              <w:top w:w="90" w:type="dxa"/>
              <w:start w:w="90" w:type="dxa"/>
              <w:bottom w:w="90" w:type="dxa"/>
              <w:end w:w="90" w:type="dxa"/>
            </w:tcMar>
            <w:shd w:fill="123D65"/>
          </w:tcPr>
          <w:p>
            <w:pPr>
              <w:spacing w:after="40" w:before="20"/>
            </w:pPr>
            <w:r>
              <w:rPr>
                <w:rFonts w:ascii="Arial" w:hAnsi="Arial"/>
                <w:b/>
                <w:color w:val="FFFFFF"/>
                <w:sz w:val="14"/>
              </w:rPr>
              <w:t>Likely needs</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Student</w:t>
            </w:r>
          </w:p>
        </w:tc>
        <w:tc>
          <w:tcPr>
            <w:tcW w:type="dxa" w:w="316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Building an early-career profile with limited work history; adds education, skills, and coursework projects, selects a template, and shares the page.</w:t>
            </w:r>
          </w:p>
        </w:tc>
        <w:tc>
          <w:tcPr>
            <w:tcW w:type="dxa" w:w="669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Examples for unfamiliar fields, useful empty states, and a way to show projects without paid experience.</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Freelancer</w:t>
            </w:r>
          </w:p>
        </w:tc>
        <w:tc>
          <w:tcPr>
            <w:tcW w:type="dxa" w:w="316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Presents services and selected client work; edits the portfolio as work changes and shares it with prospects.</w:t>
            </w:r>
          </w:p>
        </w:tc>
        <w:tc>
          <w:tcPr>
            <w:tcW w:type="dxa" w:w="669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Fast editing, a work-first layout, and a private owner link that can be saved.</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Job seeker</w:t>
            </w:r>
          </w:p>
        </w:tc>
        <w:tc>
          <w:tcPr>
            <w:tcW w:type="dxa" w:w="316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Prepares a focused profile for applications; selects a readable layout and revises details.</w:t>
            </w:r>
          </w:p>
        </w:tc>
        <w:tc>
          <w:tcPr>
            <w:tcW w:type="dxa" w:w="669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Straightforward form, keyboard access, clear completion feedback, and predictable editing and deletion.</w:t>
            </w:r>
          </w:p>
        </w:tc>
      </w:tr>
    </w:tbl>
    <w:p>
      <w:pPr>
        <w:spacing w:after="80"/>
      </w:pPr>
    </w:p>
    <w:p>
      <w:r>
        <w:t xml:space="preserve">These are design personas and assumptions, not research findings. The main assumptions are that users can provide the information in one sitting if examples are available, that the public and private links are understandable, and that three initial templates provide enough variety. The study kit in </w:t>
      </w:r>
      <w:r>
        <w:rPr>
          <w:rFonts w:ascii="Consolas" w:hAnsi="Consolas"/>
          <w:sz w:val="17"/>
        </w:rPr>
        <w:t>docs/usability-testing/</w:t>
      </w:r>
      <w:r>
        <w:t xml:space="preserve"> leaves participant outcomes open for classmates.</w:t>
      </w:r>
    </w:p>
    <w:p>
      <w:pPr>
        <w:pStyle w:val="Heading2"/>
        <w:keepNext/>
      </w:pPr>
      <w:r>
        <w:t>2.2 User-needs walkthrough</w:t>
      </w:r>
    </w:p>
    <w:p>
      <w:r>
        <w:t>The student path permits empty education and work sections while requiring at least one skill. This supports users with limited employment history while ensuring that a portfolio has at least one concrete strength. The freelancer path supports repeatable project entries and an owner link for later changes. The job-seeker path uses familiar labels, inline validation, a completion stage, and a confirmation before deletion. These are expert walkthrough conclusions to validate with participants.</w:t>
      </w:r>
    </w:p>
    <w:p>
      <w:pPr>
        <w:pStyle w:val="Heading1"/>
        <w:keepNext/>
      </w:pPr>
      <w:r>
        <w:t>3. System architecture and technology stack</w:t>
      </w:r>
    </w:p>
    <w:p>
      <w:pPr>
        <w:pStyle w:val="Heading2"/>
        <w:keepNext/>
      </w:pPr>
      <w:r>
        <w:t>3.1 Architecture</w:t>
      </w:r>
    </w:p>
    <w:p>
      <w:r>
        <w:t>The browser submits validated portfolio fields to Laravel. The controller and Eloquent model persist structured values in PostgreSQL JSONB columns. Blade renders the public page from the chosen template. Authenticated owners manage account-owned portfolios through their dashboard; guests use a signed private link. On Render, the browser's signed purge request and the Laravel scheduler remove a deleted record when its ten-second undo period ends.</w:t>
      </w:r>
    </w:p>
    <w:p>
      <w:r>
        <w:br w:type="page"/>
      </w:r>
    </w:p>
    <w:p>
      <w:pPr>
        <w:keepNext/>
      </w:pPr>
      <w:r>
        <w:rPr>
          <w:b/>
        </w:rPr>
        <w:t>Figure 1. Application architecture</w:t>
      </w:r>
    </w:p>
    <w:p>
      <w:pPr>
        <w:jc w:val="center"/>
      </w:pPr>
      <w:r>
        <w:drawing>
          <wp:inline xmlns:a="http://schemas.openxmlformats.org/drawingml/2006/main" xmlns:pic="http://schemas.openxmlformats.org/drawingml/2006/picture">
            <wp:extent cx="2971800" cy="5174030"/>
            <wp:docPr id="1" name="Picture 1" descr="Application architecture" title="Application architecture"/>
            <wp:cNvGraphicFramePr>
              <a:graphicFrameLocks noChangeAspect="1"/>
            </wp:cNvGraphicFramePr>
            <a:graphic>
              <a:graphicData uri="http://schemas.openxmlformats.org/drawingml/2006/picture">
                <pic:pic>
                  <pic:nvPicPr>
                    <pic:cNvPr id="0" name="system-architecture.png"/>
                    <pic:cNvPicPr/>
                  </pic:nvPicPr>
                  <pic:blipFill>
                    <a:blip r:embed="rId12"/>
                    <a:stretch>
                      <a:fillRect/>
                    </a:stretch>
                  </pic:blipFill>
                  <pic:spPr>
                    <a:xfrm>
                      <a:off x="0" y="0"/>
                      <a:ext cx="2971800" cy="5174030"/>
                    </a:xfrm>
                    <a:prstGeom prst="rect"/>
                  </pic:spPr>
                </pic:pic>
              </a:graphicData>
            </a:graphic>
          </wp:inline>
        </w:drawing>
      </w:r>
    </w:p>
    <w:p>
      <w:r>
        <w:t xml:space="preserve">The user-facing application is a modular Laravel monolith. The controller handles the portfolio workflow, Form Requests validate input, signed middleware protects owner routes, Blade templates render screens, and the database stores portfolio records. Render serves the app with Apache and supervises </w:t>
      </w:r>
      <w:r>
        <w:rPr>
          <w:rFonts w:ascii="Consolas" w:hAnsi="Consolas"/>
          <w:sz w:val="17"/>
        </w:rPr>
        <w:t>schedule:work</w:t>
      </w:r>
      <w:r>
        <w:t xml:space="preserve"> alongside the web server.</w:t>
      </w:r>
    </w:p>
    <w:p>
      <w:pPr>
        <w:pStyle w:val="Heading2"/>
        <w:keepNext/>
      </w:pPr>
      <w:r>
        <w:t>3.2 Technology stack</w:t>
      </w:r>
    </w:p>
    <w:p>
      <w:pPr>
        <w:keepNext/>
      </w:pPr>
      <w:r>
        <w:rPr>
          <w:b/>
        </w:rPr>
        <w:t>Table 2. Implemented and planned technology</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27"/>
        <w:gridCol w:w="3427"/>
        <w:gridCol w:w="3427"/>
      </w:tblGrid>
      <w:tr>
        <w:trPr>
          <w:tblHeader w:val="true"/>
          <w:cantSplit/>
        </w:trPr>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Layer</w:t>
            </w:r>
          </w:p>
        </w:tc>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Technology</w:t>
            </w:r>
          </w:p>
        </w:tc>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Use and status</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Server framework</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Laravel 12.70.0, PHP 8.3 target</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MVC routing, validation, ORM, migrations, signed URLs, and scheduled commands. The local workstation runs PHP 8.5.</w:t>
            </w:r>
          </w:p>
        </w:tc>
      </w:tr>
      <w:tr>
        <w:trPr>
          <w:cantSplit/>
        </w:trPr>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Views and styling</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Blade, Tailwind CSS 4, JavaScript, Vite 8</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Server-rendered views, interactive controls, design tokens, responsive styling, and production asset bundles.</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Database</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PostgreSQL 16 in CI and Render</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CI uses an isolated service. The deployed demonstration uses a dedicated Render Free Postgres database with a 30-day expiration.</w:t>
            </w:r>
          </w:p>
        </w:tc>
      </w:tr>
      <w:tr>
        <w:trPr>
          <w:cantSplit/>
        </w:trPr>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Browser checks</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Playwright 1.64 and axe-core 4.14</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Keyboard journey, responsive screenshots, touch target checks, and accessibility audits.</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Container</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Docker, PHP 8.3 Apache on Render</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Multi-stage image configuration is committed; the Render image build runs in GitHub Actions.</w:t>
            </w:r>
          </w:p>
        </w:tc>
      </w:tr>
      <w:tr>
        <w:trPr>
          <w:cantSplit/>
        </w:trPr>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Hosting</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Render Docker web service with Render Postgres</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Apache serves the PHP application. PostgreSQL stores portfolio data, sessions, and cache. The Free database is temporary demo storage.</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CI</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GitHub Actions</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Pull requests and main run PHP, PostgreSQL, Docker build, browser, and HCI artifact checks before Render deploys.</w:t>
            </w:r>
          </w:p>
        </w:tc>
      </w:tr>
    </w:tbl>
    <w:p>
      <w:pPr>
        <w:spacing w:after="80"/>
      </w:pPr>
    </w:p>
    <w:p>
      <w:pPr>
        <w:keepNext/>
      </w:pPr>
      <w:r>
        <w:rPr>
          <w:b/>
        </w:rPr>
        <w:t>Table 3. Main workflow stages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27"/>
        <w:gridCol w:w="3427"/>
        <w:gridCol w:w="3427"/>
      </w:tblGrid>
      <w:tr>
        <w:trPr>
          <w:tblHeader w:val="true"/>
          <w:cantSplit/>
        </w:trPr>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Stage</w:t>
            </w:r>
          </w:p>
        </w:tc>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User action</w:t>
            </w:r>
          </w:p>
        </w:tc>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System response</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1</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Enter portfolio details</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Form Request validates fields; the app stores a draft locally and shows inline feedback.</w:t>
            </w:r>
          </w:p>
        </w:tc>
      </w:tr>
      <w:tr>
        <w:trPr>
          <w:cantSplit/>
        </w:trPr>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Compare and choose a template</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app previews the user's information and saves the selected supported template through a signed route.</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3</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Publish and share</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Account owners find portfolios in My portfolios; guests receive a private signed management URL with a copy action.</w:t>
            </w:r>
          </w:p>
        </w:tc>
      </w:tr>
      <w:tr>
        <w:trPr>
          <w:cantSplit/>
        </w:trPr>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4</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Edit or change a template</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An account owner uses the dashboard or a guest opens the private signed link to update the same portfolio record.</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5</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Delete or undo</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app soft-deletes the record, allows signed recovery for ten seconds, and sends a signed purge request when the undo period ends.</w:t>
            </w:r>
          </w:p>
        </w:tc>
      </w:tr>
    </w:tbl>
    <w:p>
      <w:pPr>
        <w:spacing w:after="80"/>
      </w:pPr>
    </w:p>
    <w:p>
      <w:pPr>
        <w:pStyle w:val="Heading1"/>
        <w:keepNext/>
      </w:pPr>
      <w:r>
        <w:t>4. Database schema and data dictionary</w:t>
      </w:r>
    </w:p>
    <w:p>
      <w:pPr>
        <w:pStyle w:val="Heading2"/>
        <w:keepNext/>
      </w:pPr>
      <w:r>
        <w:t>4.1 Portfolio entity</w:t>
      </w:r>
    </w:p>
    <w:p>
      <w:pPr>
        <w:keepNext/>
      </w:pPr>
      <w:r>
        <w:rPr>
          <w:b/>
        </w:rPr>
        <w:t>Figure 2. Portfolio data model</w:t>
      </w:r>
    </w:p>
    <w:p>
      <w:pPr>
        <w:jc w:val="center"/>
      </w:pPr>
      <w:r>
        <w:drawing>
          <wp:inline xmlns:a="http://schemas.openxmlformats.org/drawingml/2006/main" xmlns:pic="http://schemas.openxmlformats.org/drawingml/2006/picture">
            <wp:extent cx="4572000" cy="2481943"/>
            <wp:docPr id="2" name="Picture 2" descr="Portfolio entity diagram" title="Portfolio entity diagram"/>
            <wp:cNvGraphicFramePr>
              <a:graphicFrameLocks noChangeAspect="1"/>
            </wp:cNvGraphicFramePr>
            <a:graphic>
              <a:graphicData uri="http://schemas.openxmlformats.org/drawingml/2006/picture">
                <pic:pic>
                  <pic:nvPicPr>
                    <pic:cNvPr id="0" name="portfolio-schema.png"/>
                    <pic:cNvPicPr/>
                  </pic:nvPicPr>
                  <pic:blipFill>
                    <a:blip r:embed="rId13"/>
                    <a:stretch>
                      <a:fillRect/>
                    </a:stretch>
                  </pic:blipFill>
                  <pic:spPr>
                    <a:xfrm>
                      <a:off x="0" y="0"/>
                      <a:ext cx="4572000" cy="2481943"/>
                    </a:xfrm>
                    <a:prstGeom prst="rect"/>
                  </pic:spPr>
                </pic:pic>
              </a:graphicData>
            </a:graphic>
          </wp:inline>
        </w:drawing>
      </w:r>
    </w:p>
    <w:p>
      <w:r>
        <w:t xml:space="preserve">Portfolio content is stored in </w:t>
      </w:r>
      <w:r>
        <w:rPr>
          <w:rFonts w:ascii="Consolas" w:hAnsi="Consolas"/>
          <w:sz w:val="17"/>
        </w:rPr>
        <w:t>portfolios</w:t>
      </w:r>
      <w:r>
        <w:t xml:space="preserve">; structured fields use JSONB in PostgreSQL and are cast to arrays by Eloquent. Nullable </w:t>
      </w:r>
      <w:r>
        <w:rPr>
          <w:rFonts w:ascii="Consolas" w:hAnsi="Consolas"/>
          <w:sz w:val="17"/>
        </w:rPr>
        <w:t>user_id</w:t>
      </w:r>
      <w:r>
        <w:t xml:space="preserve"> links account-owned portfolios to </w:t>
      </w:r>
      <w:r>
        <w:rPr>
          <w:rFonts w:ascii="Consolas" w:hAnsi="Consolas"/>
          <w:sz w:val="17"/>
        </w:rPr>
        <w:t>users</w:t>
      </w:r>
      <w:r>
        <w:t xml:space="preserve">. Guest portfolios keep </w:t>
      </w:r>
      <w:r>
        <w:rPr>
          <w:rFonts w:ascii="Consolas" w:hAnsi="Consolas"/>
          <w:sz w:val="17"/>
        </w:rPr>
        <w:t>user_id</w:t>
      </w:r>
      <w:r>
        <w:t xml:space="preserve"> null and remain manageable through their signed private link until claimed.</w:t>
      </w:r>
    </w:p>
    <w:p>
      <w:pPr>
        <w:keepNext/>
      </w:pPr>
      <w:r>
        <w:rPr>
          <w:b/>
        </w:rPr>
        <w:t>Table 4. `portfolios` data dictionary</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70"/>
        <w:gridCol w:w="2570"/>
        <w:gridCol w:w="2570"/>
        <w:gridCol w:w="2570"/>
      </w:tblGrid>
      <w:tr>
        <w:trPr>
          <w:tblHeader w:val="true"/>
          <w:cantSplit/>
        </w:trPr>
        <w:tc>
          <w:tcPr>
            <w:tcW w:type="dxa" w:w="1440"/>
            <w:vAlign w:val="center"/>
            <w:tcMar>
              <w:top w:w="90" w:type="dxa"/>
              <w:start w:w="90" w:type="dxa"/>
              <w:bottom w:w="90" w:type="dxa"/>
              <w:end w:w="90" w:type="dxa"/>
            </w:tcMar>
            <w:shd w:fill="123D65"/>
          </w:tcPr>
          <w:p>
            <w:pPr>
              <w:spacing w:after="40" w:before="20"/>
            </w:pPr>
            <w:r>
              <w:rPr>
                <w:rFonts w:ascii="Arial" w:hAnsi="Arial"/>
                <w:b/>
                <w:color w:val="FFFFFF"/>
                <w:sz w:val="14"/>
              </w:rPr>
              <w:t>Column</w:t>
            </w:r>
          </w:p>
        </w:tc>
        <w:tc>
          <w:tcPr>
            <w:tcW w:type="dxa" w:w="1728"/>
            <w:vAlign w:val="center"/>
            <w:tcMar>
              <w:top w:w="90" w:type="dxa"/>
              <w:start w:w="90" w:type="dxa"/>
              <w:bottom w:w="90" w:type="dxa"/>
              <w:end w:w="90" w:type="dxa"/>
            </w:tcMar>
            <w:shd w:fill="123D65"/>
          </w:tcPr>
          <w:p>
            <w:pPr>
              <w:spacing w:after="40" w:before="20"/>
            </w:pPr>
            <w:r>
              <w:rPr>
                <w:rFonts w:ascii="Arial" w:hAnsi="Arial"/>
                <w:b/>
                <w:color w:val="FFFFFF"/>
                <w:sz w:val="14"/>
              </w:rPr>
              <w:t>PostgreSQL type</w:t>
            </w:r>
          </w:p>
        </w:tc>
        <w:tc>
          <w:tcPr>
            <w:tcW w:type="dxa" w:w="2448"/>
            <w:vAlign w:val="center"/>
            <w:tcMar>
              <w:top w:w="90" w:type="dxa"/>
              <w:start w:w="90" w:type="dxa"/>
              <w:bottom w:w="90" w:type="dxa"/>
              <w:end w:w="90" w:type="dxa"/>
            </w:tcMar>
            <w:shd w:fill="123D65"/>
          </w:tcPr>
          <w:p>
            <w:pPr>
              <w:spacing w:after="40" w:before="20"/>
            </w:pPr>
            <w:r>
              <w:rPr>
                <w:rFonts w:ascii="Arial" w:hAnsi="Arial"/>
                <w:b/>
                <w:color w:val="FFFFFF"/>
                <w:sz w:val="14"/>
              </w:rPr>
              <w:t>Constraint</w:t>
            </w:r>
          </w:p>
        </w:tc>
        <w:tc>
          <w:tcPr>
            <w:tcW w:type="dxa" w:w="4536"/>
            <w:vAlign w:val="center"/>
            <w:tcMar>
              <w:top w:w="90" w:type="dxa"/>
              <w:start w:w="90" w:type="dxa"/>
              <w:bottom w:w="90" w:type="dxa"/>
              <w:end w:w="90" w:type="dxa"/>
            </w:tcMar>
            <w:shd w:fill="123D65"/>
          </w:tcPr>
          <w:p>
            <w:pPr>
              <w:spacing w:after="40" w:before="20"/>
            </w:pPr>
            <w:r>
              <w:rPr>
                <w:rFonts w:ascii="Arial" w:hAnsi="Arial"/>
                <w:b/>
                <w:color w:val="FFFFFF"/>
                <w:sz w:val="14"/>
              </w:rPr>
              <w:t>Description</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id</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uuid</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Primary key</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Application-generated portfolio identifier.</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user_id</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bigint</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Nullable foreign key to </w:t>
            </w:r>
            <w:r>
              <w:rPr>
                <w:rFonts w:ascii="Arial" w:hAnsi="Arial"/>
                <w:color w:val="000000"/>
                <w:sz w:val="15"/>
              </w:rPr>
              <w:t>users.id</w:t>
            </w:r>
            <w:r>
              <w:rPr>
                <w:rFonts w:ascii="Arial" w:hAnsi="Arial"/>
                <w:color w:val="000000"/>
                <w:sz w:val="15"/>
              </w:rPr>
              <w:t>; null on user deletion</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Account owner; null identifies a guest-owned portfolio.</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slug</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varchar(10)</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Unique, required</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Random ten-character route key used in public URLs.</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full_name</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varchar(120)</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Name displayed on the portfolio.</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headline</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varchar(180)</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Short professional tagline.</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about_me</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text</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Introduction, limited to 2,000 characters by request validation.</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education</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jsonb</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 array</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Up to ten education entries with institution, qualification, and year.</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work_experience</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jsonb</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 array</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Up to ten work entries with company, role, description, and month fields.</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skills</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jsonb</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 array, 1-30 entries</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Skill names, up to 50 characters each.</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projects</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jsonb</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 array</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Up to twenty entries with name, description, and optional HTTP/HTTPS URL.</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social_links</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jsonb</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 array</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Up to twenty labeled HTTP/HTTPS links.</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template_choice</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varchar</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Nullable; check constraint</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Null before selection, otherwise </w:t>
            </w:r>
            <w:r>
              <w:rPr>
                <w:rFonts w:ascii="Arial" w:hAnsi="Arial"/>
                <w:color w:val="000000"/>
                <w:sz w:val="15"/>
              </w:rPr>
              <w:t>Simple</w:t>
            </w:r>
            <w:r>
              <w:rPr>
                <w:rFonts w:ascii="Arial" w:hAnsi="Arial"/>
                <w:color w:val="000000"/>
                <w:sz w:val="15"/>
              </w:rPr>
              <w:t xml:space="preserve">, </w:t>
            </w:r>
            <w:r>
              <w:rPr>
                <w:rFonts w:ascii="Arial" w:hAnsi="Arial"/>
                <w:color w:val="000000"/>
                <w:sz w:val="15"/>
              </w:rPr>
              <w:t>Modern</w:t>
            </w:r>
            <w:r>
              <w:rPr>
                <w:rFonts w:ascii="Arial" w:hAnsi="Arial"/>
                <w:color w:val="000000"/>
                <w:sz w:val="15"/>
              </w:rPr>
              <w:t xml:space="preserve">, or </w:t>
            </w:r>
            <w:r>
              <w:rPr>
                <w:rFonts w:ascii="Arial" w:hAnsi="Arial"/>
                <w:color w:val="000000"/>
                <w:sz w:val="15"/>
              </w:rPr>
              <w:t>Creative</w:t>
            </w:r>
            <w:r>
              <w:rPr>
                <w:rFonts w:ascii="Arial" w:hAnsi="Arial"/>
                <w:color w:val="000000"/>
                <w:sz w:val="15"/>
              </w:rPr>
              <w:t>.</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created_at</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timestamp</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Nullable</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Laravel creation timestamp.</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updated_at</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timestamp</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Nullable</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Laravel update timestamp.</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deleted_at</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timestamp</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Nullable</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Soft-delete marker; the record remains recoverable during the undo period.</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undo_until</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timestamp</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Nullable</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Deadline after which the scheduled purge may permanently delete the row.</w:t>
            </w:r>
          </w:p>
        </w:tc>
      </w:tr>
    </w:tbl>
    <w:p>
      <w:pPr>
        <w:spacing w:after="80"/>
      </w:pPr>
    </w:p>
    <w:p>
      <w:r>
        <w:t xml:space="preserve">PostgreSQL enforces the template choice with a CHECK constraint. SQLite migration tests use insert/update triggers to enforce the same allowed values. </w:t>
      </w:r>
      <w:r>
        <w:rPr>
          <w:rFonts w:ascii="Consolas" w:hAnsi="Consolas"/>
          <w:sz w:val="17"/>
        </w:rPr>
        <w:t>Portfolio</w:t>
      </w:r>
      <w:r>
        <w:t xml:space="preserve"> has an explicit </w:t>
      </w:r>
      <w:r>
        <w:rPr>
          <w:rFonts w:ascii="Consolas" w:hAnsi="Consolas"/>
          <w:sz w:val="17"/>
        </w:rPr>
        <w:t>$fillable</w:t>
      </w:r>
      <w:r>
        <w:t xml:space="preserve"> list; IDs, slugs, timestamps, and deletion fields cannot be mass assigned from request input. The factory creates test data and the idempotent seeder creates the fictional </w:t>
      </w:r>
      <w:r>
        <w:rPr>
          <w:rFonts w:ascii="Consolas" w:hAnsi="Consolas"/>
          <w:sz w:val="17"/>
        </w:rPr>
        <w:t>portgen001</w:t>
      </w:r>
      <w:r>
        <w:t xml:space="preserve"> demo.</w:t>
      </w:r>
    </w:p>
    <w:p>
      <w:pPr>
        <w:pStyle w:val="Heading1"/>
        <w:keepNext/>
      </w:pPr>
      <w:r>
        <w:t>5. Key routes and controller logic</w:t>
      </w:r>
    </w:p>
    <w:p>
      <w:pPr>
        <w:pStyle w:val="Heading2"/>
        <w:keepNext/>
      </w:pPr>
      <w:r>
        <w:t>5.1 Route map</w:t>
      </w:r>
    </w:p>
    <w:p>
      <w:pPr>
        <w:keepNext/>
      </w:pPr>
      <w:r>
        <w:rPr>
          <w:b/>
        </w:rPr>
        <w:t>Table 5. Main HTTP routes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70"/>
        <w:gridCol w:w="2570"/>
        <w:gridCol w:w="2570"/>
        <w:gridCol w:w="2570"/>
      </w:tblGrid>
      <w:tr>
        <w:trPr>
          <w:tblHeader w:val="true"/>
          <w:cantSplit/>
        </w:trPr>
        <w:tc>
          <w:tcPr>
            <w:tcW w:type="dxa" w:w="1152"/>
            <w:vAlign w:val="center"/>
            <w:tcMar>
              <w:top w:w="90" w:type="dxa"/>
              <w:start w:w="90" w:type="dxa"/>
              <w:bottom w:w="90" w:type="dxa"/>
              <w:end w:w="90" w:type="dxa"/>
            </w:tcMar>
            <w:shd w:fill="123D65"/>
          </w:tcPr>
          <w:p>
            <w:pPr>
              <w:spacing w:after="40" w:before="20"/>
            </w:pPr>
            <w:r>
              <w:rPr>
                <w:rFonts w:ascii="Arial" w:hAnsi="Arial"/>
                <w:b/>
                <w:color w:val="FFFFFF"/>
                <w:sz w:val="14"/>
              </w:rPr>
              <w:t>Method</w:t>
            </w:r>
          </w:p>
        </w:tc>
        <w:tc>
          <w:tcPr>
            <w:tcW w:type="dxa" w:w="3600"/>
            <w:vAlign w:val="center"/>
            <w:tcMar>
              <w:top w:w="90" w:type="dxa"/>
              <w:start w:w="90" w:type="dxa"/>
              <w:bottom w:w="90" w:type="dxa"/>
              <w:end w:w="90" w:type="dxa"/>
            </w:tcMar>
            <w:shd w:fill="123D65"/>
          </w:tcPr>
          <w:p>
            <w:pPr>
              <w:spacing w:after="40" w:before="20"/>
            </w:pPr>
            <w:r>
              <w:rPr>
                <w:rFonts w:ascii="Arial" w:hAnsi="Arial"/>
                <w:b/>
                <w:color w:val="FFFFFF"/>
                <w:sz w:val="14"/>
              </w:rPr>
              <w:t>URL</w:t>
            </w:r>
          </w:p>
        </w:tc>
        <w:tc>
          <w:tcPr>
            <w:tcW w:type="dxa" w:w="3672"/>
            <w:vAlign w:val="center"/>
            <w:tcMar>
              <w:top w:w="90" w:type="dxa"/>
              <w:start w:w="90" w:type="dxa"/>
              <w:bottom w:w="90" w:type="dxa"/>
              <w:end w:w="90" w:type="dxa"/>
            </w:tcMar>
            <w:shd w:fill="123D65"/>
          </w:tcPr>
          <w:p>
            <w:pPr>
              <w:spacing w:after="40" w:before="20"/>
            </w:pPr>
            <w:r>
              <w:rPr>
                <w:rFonts w:ascii="Arial" w:hAnsi="Arial"/>
                <w:b/>
                <w:color w:val="FFFFFF"/>
                <w:sz w:val="14"/>
              </w:rPr>
              <w:t>Purpose</w:t>
            </w:r>
          </w:p>
        </w:tc>
        <w:tc>
          <w:tcPr>
            <w:tcW w:type="dxa" w:w="1728"/>
            <w:vAlign w:val="center"/>
            <w:tcMar>
              <w:top w:w="90" w:type="dxa"/>
              <w:start w:w="90" w:type="dxa"/>
              <w:bottom w:w="90" w:type="dxa"/>
              <w:end w:w="90" w:type="dxa"/>
            </w:tcMar>
            <w:shd w:fill="123D65"/>
          </w:tcPr>
          <w:p>
            <w:pPr>
              <w:spacing w:after="40" w:before="20"/>
            </w:pPr>
            <w:r>
              <w:rPr>
                <w:rFonts w:ascii="Arial" w:hAnsi="Arial"/>
                <w:b/>
                <w:color w:val="FFFFFF"/>
                <w:sz w:val="14"/>
              </w:rPr>
              <w:t>Access</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Redirect to the portfolio form</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Public</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/portfolios/create</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Open the creation flow</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Public</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 POST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/login</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Show the login form or authenticate a user</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Guest only; POST rate limited</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 POST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/register</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Show the registration form or create an account</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Guest only; POST rate limited</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POST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/logout</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End the current session</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Authenticated</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/my-portfolios</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List the authenticated user's portfolios</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Authenticated</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POST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/store</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Validate and create the portfolio</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Public, rate limited; authenticated creation assigns the owner</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POST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/manage/{slug}/claim</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Claim an unclaimed guest portfolio</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Authenticated owner of signed guest link</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/portfolio/{slug}/select-template</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Choose a presentation</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guest or account owner</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POST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/portfolio/{slug}/save-template</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Save an allowed template</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guest or account owner; rate limited</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/p/{slug}</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Display the public portfolio</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Public</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Open owner controls</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guest or account owner</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/manage/{slug}/edit</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Edit the portfolio</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guest or account owner</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Validate and update content</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guest or account owner; rate limited</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DELETE</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Begin the delete and undo flow</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guest or account owner; rate limited</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/manage/{slug}/deleted</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Display the deletion countdown</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guest or account owner</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POST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/manage/{slug}/undo</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Restore during the undo window</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guest or account owner; rate limited</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DELETE</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/manage/{slug}/purge</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Purge after the undo period</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guest or account owner; rate limited</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/help</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Read help and keyboard shortcuts</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Public</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/up</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Health check</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Public health endpoint</w:t>
            </w:r>
          </w:p>
        </w:tc>
      </w:tr>
    </w:tbl>
    <w:p>
      <w:pPr>
        <w:spacing w:after="80"/>
      </w:pPr>
    </w:p>
    <w:p>
      <w:r>
        <w:t>Error preview routes exist only in local and test environments. The production routes return friendly 403, 404, 419, 429, and 500 views. State-changing routes retain CSRF protection and use Laravel throttling.</w:t>
      </w:r>
    </w:p>
    <w:p>
      <w:pPr>
        <w:pStyle w:val="Heading2"/>
        <w:keepNext/>
      </w:pPr>
      <w:r>
        <w:t>5.2 Controller and validation</w:t>
      </w:r>
    </w:p>
    <w:p>
      <w:r>
        <w:rPr>
          <w:rFonts w:ascii="Consolas" w:hAnsi="Consolas"/>
          <w:sz w:val="17"/>
        </w:rPr>
        <w:t>PortfolioController</w:t>
      </w:r>
      <w:r>
        <w:t xml:space="preserve"> implements create, store, template selection, template save, public show, manage, edit, update, delete, deleted-state display, undo, and purge. </w:t>
      </w:r>
      <w:r>
        <w:rPr>
          <w:rFonts w:ascii="Consolas" w:hAnsi="Consolas"/>
          <w:sz w:val="17"/>
        </w:rPr>
        <w:t>StorePortfolioRequest</w:t>
      </w:r>
      <w:r>
        <w:t xml:space="preserve"> and </w:t>
      </w:r>
      <w:r>
        <w:rPr>
          <w:rFonts w:ascii="Consolas" w:hAnsi="Consolas"/>
          <w:sz w:val="17"/>
        </w:rPr>
        <w:t>UpdatePortfolioRequest</w:t>
      </w:r>
      <w:r>
        <w:t xml:space="preserve"> share portfolio rules. </w:t>
      </w:r>
      <w:r>
        <w:rPr>
          <w:rFonts w:ascii="Consolas" w:hAnsi="Consolas"/>
          <w:sz w:val="17"/>
        </w:rPr>
        <w:t>SaveTemplateRequest</w:t>
      </w:r>
      <w:r>
        <w:t xml:space="preserve"> restricts template values. URLs accept only HTTP and HTTPS schemes. User content is rendered through escaped Blade expressions.</w:t>
      </w:r>
    </w:p>
    <w:p>
      <w:r>
        <w:t xml:space="preserve">Owner access uses either authenticated account ownership or a signed guest link. A valid guest owner can claim an unclaimed portfolio; claiming assigns its </w:t>
      </w:r>
      <w:r>
        <w:rPr>
          <w:rFonts w:ascii="Consolas" w:hAnsi="Consolas"/>
          <w:sz w:val="17"/>
        </w:rPr>
        <w:t>user_id</w:t>
      </w:r>
      <w:r>
        <w:t>, after which the old guest link no longer grants management access. Guest owners should retain their private link until they claim the portfolio. Portfolio ownership is assigned in server-side code rather than mass-assigned input.</w:t>
      </w:r>
    </w:p>
    <w:p>
      <w:r>
        <w:t xml:space="preserve">Security middleware adds Content Security Policy, </w:t>
      </w:r>
      <w:r>
        <w:rPr>
          <w:rFonts w:ascii="Consolas" w:hAnsi="Consolas"/>
          <w:sz w:val="17"/>
        </w:rPr>
        <w:t>X-Frame-Options</w:t>
      </w:r>
      <w:r>
        <w:t xml:space="preserve">, </w:t>
      </w:r>
      <w:r>
        <w:rPr>
          <w:rFonts w:ascii="Consolas" w:hAnsi="Consolas"/>
          <w:sz w:val="17"/>
        </w:rPr>
        <w:t>X-Content-Type-Options</w:t>
      </w:r>
      <w:r>
        <w:t xml:space="preserve">, </w:t>
      </w:r>
      <w:r>
        <w:rPr>
          <w:rFonts w:ascii="Consolas" w:hAnsi="Consolas"/>
          <w:sz w:val="17"/>
        </w:rPr>
        <w:t>Referrer-Policy</w:t>
      </w:r>
      <w:r>
        <w:t xml:space="preserve">, and </w:t>
      </w:r>
      <w:r>
        <w:rPr>
          <w:rFonts w:ascii="Consolas" w:hAnsi="Consolas"/>
          <w:sz w:val="17"/>
        </w:rPr>
        <w:t>Permissions-Policy</w:t>
      </w:r>
      <w:r>
        <w:t xml:space="preserve">. </w:t>
      </w:r>
      <w:r>
        <w:rPr>
          <w:rFonts w:ascii="Consolas" w:hAnsi="Consolas"/>
          <w:sz w:val="17"/>
        </w:rPr>
        <w:t>APP_DEBUG</w:t>
      </w:r>
      <w:r>
        <w:t xml:space="preserve"> is set to false in Render production configuration. Production also requires a real </w:t>
      </w:r>
      <w:r>
        <w:rPr>
          <w:rFonts w:ascii="Consolas" w:hAnsi="Consolas"/>
          <w:sz w:val="17"/>
        </w:rPr>
        <w:t>APP_KEY</w:t>
      </w:r>
      <w:r>
        <w:t xml:space="preserve"> in the hosting secret store.</w:t>
      </w:r>
    </w:p>
    <w:p>
      <w:pPr>
        <w:pStyle w:val="Heading1"/>
        <w:keepNext/>
      </w:pPr>
      <w:r>
        <w:t>6. User interface design and HCI compliance</w:t>
      </w:r>
    </w:p>
    <w:p>
      <w:pPr>
        <w:pStyle w:val="Heading2"/>
        <w:keepNext/>
      </w:pPr>
      <w:r>
        <w:t>6.1 Interaction design</w:t>
      </w:r>
    </w:p>
    <w:p>
      <w:r>
        <w:t>The creation flow uses three named stages and collapsible form sections. The browser stores recoverable draft fields in localStorage, excluding CSRF and method fields. A restore prompt appears on reload. Inline errors identify missing values; submit, copy, and deletion provide visible status. Users can operate the core flow with pointer controls or keyboard navigation and can open the shortcut dialog from the shared layout.</w:t>
      </w:r>
    </w:p>
    <w:p>
      <w:r>
        <w:t>The three public templates group the same information differently. Simple uses a quiet neutral palette, Modern uses neighboring blue hues, and Creative uses warm cream with plum and magenta accents. All colors are defined as CSS custom properties in one token block with dark-mode overrides. The test computes contrast for configured text and interface pairs in both modes. It is a token-level regression test; it is not a manual audit of every rendered color combination.</w:t>
      </w:r>
    </w:p>
    <w:p>
      <w:pPr>
        <w:pStyle w:val="Heading2"/>
        <w:keepNext/>
      </w:pPr>
      <w:r>
        <w:t>6.2 Accessibility evidence</w:t>
      </w:r>
    </w:p>
    <w:p>
      <w:r>
        <w:t>The Playwright suite tests the full keyboard create-and-publish journey, skip-link behavior, inline validation, local draft restoration, template changes, copy feedback, signed management, edit, delete and undo, help, and error screens. For each of 17 captured states it runs axe-core at 375 by 812 and 1280 by 800, checks visible control target dimensions, and checks the mobile layout at 320 pixels for horizontal overflow. The create screen is additionally inspected at 200% browser zoom. The automated suite reports no serious or critical axe violations. The suite does not claim complete WCAG conformance or replace assistive-technology user testing.</w:t>
      </w:r>
    </w:p>
    <w:p>
      <w:pPr>
        <w:pStyle w:val="Heading2"/>
        <w:keepNext/>
      </w:pPr>
      <w:r>
        <w:t>6.3 Screenshot evidence</w:t>
      </w:r>
    </w:p>
    <w:p>
      <w:r>
        <w:t xml:space="preserve">Each of the 17 listed screen states has a mobile and desktop full-page image under </w:t>
      </w:r>
      <w:r>
        <w:rPr>
          <w:rFonts w:ascii="Consolas" w:hAnsi="Consolas"/>
          <w:sz w:val="17"/>
        </w:rPr>
        <w:t>docs/screenshots/</w:t>
      </w:r>
      <w:r>
        <w:t>. Captures use fictional profile content. The private signed owner URL is replaced in the saved screenshot with an invalid example value; the browser test still verifies that the actual link copies correctly before redaction. Each exported figure shows the 375 by 812 mobile viewport and 1280 by 800 desktop viewport crop, with the full-page captures retained in the repository. Each pair is annotated with its principal HCI evidence.</w:t>
      </w:r>
    </w:p>
    <w:p>
      <w:pPr>
        <w:pStyle w:val="Heading3"/>
        <w:keepNext/>
      </w:pPr>
      <w:r>
        <w:t>6.3.1 Creation and template selection</w:t>
      </w:r>
    </w:p>
    <w:p>
      <w:r>
        <w:t>The first three figures show the form, template previews, and completion screen. They provide evidence for staged task structure, field guidance, visible status, and preview-based recognition.</w:t>
      </w:r>
    </w:p>
    <w:p>
      <w:pPr>
        <w:keepNext/>
      </w:pPr>
      <w:r>
        <w:rPr>
          <w:b/>
        </w:rPr>
        <w:t>Figure 3. Create form, step 1</w:t>
      </w:r>
    </w:p>
    <w:p>
      <w:r>
        <w:t xml:space="preserve">Mobile: </w:t>
      </w:r>
      <w:r>
        <w:rPr>
          <w:rFonts w:ascii="Consolas" w:hAnsi="Consolas"/>
          <w:sz w:val="17"/>
        </w:rPr>
        <w:t>docs/screenshots/mobile/step-1-your-info.png</w:t>
      </w:r>
    </w:p>
    <w:p>
      <w:r>
        <w:t xml:space="preserve">Desktop: </w:t>
      </w:r>
      <w:r>
        <w:rPr>
          <w:rFonts w:ascii="Consolas" w:hAnsi="Consolas"/>
          <w:sz w:val="17"/>
        </w:rPr>
        <w:t>docs/screenshots/desktop/step-1-your-info.png</w:t>
      </w:r>
    </w:p>
    <w:p>
      <w:r>
        <w:t>HCI evidence: S1, S5, S8, N1, N2, N3, N4, H2, H5, H8, U1, U3, U6, U7, V1, V2, V3, V7, V8.</w:t>
      </w:r>
    </w:p>
    <w:p>
      <w:pPr>
        <w:keepNext/>
      </w:pPr>
      <w:r>
        <w:rPr>
          <w:b/>
        </w:rPr>
        <w:t>Figure 4. Template selection, step 2</w:t>
      </w:r>
    </w:p>
    <w:p>
      <w:r>
        <w:t xml:space="preserve">Mobile: </w:t>
      </w:r>
      <w:r>
        <w:rPr>
          <w:rFonts w:ascii="Consolas" w:hAnsi="Consolas"/>
          <w:sz w:val="17"/>
        </w:rPr>
        <w:t>docs/screenshots/mobile/step-2-choose-template.png</w:t>
      </w:r>
    </w:p>
    <w:p>
      <w:r>
        <w:t xml:space="preserve">Desktop: </w:t>
      </w:r>
      <w:r>
        <w:rPr>
          <w:rFonts w:ascii="Consolas" w:hAnsi="Consolas"/>
          <w:sz w:val="17"/>
        </w:rPr>
        <w:t>docs/screenshots/desktop/step-2-choose-template.png</w:t>
      </w:r>
    </w:p>
    <w:p>
      <w:r>
        <w:t>HCI evidence: N2, N5, N3, H6, U3, C1, V3.</w:t>
      </w:r>
    </w:p>
    <w:p>
      <w:pPr>
        <w:keepNext/>
      </w:pPr>
      <w:r>
        <w:rPr>
          <w:b/>
        </w:rPr>
        <w:t>Figure 5. Completion and sharing, step 3</w:t>
      </w:r>
    </w:p>
    <w:p>
      <w:r>
        <w:t xml:space="preserve">Mobile: </w:t>
      </w:r>
      <w:r>
        <w:rPr>
          <w:rFonts w:ascii="Consolas" w:hAnsi="Consolas"/>
          <w:sz w:val="17"/>
        </w:rPr>
        <w:t>docs/screenshots/mobile/step-3-done-share.png</w:t>
      </w:r>
    </w:p>
    <w:p>
      <w:r>
        <w:t xml:space="preserve">Desktop: </w:t>
      </w:r>
      <w:r>
        <w:rPr>
          <w:rFonts w:ascii="Consolas" w:hAnsi="Consolas"/>
          <w:sz w:val="17"/>
        </w:rPr>
        <w:t>docs/screenshots/desktop/step-3-done-share.png</w:t>
      </w:r>
    </w:p>
    <w:p>
      <w:r>
        <w:t>HCI evidence: S3, S4, H1, U4, C4, V7. The owner link is redacted in the saved image.</w:t>
      </w:r>
    </w:p>
    <w:p>
      <w:pPr>
        <w:pStyle w:val="Heading3"/>
        <w:keepNext/>
      </w:pPr>
      <w:r>
        <w:t>6.3.2 Public portfolio templates</w:t>
      </w:r>
    </w:p>
    <w:p>
      <w:pPr>
        <w:keepNext/>
      </w:pPr>
      <w:r>
        <w:rPr>
          <w:b/>
        </w:rPr>
        <w:t>Figure 6. Public Simple template</w:t>
      </w:r>
    </w:p>
    <w:p>
      <w:r>
        <w:t xml:space="preserve">Mobile: </w:t>
      </w:r>
      <w:r>
        <w:rPr>
          <w:rFonts w:ascii="Consolas" w:hAnsi="Consolas"/>
          <w:sz w:val="17"/>
        </w:rPr>
        <w:t>docs/screenshots/mobile/template-simple.png</w:t>
      </w:r>
    </w:p>
    <w:p>
      <w:r>
        <w:t xml:space="preserve">Desktop: </w:t>
      </w:r>
      <w:r>
        <w:rPr>
          <w:rFonts w:ascii="Consolas" w:hAnsi="Consolas"/>
          <w:sz w:val="17"/>
        </w:rPr>
        <w:t>docs/screenshots/desktop/template-simple.png</w:t>
      </w:r>
    </w:p>
    <w:p>
      <w:r>
        <w:t>HCI evidence: S1, H4, H8, C1, C2, C3, V1, V2, V4, V5, V8.</w:t>
      </w:r>
    </w:p>
    <w:p>
      <w:pPr>
        <w:pStyle w:val="Heading3"/>
        <w:keepNext/>
      </w:pPr>
      <w:r>
        <w:t>Simple clarity-first design</w:t>
      </w:r>
    </w:p>
    <w:p>
      <w:r>
        <w:t>Simple is the readability baseline for the student persona, including a portfolio with only a name, headline, About text, and one skill. The same hierarchy expands for a rich profile: the header and hero share one 1100px content edge; the hero pairs a short introduction with a portrait; optional sections and their navigation links appear only when data exists. The About section adds a facts list only when the portfolio supplies useful facts. Project cards use a three-column desktop grid and collapse for narrow screens.</w:t>
      </w:r>
    </w:p>
    <w:p>
      <w:r>
        <w:t xml:space="preserve">The green palette and material colors are defined in </w:t>
      </w:r>
      <w:r>
        <w:rPr>
          <w:rFonts w:ascii="Consolas" w:hAnsi="Consolas"/>
          <w:sz w:val="17"/>
        </w:rPr>
        <w:t>resources/css/tokens.css</w:t>
      </w:r>
      <w:r>
        <w:t xml:space="preserve"> for light, dark, and system modes. Simple uses monochromatic green, with raised and inset surfaces separated by tuned shadow pairs and 18px surface corners. Shadows decorate surfaces only. A one-pixel border, high-contrast text, solid primary action, visible selection check or underline, and token-based focus ring preserve meaning when shadows are removed. Increased-contrast and forced-colors modes use two-pixel borders without shadows. See </w:t>
      </w:r>
      <w:hyperlink r:id="rId14">
        <w:r>
          <w:rPr>
            <w:color w:val="174F78"/>
            <w:u w:val="single"/>
          </w:rPr>
          <w:t>the neumorphism limitation and mitigation</w:t>
        </w:r>
      </w:hyperlink>
      <w:r>
        <w:t>.</w:t>
      </w:r>
    </w:p>
    <w:p>
      <w:r>
        <w:t xml:space="preserve">Owners see the shared header's template chooser, Manage menu, and theme control; visitors see no owner actions and cannot use </w:t>
      </w:r>
      <w:r>
        <w:rPr>
          <w:rFonts w:ascii="Consolas" w:hAnsi="Consolas"/>
          <w:sz w:val="17"/>
        </w:rPr>
        <w:t>?preview=</w:t>
      </w:r>
      <w:r>
        <w:t xml:space="preserve"> to change the saved template. Template choices preview without writing to the database until Save; Cancel returns to the saved style. The menu links to edit and manage pages, and gives a signed-link copy action only to guest owners. Account owners get My portfolios. These actions retain normal links and forms, and the header controls are hidden in print.</w:t>
      </w:r>
    </w:p>
    <w:p>
      <w:r>
        <w:t>The synthetic minimal fixture uses a 240px patterned monogram instead of an empty portrait block. The rich fixture uses locally generated artwork, so the supplied design reference's photo and copy are not reused.</w:t>
      </w:r>
    </w:p>
    <w:p>
      <w:pPr>
        <w:keepNext/>
      </w:pPr>
      <w:r>
        <w:rPr>
          <w:b/>
        </w:rPr>
        <w:t>Figure 6a. Minimal Simple portfolio with owner controls</w:t>
      </w:r>
    </w:p>
    <w:p>
      <w:pPr>
        <w:jc w:val="center"/>
      </w:pPr>
      <w:r>
        <w:drawing>
          <wp:inline xmlns:a="http://schemas.openxmlformats.org/drawingml/2006/main" xmlns:pic="http://schemas.openxmlformats.org/drawingml/2006/picture">
            <wp:extent cx="5669280" cy="3543300"/>
            <wp:docPr id="3" name="Picture 3" descr="Minimal Simple portfolio at desktop width" title="Minimal Simple portfolio at desktop width"/>
            <wp:cNvGraphicFramePr>
              <a:graphicFrameLocks noChangeAspect="1"/>
            </wp:cNvGraphicFramePr>
            <a:graphic>
              <a:graphicData uri="http://schemas.openxmlformats.org/drawingml/2006/picture">
                <pic:pic>
                  <pic:nvPicPr>
                    <pic:cNvPr id="0" name="demo-minimal-1280-light-owner.png"/>
                    <pic:cNvPicPr/>
                  </pic:nvPicPr>
                  <pic:blipFill>
                    <a:blip r:embed="rId15"/>
                    <a:stretch>
                      <a:fillRect/>
                    </a:stretch>
                  </pic:blipFill>
                  <pic:spPr>
                    <a:xfrm>
                      <a:off x="0" y="0"/>
                      <a:ext cx="5669280" cy="3543300"/>
                    </a:xfrm>
                    <a:prstGeom prst="rect"/>
                  </pic:spPr>
                </pic:pic>
              </a:graphicData>
            </a:graphic>
          </wp:inline>
        </w:drawing>
      </w:r>
    </w:p>
    <w:p>
      <w:pPr>
        <w:keepNext/>
      </w:pPr>
      <w:r>
        <w:rPr>
          <w:b/>
        </w:rPr>
        <w:t>Figure 6b. Rich Simple portfolio with raised cards and inset active controls</w:t>
      </w:r>
    </w:p>
    <w:p>
      <w:pPr>
        <w:jc w:val="center"/>
      </w:pPr>
      <w:r>
        <w:drawing>
          <wp:inline xmlns:a="http://schemas.openxmlformats.org/drawingml/2006/main" xmlns:pic="http://schemas.openxmlformats.org/drawingml/2006/picture">
            <wp:extent cx="5669280" cy="3543300"/>
            <wp:docPr id="4" name="Picture 4" descr="Rich Simple portfolio at desktop width" title="Rich Simple portfolio at desktop width"/>
            <wp:cNvGraphicFramePr>
              <a:graphicFrameLocks noChangeAspect="1"/>
            </wp:cNvGraphicFramePr>
            <a:graphic>
              <a:graphicData uri="http://schemas.openxmlformats.org/drawingml/2006/picture">
                <pic:pic>
                  <pic:nvPicPr>
                    <pic:cNvPr id="0" name="demo-rich-1280-dark-owner.png"/>
                    <pic:cNvPicPr/>
                  </pic:nvPicPr>
                  <pic:blipFill>
                    <a:blip r:embed="rId16"/>
                    <a:stretch>
                      <a:fillRect/>
                    </a:stretch>
                  </pic:blipFill>
                  <pic:spPr>
                    <a:xfrm>
                      <a:off x="0" y="0"/>
                      <a:ext cx="5669280" cy="3543300"/>
                    </a:xfrm>
                    <a:prstGeom prst="rect"/>
                  </pic:spPr>
                </pic:pic>
              </a:graphicData>
            </a:graphic>
          </wp:inline>
        </w:drawing>
      </w:r>
    </w:p>
    <w:p>
      <w:pPr>
        <w:keepNext/>
      </w:pPr>
      <w:r>
        <w:rPr>
          <w:b/>
        </w:rPr>
        <w:t>Figure 6c. Simple owner header and stacked layout at mobile width</w:t>
      </w:r>
    </w:p>
    <w:p>
      <w:pPr>
        <w:jc w:val="center"/>
      </w:pPr>
      <w:r>
        <w:drawing>
          <wp:inline xmlns:a="http://schemas.openxmlformats.org/drawingml/2006/main" xmlns:pic="http://schemas.openxmlformats.org/drawingml/2006/picture">
            <wp:extent cx="1828800" cy="3959962"/>
            <wp:docPr id="5" name="Picture 5" descr="Simple owner header at mobile width" title="Simple owner header at mobile width"/>
            <wp:cNvGraphicFramePr>
              <a:graphicFrameLocks noChangeAspect="1"/>
            </wp:cNvGraphicFramePr>
            <a:graphic>
              <a:graphicData uri="http://schemas.openxmlformats.org/drawingml/2006/picture">
                <pic:pic>
                  <pic:nvPicPr>
                    <pic:cNvPr id="0" name="demo-minimal-375-light-owner.png"/>
                    <pic:cNvPicPr/>
                  </pic:nvPicPr>
                  <pic:blipFill>
                    <a:blip r:embed="rId17"/>
                    <a:stretch>
                      <a:fillRect/>
                    </a:stretch>
                  </pic:blipFill>
                  <pic:spPr>
                    <a:xfrm>
                      <a:off x="0" y="0"/>
                      <a:ext cx="1828800" cy="3959962"/>
                    </a:xfrm>
                    <a:prstGeom prst="rect"/>
                  </pic:spPr>
                </pic:pic>
              </a:graphicData>
            </a:graphic>
          </wp:inline>
        </w:drawing>
      </w:r>
    </w:p>
    <w:p>
      <w:r>
        <w:t xml:space="preserve">The Playwright visual pass captured 60 combinations (three fixtures, five widths, two color modes, and owner/visitor views). All 60 axe runs reported zero serious or critical violations, and all 60 layouts passed the overflow check. The committed browser suite plus Simple owner and visual-review specs passed 6 tests; the live-deployment smoke was skipped locally. The focused Simple template spec checks keyboard selection, Escape, increased contrast, forced colors, reduced motion, and print visibility. </w:t>
      </w:r>
      <w:r>
        <w:rPr>
          <w:rFonts w:ascii="Consolas" w:hAnsi="Consolas"/>
          <w:sz w:val="17"/>
        </w:rPr>
        <w:t>npm run build</w:t>
      </w:r>
      <w:r>
        <w:t xml:space="preserve"> passed, and </w:t>
      </w:r>
      <w:r>
        <w:rPr>
          <w:rFonts w:ascii="Consolas" w:hAnsi="Consolas"/>
          <w:sz w:val="17"/>
        </w:rPr>
        <w:t>npm audit --omit=optional</w:t>
      </w:r>
      <w:r>
        <w:t xml:space="preserve"> reported zero vulnerabilities.</w:t>
      </w:r>
    </w:p>
    <w:p>
      <w:r>
        <w:t xml:space="preserve">The full PHP suite and its </w:t>
      </w:r>
      <w:r>
        <w:rPr>
          <w:rFonts w:ascii="Consolas" w:hAnsi="Consolas"/>
          <w:sz w:val="17"/>
        </w:rPr>
        <w:t>HCI_RELEASE=1</w:t>
      </w:r>
      <w:r>
        <w:t xml:space="preserve"> gate both exited successfully. The PHP 8.5 workstation reported 66 deprecation-marked cases and one ordinary pass, with 1,584 assertions in the regular run and 1,648 in the strict HCI run; these deprecations identify the existing MySQL SSL option constant and do not fail the suite. The strict tracker gate verified 64 of 64 HCI rows.</w:t>
      </w:r>
    </w:p>
    <w:p>
      <w:pPr>
        <w:keepNext/>
      </w:pPr>
      <w:r>
        <w:rPr>
          <w:b/>
        </w:rPr>
        <w:t>Figure 7. Public Modern template</w:t>
      </w:r>
    </w:p>
    <w:p>
      <w:r>
        <w:t xml:space="preserve">Mobile: </w:t>
      </w:r>
      <w:r>
        <w:rPr>
          <w:rFonts w:ascii="Consolas" w:hAnsi="Consolas"/>
          <w:sz w:val="17"/>
        </w:rPr>
        <w:t>docs/screenshots/mobile/template-modern.png</w:t>
      </w:r>
    </w:p>
    <w:p>
      <w:r>
        <w:t xml:space="preserve">Desktop: </w:t>
      </w:r>
      <w:r>
        <w:rPr>
          <w:rFonts w:ascii="Consolas" w:hAnsi="Consolas"/>
          <w:sz w:val="17"/>
        </w:rPr>
        <w:t>docs/screenshots/desktop/template-modern.png</w:t>
      </w:r>
    </w:p>
    <w:p>
      <w:r>
        <w:t>HCI evidence: H6, C1, C2, C3, V3, V5, V6.</w:t>
      </w:r>
    </w:p>
    <w:p>
      <w:pPr>
        <w:keepNext/>
      </w:pPr>
      <w:r>
        <w:rPr>
          <w:b/>
        </w:rPr>
        <w:t>Figure 8. Public Creative template</w:t>
      </w:r>
    </w:p>
    <w:p>
      <w:r>
        <w:t xml:space="preserve">Mobile: </w:t>
      </w:r>
      <w:r>
        <w:rPr>
          <w:rFonts w:ascii="Consolas" w:hAnsi="Consolas"/>
          <w:sz w:val="17"/>
        </w:rPr>
        <w:t>docs/screenshots/mobile/template-creative.png</w:t>
      </w:r>
    </w:p>
    <w:p>
      <w:r>
        <w:t xml:space="preserve">Desktop: </w:t>
      </w:r>
      <w:r>
        <w:rPr>
          <w:rFonts w:ascii="Consolas" w:hAnsi="Consolas"/>
          <w:sz w:val="17"/>
        </w:rPr>
        <w:t>docs/screenshots/desktop/template-creative.png</w:t>
      </w:r>
    </w:p>
    <w:p>
      <w:r>
        <w:t>HCI evidence: H6, C1, C2, C3, V4, V6, V8.</w:t>
      </w:r>
    </w:p>
    <w:p>
      <w:pPr>
        <w:keepNext/>
      </w:pPr>
      <w:r>
        <w:rPr>
          <w:b/>
        </w:rPr>
        <w:t>Figure 9. Creative template in dark mode</w:t>
      </w:r>
    </w:p>
    <w:p>
      <w:r>
        <w:t xml:space="preserve">Mobile: </w:t>
      </w:r>
      <w:r>
        <w:rPr>
          <w:rFonts w:ascii="Consolas" w:hAnsi="Consolas"/>
          <w:sz w:val="17"/>
        </w:rPr>
        <w:t>docs/screenshots/mobile/dark-mode-creative.png</w:t>
      </w:r>
    </w:p>
    <w:p>
      <w:r>
        <w:t xml:space="preserve">Desktop: </w:t>
      </w:r>
      <w:r>
        <w:rPr>
          <w:rFonts w:ascii="Consolas" w:hAnsi="Consolas"/>
          <w:sz w:val="17"/>
        </w:rPr>
        <w:t>docs/screenshots/desktop/dark-mode-creative.png</w:t>
      </w:r>
    </w:p>
    <w:p>
      <w:r>
        <w:t>HCI evidence: C2, C3, V5. The CSS contrast test verifies configured palette pairs in light and dark mode.</w:t>
      </w:r>
    </w:p>
    <w:p>
      <w:pPr>
        <w:pStyle w:val="Heading3"/>
        <w:keepNext/>
      </w:pPr>
      <w:r>
        <w:t>6.3.3 Owner management and recovery</w:t>
      </w:r>
    </w:p>
    <w:p>
      <w:pPr>
        <w:keepNext/>
      </w:pPr>
      <w:r>
        <w:rPr>
          <w:b/>
        </w:rPr>
        <w:t>Figure 10. Private manage screen</w:t>
      </w:r>
    </w:p>
    <w:p>
      <w:r>
        <w:t xml:space="preserve">Mobile: </w:t>
      </w:r>
      <w:r>
        <w:rPr>
          <w:rFonts w:ascii="Consolas" w:hAnsi="Consolas"/>
          <w:sz w:val="17"/>
        </w:rPr>
        <w:t>docs/screenshots/mobile/manage.png</w:t>
      </w:r>
    </w:p>
    <w:p>
      <w:r>
        <w:t xml:space="preserve">Desktop: </w:t>
      </w:r>
      <w:r>
        <w:rPr>
          <w:rFonts w:ascii="Consolas" w:hAnsi="Consolas"/>
          <w:sz w:val="17"/>
        </w:rPr>
        <w:t>docs/screenshots/desktop/manage.png</w:t>
      </w:r>
    </w:p>
    <w:p>
      <w:r>
        <w:t>HCI evidence: S1, S7, H1, H3, H4, N7, V1, V8.</w:t>
      </w:r>
    </w:p>
    <w:p>
      <w:pPr>
        <w:keepNext/>
      </w:pPr>
      <w:r>
        <w:rPr>
          <w:b/>
        </w:rPr>
        <w:t>Figure 11. Edit screen</w:t>
      </w:r>
    </w:p>
    <w:p>
      <w:r>
        <w:t xml:space="preserve">Mobile: </w:t>
      </w:r>
      <w:r>
        <w:rPr>
          <w:rFonts w:ascii="Consolas" w:hAnsi="Consolas"/>
          <w:sz w:val="17"/>
        </w:rPr>
        <w:t>docs/screenshots/mobile/edit.png</w:t>
      </w:r>
    </w:p>
    <w:p>
      <w:r>
        <w:t xml:space="preserve">Desktop: </w:t>
      </w:r>
      <w:r>
        <w:rPr>
          <w:rFonts w:ascii="Consolas" w:hAnsi="Consolas"/>
          <w:sz w:val="17"/>
        </w:rPr>
        <w:t>docs/screenshots/desktop/edit.png</w:t>
      </w:r>
    </w:p>
    <w:p>
      <w:r>
        <w:t>HCI evidence: S1, N4, H3, U2, V2, V8.</w:t>
      </w:r>
    </w:p>
    <w:p>
      <w:pPr>
        <w:keepNext/>
      </w:pPr>
      <w:r>
        <w:rPr>
          <w:b/>
        </w:rPr>
        <w:t>Figure 12. Delete and undo</w:t>
      </w:r>
    </w:p>
    <w:p>
      <w:r>
        <w:t xml:space="preserve">Mobile: </w:t>
      </w:r>
      <w:r>
        <w:rPr>
          <w:rFonts w:ascii="Consolas" w:hAnsi="Consolas"/>
          <w:sz w:val="17"/>
        </w:rPr>
        <w:t>docs/screenshots/mobile/delete-undo.png</w:t>
      </w:r>
    </w:p>
    <w:p>
      <w:r>
        <w:t xml:space="preserve">Desktop: </w:t>
      </w:r>
      <w:r>
        <w:rPr>
          <w:rFonts w:ascii="Consolas" w:hAnsi="Consolas"/>
          <w:sz w:val="17"/>
        </w:rPr>
        <w:t>docs/screenshots/desktop/delete-undo.png</w:t>
      </w:r>
    </w:p>
    <w:p>
      <w:r>
        <w:t>HCI evidence: S6, H3, H5, N6, U5. The undo window is ten seconds by requirement.</w:t>
      </w:r>
    </w:p>
    <w:p>
      <w:pPr>
        <w:pStyle w:val="Heading3"/>
        <w:keepNext/>
      </w:pPr>
      <w:r>
        <w:t>6.3.4 Help and errors</w:t>
      </w:r>
    </w:p>
    <w:p>
      <w:pPr>
        <w:keepNext/>
      </w:pPr>
      <w:r>
        <w:rPr>
          <w:b/>
        </w:rPr>
        <w:t>Figure 13. Help and FAQ</w:t>
      </w:r>
    </w:p>
    <w:p>
      <w:r>
        <w:t xml:space="preserve">Mobile: </w:t>
      </w:r>
      <w:r>
        <w:rPr>
          <w:rFonts w:ascii="Consolas" w:hAnsi="Consolas"/>
          <w:sz w:val="17"/>
        </w:rPr>
        <w:t>docs/screenshots/mobile/help-faq.png</w:t>
      </w:r>
    </w:p>
    <w:p>
      <w:r>
        <w:t xml:space="preserve">Desktop: </w:t>
      </w:r>
      <w:r>
        <w:rPr>
          <w:rFonts w:ascii="Consolas" w:hAnsi="Consolas"/>
          <w:sz w:val="17"/>
        </w:rPr>
        <w:t>docs/screenshots/desktop/help-faq.png</w:t>
      </w:r>
    </w:p>
    <w:p>
      <w:r>
        <w:t>HCI evidence: N1, H2, H10, U1.</w:t>
      </w:r>
    </w:p>
    <w:p>
      <w:pPr>
        <w:keepNext/>
      </w:pPr>
      <w:r>
        <w:rPr>
          <w:b/>
        </w:rPr>
        <w:t>Figure 14. Keyboard shortcuts dialog</w:t>
      </w:r>
    </w:p>
    <w:p>
      <w:r>
        <w:t xml:space="preserve">Mobile: </w:t>
      </w:r>
      <w:r>
        <w:rPr>
          <w:rFonts w:ascii="Consolas" w:hAnsi="Consolas"/>
          <w:sz w:val="17"/>
        </w:rPr>
        <w:t>docs/screenshots/mobile/keyboard-shortcuts.png</w:t>
      </w:r>
    </w:p>
    <w:p>
      <w:r>
        <w:t xml:space="preserve">Desktop: </w:t>
      </w:r>
      <w:r>
        <w:rPr>
          <w:rFonts w:ascii="Consolas" w:hAnsi="Consolas"/>
          <w:sz w:val="17"/>
        </w:rPr>
        <w:t>docs/screenshots/desktop/keyboard-shortcuts.png</w:t>
      </w:r>
    </w:p>
    <w:p>
      <w:r>
        <w:t>HCI evidence: S2, S3, H7, H10, U2, U6.</w:t>
      </w:r>
    </w:p>
    <w:p>
      <w:r>
        <w:rPr>
          <w:b/>
        </w:rPr>
        <w:t>Figures 15-19. Friendly error states</w:t>
      </w:r>
    </w:p>
    <w:p>
      <w:r>
        <w:t xml:space="preserve">For each error, the mobile and desktop captures appear in the exported paper: 403 </w:t>
      </w:r>
      <w:r>
        <w:rPr>
          <w:rFonts w:ascii="Consolas" w:hAnsi="Consolas"/>
          <w:sz w:val="17"/>
        </w:rPr>
        <w:t>docs/screenshots/{mobile,desktop}/error-403.png</w:t>
      </w:r>
      <w:r>
        <w:t xml:space="preserve">; 404 </w:t>
      </w:r>
      <w:r>
        <w:rPr>
          <w:rFonts w:ascii="Consolas" w:hAnsi="Consolas"/>
          <w:sz w:val="17"/>
        </w:rPr>
        <w:t>error-404.png</w:t>
      </w:r>
      <w:r>
        <w:t xml:space="preserve">; 419 </w:t>
      </w:r>
      <w:r>
        <w:rPr>
          <w:rFonts w:ascii="Consolas" w:hAnsi="Consolas"/>
          <w:sz w:val="17"/>
        </w:rPr>
        <w:t>error-419.png</w:t>
      </w:r>
      <w:r>
        <w:t xml:space="preserve">; 429 </w:t>
      </w:r>
      <w:r>
        <w:rPr>
          <w:rFonts w:ascii="Consolas" w:hAnsi="Consolas"/>
          <w:sz w:val="17"/>
        </w:rPr>
        <w:t>error-429.png</w:t>
      </w:r>
      <w:r>
        <w:t xml:space="preserve">; 500 </w:t>
      </w:r>
      <w:r>
        <w:rPr>
          <w:rFonts w:ascii="Consolas" w:hAnsi="Consolas"/>
          <w:sz w:val="17"/>
        </w:rPr>
        <w:t>error-500.png</w:t>
      </w:r>
      <w:r>
        <w:t>. The pages provide plain-language feedback and a return path. HCI evidence: S3, S5, N6, H1, H9, U4, C4.</w:t>
      </w:r>
    </w:p>
    <w:p>
      <w:pPr>
        <w:pStyle w:val="Heading2"/>
        <w:keepNext/>
      </w:pPr>
      <w:r>
        <w:t>6.3.5 Complete screenshot gallery</w:t>
      </w:r>
    </w:p>
    <w:p>
      <w:r>
        <w:t>The following paired figures embed every mobile and desktop screen capture. Labels name the state shown and the primary principles illustrated.</w:t>
      </w:r>
    </w:p>
    <w:p>
      <w:r>
        <w:br w:type="page"/>
      </w:r>
    </w:p>
    <w:p>
      <w:pPr>
        <w:keepNext/>
      </w:pPr>
      <w:r>
        <w:rPr>
          <w:b/>
        </w:rPr>
        <w:t>Figure 20. Create form, step 1</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6" name="Picture 6" descr="Mobile screenshot, Create form, step 1" title="Mobile screenshot, Create form, step 1"/>
                  <wp:cNvGraphicFramePr>
                    <a:graphicFrameLocks noChangeAspect="1"/>
                  </wp:cNvGraphicFramePr>
                  <a:graphic>
                    <a:graphicData uri="http://schemas.openxmlformats.org/drawingml/2006/picture">
                      <pic:pic>
                        <pic:nvPicPr>
                          <pic:cNvPr id="0" name="step-1-your-info.png"/>
                          <pic:cNvPicPr/>
                        </pic:nvPicPr>
                        <pic:blipFill>
                          <a:blip r:embed="rId18"/>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7" name="Picture 7" descr="Desktop screenshot, Create form, step 1" title="Desktop screenshot, Create form, step 1"/>
                  <wp:cNvGraphicFramePr>
                    <a:graphicFrameLocks noChangeAspect="1"/>
                  </wp:cNvGraphicFramePr>
                  <a:graphic>
                    <a:graphicData uri="http://schemas.openxmlformats.org/drawingml/2006/picture">
                      <pic:pic>
                        <pic:nvPicPr>
                          <pic:cNvPr id="0" name="step-1-your-info.png"/>
                          <pic:cNvPicPr/>
                        </pic:nvPicPr>
                        <pic:blipFill>
                          <a:blip r:embed="rId19"/>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S8 Reduce short-term memory load; N4 Get the mappings right; H5 Error prevention; U7 Size and space for approach and use; V3 Visual hierarchy.</w:t>
      </w:r>
    </w:p>
    <w:p>
      <w:r>
        <w:br w:type="page"/>
      </w:r>
    </w:p>
    <w:p>
      <w:pPr>
        <w:keepNext/>
      </w:pPr>
      <w:r>
        <w:rPr>
          <w:b/>
        </w:rPr>
        <w:t>Figure 21. Template selection, step 2</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8" name="Picture 8" descr="Mobile screenshot, Template selection, step 2" title="Mobile screenshot, Template selection, step 2"/>
                  <wp:cNvGraphicFramePr>
                    <a:graphicFrameLocks noChangeAspect="1"/>
                  </wp:cNvGraphicFramePr>
                  <a:graphic>
                    <a:graphicData uri="http://schemas.openxmlformats.org/drawingml/2006/picture">
                      <pic:pic>
                        <pic:nvPicPr>
                          <pic:cNvPr id="0" name="step-2-choose-template.png"/>
                          <pic:cNvPicPr/>
                        </pic:nvPicPr>
                        <pic:blipFill>
                          <a:blip r:embed="rId20"/>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9" name="Picture 9" descr="Desktop screenshot, Template selection, step 2" title="Desktop screenshot, Template selection, step 2"/>
                  <wp:cNvGraphicFramePr>
                    <a:graphicFrameLocks noChangeAspect="1"/>
                  </wp:cNvGraphicFramePr>
                  <a:graphic>
                    <a:graphicData uri="http://schemas.openxmlformats.org/drawingml/2006/picture">
                      <pic:pic>
                        <pic:nvPicPr>
                          <pic:cNvPr id="0" name="step-2-choose-template.png"/>
                          <pic:cNvPicPr/>
                        </pic:nvPicPr>
                        <pic:blipFill>
                          <a:blip r:embed="rId21"/>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N2 Simplify task structure; H6 Recognition rather than recall; C1 Deliberate color scheme per template; V3 Visual hierarchy.</w:t>
      </w:r>
    </w:p>
    <w:p>
      <w:r>
        <w:br w:type="page"/>
      </w:r>
    </w:p>
    <w:p>
      <w:pPr>
        <w:keepNext/>
      </w:pPr>
      <w:r>
        <w:rPr>
          <w:b/>
        </w:rPr>
        <w:t>Figure 22. Completion and sharing, step 3</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10" name="Picture 10" descr="Mobile screenshot, Completion and sharing, step 3" title="Mobile screenshot, Completion and sharing, step 3"/>
                  <wp:cNvGraphicFramePr>
                    <a:graphicFrameLocks noChangeAspect="1"/>
                  </wp:cNvGraphicFramePr>
                  <a:graphic>
                    <a:graphicData uri="http://schemas.openxmlformats.org/drawingml/2006/picture">
                      <pic:pic>
                        <pic:nvPicPr>
                          <pic:cNvPr id="0" name="step-3-done-share.png"/>
                          <pic:cNvPicPr/>
                        </pic:nvPicPr>
                        <pic:blipFill>
                          <a:blip r:embed="rId22"/>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11" name="Picture 11" descr="Desktop screenshot, Completion and sharing, step 3" title="Desktop screenshot, Completion and sharing, step 3"/>
                  <wp:cNvGraphicFramePr>
                    <a:graphicFrameLocks noChangeAspect="1"/>
                  </wp:cNvGraphicFramePr>
                  <a:graphic>
                    <a:graphicData uri="http://schemas.openxmlformats.org/drawingml/2006/picture">
                      <pic:pic>
                        <pic:nvPicPr>
                          <pic:cNvPr id="0" name="step-3-done-share.png"/>
                          <pic:cNvPicPr/>
                        </pic:nvPicPr>
                        <pic:blipFill>
                          <a:blip r:embed="rId23"/>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S3 Informative feedback; H1 Visibility of system status; C4 Never rely on color alone; V7 Dominance. the signed owner link is redacted in saved evidence</w:t>
      </w:r>
    </w:p>
    <w:p>
      <w:r>
        <w:br w:type="page"/>
      </w:r>
    </w:p>
    <w:p>
      <w:pPr>
        <w:keepNext/>
      </w:pPr>
      <w:r>
        <w:rPr>
          <w:b/>
        </w:rPr>
        <w:t>Figure 23. Modern portfolio preview</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12" name="Picture 12" descr="Mobile screenshot, Modern portfolio preview" title="Mobile screenshot, Modern portfolio preview"/>
                  <wp:cNvGraphicFramePr>
                    <a:graphicFrameLocks noChangeAspect="1"/>
                  </wp:cNvGraphicFramePr>
                  <a:graphic>
                    <a:graphicData uri="http://schemas.openxmlformats.org/drawingml/2006/picture">
                      <pic:pic>
                        <pic:nvPicPr>
                          <pic:cNvPr id="0" name="template-modern.png"/>
                          <pic:cNvPicPr/>
                        </pic:nvPicPr>
                        <pic:blipFill>
                          <a:blip r:embed="rId24"/>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13" name="Picture 13" descr="Desktop screenshot, Modern portfolio preview" title="Desktop screenshot, Modern portfolio preview"/>
                  <wp:cNvGraphicFramePr>
                    <a:graphicFrameLocks noChangeAspect="1"/>
                  </wp:cNvGraphicFramePr>
                  <a:graphic>
                    <a:graphicData uri="http://schemas.openxmlformats.org/drawingml/2006/picture">
                      <pic:pic>
                        <pic:nvPicPr>
                          <pic:cNvPr id="0" name="template-modern.png"/>
                          <pic:cNvPicPr/>
                        </pic:nvPicPr>
                        <pic:blipFill>
                          <a:blip r:embed="rId25"/>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H6 Recognition rather than recall; C1 Deliberate color scheme per template; C3 Sufficient value contrast, WCAG AA; V5 Contrast.</w:t>
      </w:r>
    </w:p>
    <w:p>
      <w:r>
        <w:br w:type="page"/>
      </w:r>
    </w:p>
    <w:p>
      <w:pPr>
        <w:keepNext/>
      </w:pPr>
      <w:r>
        <w:rPr>
          <w:b/>
        </w:rPr>
        <w:t>Figure 24. Public Simple portfolio</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14" name="Picture 14" descr="Mobile screenshot, Public Simple portfolio" title="Mobile screenshot, Public Simple portfolio"/>
                  <wp:cNvGraphicFramePr>
                    <a:graphicFrameLocks noChangeAspect="1"/>
                  </wp:cNvGraphicFramePr>
                  <a:graphic>
                    <a:graphicData uri="http://schemas.openxmlformats.org/drawingml/2006/picture">
                      <pic:pic>
                        <pic:nvPicPr>
                          <pic:cNvPr id="0" name="template-simple.png"/>
                          <pic:cNvPicPr/>
                        </pic:nvPicPr>
                        <pic:blipFill>
                          <a:blip r:embed="rId26"/>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15" name="Picture 15" descr="Desktop screenshot, Public Simple portfolio" title="Desktop screenshot, Public Simple portfolio"/>
                  <wp:cNvGraphicFramePr>
                    <a:graphicFrameLocks noChangeAspect="1"/>
                  </wp:cNvGraphicFramePr>
                  <a:graphic>
                    <a:graphicData uri="http://schemas.openxmlformats.org/drawingml/2006/picture">
                      <pic:pic>
                        <pic:nvPicPr>
                          <pic:cNvPr id="0" name="template-simple.png"/>
                          <pic:cNvPicPr/>
                        </pic:nvPicPr>
                        <pic:blipFill>
                          <a:blip r:embed="rId27"/>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H8 Aesthetic and minimalist design; C1 Deliberate color scheme per template; V2 Gestalt principles; V4 Balance.</w:t>
      </w:r>
    </w:p>
    <w:p>
      <w:r>
        <w:br w:type="page"/>
      </w:r>
    </w:p>
    <w:p>
      <w:pPr>
        <w:keepNext/>
      </w:pPr>
      <w:r>
        <w:rPr>
          <w:b/>
        </w:rPr>
        <w:t>Figure 25. Public Creative portfolio</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16" name="Picture 16" descr="Mobile screenshot, Public Creative portfolio" title="Mobile screenshot, Public Creative portfolio"/>
                  <wp:cNvGraphicFramePr>
                    <a:graphicFrameLocks noChangeAspect="1"/>
                  </wp:cNvGraphicFramePr>
                  <a:graphic>
                    <a:graphicData uri="http://schemas.openxmlformats.org/drawingml/2006/picture">
                      <pic:pic>
                        <pic:nvPicPr>
                          <pic:cNvPr id="0" name="template-creative.png"/>
                          <pic:cNvPicPr/>
                        </pic:nvPicPr>
                        <pic:blipFill>
                          <a:blip r:embed="rId28"/>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17" name="Picture 17" descr="Desktop screenshot, Public Creative portfolio" title="Desktop screenshot, Public Creative portfolio"/>
                  <wp:cNvGraphicFramePr>
                    <a:graphicFrameLocks noChangeAspect="1"/>
                  </wp:cNvGraphicFramePr>
                  <a:graphic>
                    <a:graphicData uri="http://schemas.openxmlformats.org/drawingml/2006/picture">
                      <pic:pic>
                        <pic:nvPicPr>
                          <pic:cNvPr id="0" name="template-creative.png"/>
                          <pic:cNvPicPr/>
                        </pic:nvPicPr>
                        <pic:blipFill>
                          <a:blip r:embed="rId29"/>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H6 Recognition rather than recall; C1 Deliberate color scheme per template; C2 Color temperature matches the template's message; V6 Scale.</w:t>
      </w:r>
    </w:p>
    <w:p>
      <w:r>
        <w:br w:type="page"/>
      </w:r>
    </w:p>
    <w:p>
      <w:pPr>
        <w:keepNext/>
      </w:pPr>
      <w:r>
        <w:rPr>
          <w:b/>
        </w:rPr>
        <w:t>Figure 26. Private portfolio management</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18" name="Picture 18" descr="Mobile screenshot, Private portfolio management" title="Mobile screenshot, Private portfolio management"/>
                  <wp:cNvGraphicFramePr>
                    <a:graphicFrameLocks noChangeAspect="1"/>
                  </wp:cNvGraphicFramePr>
                  <a:graphic>
                    <a:graphicData uri="http://schemas.openxmlformats.org/drawingml/2006/picture">
                      <pic:pic>
                        <pic:nvPicPr>
                          <pic:cNvPr id="0" name="manage.png"/>
                          <pic:cNvPicPr/>
                        </pic:nvPicPr>
                        <pic:blipFill>
                          <a:blip r:embed="rId30"/>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19" name="Picture 19" descr="Desktop screenshot, Private portfolio management" title="Desktop screenshot, Private portfolio management"/>
                  <wp:cNvGraphicFramePr>
                    <a:graphicFrameLocks noChangeAspect="1"/>
                  </wp:cNvGraphicFramePr>
                  <a:graphic>
                    <a:graphicData uri="http://schemas.openxmlformats.org/drawingml/2006/picture">
                      <pic:pic>
                        <pic:nvPicPr>
                          <pic:cNvPr id="0" name="manage.png"/>
                          <pic:cNvPicPr/>
                        </pic:nvPicPr>
                        <pic:blipFill>
                          <a:blip r:embed="rId31"/>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S7 Internal locus of control; H1 Visibility of system status; H3 User control and freedom; H4 Consistency and standards.</w:t>
      </w:r>
    </w:p>
    <w:p>
      <w:r>
        <w:br w:type="page"/>
      </w:r>
    </w:p>
    <w:p>
      <w:pPr>
        <w:keepNext/>
      </w:pPr>
      <w:r>
        <w:rPr>
          <w:b/>
        </w:rPr>
        <w:t>Figure 27. Edit portfolio</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20" name="Picture 20" descr="Mobile screenshot, Edit portfolio" title="Mobile screenshot, Edit portfolio"/>
                  <wp:cNvGraphicFramePr>
                    <a:graphicFrameLocks noChangeAspect="1"/>
                  </wp:cNvGraphicFramePr>
                  <a:graphic>
                    <a:graphicData uri="http://schemas.openxmlformats.org/drawingml/2006/picture">
                      <pic:pic>
                        <pic:nvPicPr>
                          <pic:cNvPr id="0" name="edit.png"/>
                          <pic:cNvPicPr/>
                        </pic:nvPicPr>
                        <pic:blipFill>
                          <a:blip r:embed="rId32"/>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21" name="Picture 21" descr="Desktop screenshot, Edit portfolio" title="Desktop screenshot, Edit portfolio"/>
                  <wp:cNvGraphicFramePr>
                    <a:graphicFrameLocks noChangeAspect="1"/>
                  </wp:cNvGraphicFramePr>
                  <a:graphic>
                    <a:graphicData uri="http://schemas.openxmlformats.org/drawingml/2006/picture">
                      <pic:pic>
                        <pic:nvPicPr>
                          <pic:cNvPr id="0" name="edit.png"/>
                          <pic:cNvPicPr/>
                        </pic:nvPicPr>
                        <pic:blipFill>
                          <a:blip r:embed="rId33"/>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H3 User control and freedom; N4 Get the mappings right; U2 Flexibility in use; V2 Gestalt principles.</w:t>
      </w:r>
    </w:p>
    <w:p>
      <w:r>
        <w:br w:type="page"/>
      </w:r>
    </w:p>
    <w:p>
      <w:pPr>
        <w:keepNext/>
      </w:pPr>
      <w:r>
        <w:rPr>
          <w:b/>
        </w:rPr>
        <w:t>Figure 28. Delete and undo</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22" name="Picture 22" descr="Mobile screenshot, Delete and undo" title="Mobile screenshot, Delete and undo"/>
                  <wp:cNvGraphicFramePr>
                    <a:graphicFrameLocks noChangeAspect="1"/>
                  </wp:cNvGraphicFramePr>
                  <a:graphic>
                    <a:graphicData uri="http://schemas.openxmlformats.org/drawingml/2006/picture">
                      <pic:pic>
                        <pic:nvPicPr>
                          <pic:cNvPr id="0" name="delete-undo.png"/>
                          <pic:cNvPicPr/>
                        </pic:nvPicPr>
                        <pic:blipFill>
                          <a:blip r:embed="rId34"/>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3657600"/>
                  <wp:docPr id="23" name="Picture 23" descr="Desktop screenshot, Delete and undo" title="Desktop screenshot, Delete and undo"/>
                  <wp:cNvGraphicFramePr>
                    <a:graphicFrameLocks noChangeAspect="1"/>
                  </wp:cNvGraphicFramePr>
                  <a:graphic>
                    <a:graphicData uri="http://schemas.openxmlformats.org/drawingml/2006/picture">
                      <pic:pic>
                        <pic:nvPicPr>
                          <pic:cNvPr id="0" name="delete-undo.png"/>
                          <pic:cNvPicPr/>
                        </pic:nvPicPr>
                        <pic:blipFill>
                          <a:blip r:embed="rId35"/>
                          <a:stretch>
                            <a:fillRect/>
                          </a:stretch>
                        </pic:blipFill>
                        <pic:spPr>
                          <a:xfrm>
                            <a:off x="0" y="0"/>
                            <a:ext cx="2926080" cy="3657600"/>
                          </a:xfrm>
                          <a:prstGeom prst="rect"/>
                        </pic:spPr>
                      </pic:pic>
                    </a:graphicData>
                  </a:graphic>
                </wp:inline>
              </w:drawing>
            </w:r>
          </w:p>
        </w:tc>
      </w:tr>
    </w:tbl>
    <w:p>
      <w:pPr>
        <w:spacing w:after="80"/>
      </w:pPr>
    </w:p>
    <w:p>
      <w:r>
        <w:rPr>
          <w:b/>
        </w:rPr>
        <w:t>HCI principles:</w:t>
      </w:r>
      <w:r>
        <w:t xml:space="preserve"> S6 Easy reversal of actions; H3 User control and freedom; U5 Tolerance for error. ten-second undo state</w:t>
      </w:r>
    </w:p>
    <w:p>
      <w:r>
        <w:br w:type="page"/>
      </w:r>
    </w:p>
    <w:p>
      <w:pPr>
        <w:keepNext/>
      </w:pPr>
      <w:r>
        <w:rPr>
          <w:b/>
        </w:rPr>
        <w:t>Figure 29. Help and FAQ</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24" name="Picture 24" descr="Mobile screenshot, Help and FAQ" title="Mobile screenshot, Help and FAQ"/>
                  <wp:cNvGraphicFramePr>
                    <a:graphicFrameLocks noChangeAspect="1"/>
                  </wp:cNvGraphicFramePr>
                  <a:graphic>
                    <a:graphicData uri="http://schemas.openxmlformats.org/drawingml/2006/picture">
                      <pic:pic>
                        <pic:nvPicPr>
                          <pic:cNvPr id="0" name="help-faq.png"/>
                          <pic:cNvPicPr/>
                        </pic:nvPicPr>
                        <pic:blipFill>
                          <a:blip r:embed="rId36"/>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3657600"/>
                  <wp:docPr id="25" name="Picture 25" descr="Desktop screenshot, Help and FAQ" title="Desktop screenshot, Help and FAQ"/>
                  <wp:cNvGraphicFramePr>
                    <a:graphicFrameLocks noChangeAspect="1"/>
                  </wp:cNvGraphicFramePr>
                  <a:graphic>
                    <a:graphicData uri="http://schemas.openxmlformats.org/drawingml/2006/picture">
                      <pic:pic>
                        <pic:nvPicPr>
                          <pic:cNvPr id="0" name="help-faq.png"/>
                          <pic:cNvPicPr/>
                        </pic:nvPicPr>
                        <pic:blipFill>
                          <a:blip r:embed="rId37"/>
                          <a:stretch>
                            <a:fillRect/>
                          </a:stretch>
                        </pic:blipFill>
                        <pic:spPr>
                          <a:xfrm>
                            <a:off x="0" y="0"/>
                            <a:ext cx="2926080" cy="3657600"/>
                          </a:xfrm>
                          <a:prstGeom prst="rect"/>
                        </pic:spPr>
                      </pic:pic>
                    </a:graphicData>
                  </a:graphic>
                </wp:inline>
              </w:drawing>
            </w:r>
          </w:p>
        </w:tc>
      </w:tr>
    </w:tbl>
    <w:p>
      <w:pPr>
        <w:spacing w:after="80"/>
      </w:pPr>
    </w:p>
    <w:p>
      <w:r>
        <w:rPr>
          <w:b/>
        </w:rPr>
        <w:t>HCI principles:</w:t>
      </w:r>
      <w:r>
        <w:t xml:space="preserve"> N1 Knowledge in the world and in the head; H10 Help and documentation; U1 Equitable use.</w:t>
      </w:r>
    </w:p>
    <w:p>
      <w:r>
        <w:br w:type="page"/>
      </w:r>
    </w:p>
    <w:p>
      <w:pPr>
        <w:keepNext/>
      </w:pPr>
      <w:r>
        <w:rPr>
          <w:b/>
        </w:rPr>
        <w:t>Figure 30. Keyboard shortcuts dialog</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26" name="Picture 26" descr="Mobile screenshot, Keyboard shortcuts dialog" title="Mobile screenshot, Keyboard shortcuts dialog"/>
                  <wp:cNvGraphicFramePr>
                    <a:graphicFrameLocks noChangeAspect="1"/>
                  </wp:cNvGraphicFramePr>
                  <a:graphic>
                    <a:graphicData uri="http://schemas.openxmlformats.org/drawingml/2006/picture">
                      <pic:pic>
                        <pic:nvPicPr>
                          <pic:cNvPr id="0" name="keyboard-shortcuts.png"/>
                          <pic:cNvPicPr/>
                        </pic:nvPicPr>
                        <pic:blipFill>
                          <a:blip r:embed="rId38"/>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3657600"/>
                  <wp:docPr id="27" name="Picture 27" descr="Desktop screenshot, Keyboard shortcuts dialog" title="Desktop screenshot, Keyboard shortcuts dialog"/>
                  <wp:cNvGraphicFramePr>
                    <a:graphicFrameLocks noChangeAspect="1"/>
                  </wp:cNvGraphicFramePr>
                  <a:graphic>
                    <a:graphicData uri="http://schemas.openxmlformats.org/drawingml/2006/picture">
                      <pic:pic>
                        <pic:nvPicPr>
                          <pic:cNvPr id="0" name="keyboard-shortcuts.png"/>
                          <pic:cNvPicPr/>
                        </pic:nvPicPr>
                        <pic:blipFill>
                          <a:blip r:embed="rId39"/>
                          <a:stretch>
                            <a:fillRect/>
                          </a:stretch>
                        </pic:blipFill>
                        <pic:spPr>
                          <a:xfrm>
                            <a:off x="0" y="0"/>
                            <a:ext cx="2926080" cy="3657600"/>
                          </a:xfrm>
                          <a:prstGeom prst="rect"/>
                        </pic:spPr>
                      </pic:pic>
                    </a:graphicData>
                  </a:graphic>
                </wp:inline>
              </w:drawing>
            </w:r>
          </w:p>
        </w:tc>
      </w:tr>
    </w:tbl>
    <w:p>
      <w:pPr>
        <w:spacing w:after="80"/>
      </w:pPr>
    </w:p>
    <w:p>
      <w:r>
        <w:rPr>
          <w:b/>
        </w:rPr>
        <w:t>HCI principles:</w:t>
      </w:r>
      <w:r>
        <w:t xml:space="preserve"> S2 Shortcuts for frequent users; H7 Flexibility and efficiency of use; U2 Flexibility in use.</w:t>
      </w:r>
    </w:p>
    <w:p>
      <w:r>
        <w:br w:type="page"/>
      </w:r>
    </w:p>
    <w:p>
      <w:pPr>
        <w:keepNext/>
      </w:pPr>
      <w:r>
        <w:rPr>
          <w:b/>
        </w:rPr>
        <w:t>Figure 31. Invalid private link, 403</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28" name="Picture 28" descr="Mobile screenshot, Invalid private link, 403" title="Mobile screenshot, Invalid private link, 403"/>
                  <wp:cNvGraphicFramePr>
                    <a:graphicFrameLocks noChangeAspect="1"/>
                  </wp:cNvGraphicFramePr>
                  <a:graphic>
                    <a:graphicData uri="http://schemas.openxmlformats.org/drawingml/2006/picture">
                      <pic:pic>
                        <pic:nvPicPr>
                          <pic:cNvPr id="0" name="error-403.png"/>
                          <pic:cNvPicPr/>
                        </pic:nvPicPr>
                        <pic:blipFill>
                          <a:blip r:embed="rId40"/>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29" name="Picture 29" descr="Desktop screenshot, Invalid private link, 403" title="Desktop screenshot, Invalid private link, 403"/>
                  <wp:cNvGraphicFramePr>
                    <a:graphicFrameLocks noChangeAspect="1"/>
                  </wp:cNvGraphicFramePr>
                  <a:graphic>
                    <a:graphicData uri="http://schemas.openxmlformats.org/drawingml/2006/picture">
                      <pic:pic>
                        <pic:nvPicPr>
                          <pic:cNvPr id="0" name="error-403.png"/>
                          <pic:cNvPicPr/>
                        </pic:nvPicPr>
                        <pic:blipFill>
                          <a:blip r:embed="rId41"/>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S3 Informative feedback; H9 Help users recognize, diagnose, recover from errors; C4 Never rely on color alone.</w:t>
      </w:r>
    </w:p>
    <w:p>
      <w:r>
        <w:br w:type="page"/>
      </w:r>
    </w:p>
    <w:p>
      <w:pPr>
        <w:keepNext/>
      </w:pPr>
      <w:r>
        <w:rPr>
          <w:b/>
        </w:rPr>
        <w:t>Figure 32. Missing portfolio, 404</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30" name="Picture 30" descr="Mobile screenshot, Missing portfolio, 404" title="Mobile screenshot, Missing portfolio, 404"/>
                  <wp:cNvGraphicFramePr>
                    <a:graphicFrameLocks noChangeAspect="1"/>
                  </wp:cNvGraphicFramePr>
                  <a:graphic>
                    <a:graphicData uri="http://schemas.openxmlformats.org/drawingml/2006/picture">
                      <pic:pic>
                        <pic:nvPicPr>
                          <pic:cNvPr id="0" name="error-404.png"/>
                          <pic:cNvPicPr/>
                        </pic:nvPicPr>
                        <pic:blipFill>
                          <a:blip r:embed="rId42"/>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31" name="Picture 31" descr="Desktop screenshot, Missing portfolio, 404" title="Desktop screenshot, Missing portfolio, 404"/>
                  <wp:cNvGraphicFramePr>
                    <a:graphicFrameLocks noChangeAspect="1"/>
                  </wp:cNvGraphicFramePr>
                  <a:graphic>
                    <a:graphicData uri="http://schemas.openxmlformats.org/drawingml/2006/picture">
                      <pic:pic>
                        <pic:nvPicPr>
                          <pic:cNvPr id="0" name="error-404.png"/>
                          <pic:cNvPicPr/>
                        </pic:nvPicPr>
                        <pic:blipFill>
                          <a:blip r:embed="rId43"/>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S3 Informative feedback; H9 Help users recognize, diagnose, recover from errors; C4 Never rely on color alone.</w:t>
      </w:r>
    </w:p>
    <w:p>
      <w:r>
        <w:br w:type="page"/>
      </w:r>
    </w:p>
    <w:p>
      <w:pPr>
        <w:keepNext/>
      </w:pPr>
      <w:r>
        <w:rPr>
          <w:b/>
        </w:rPr>
        <w:t>Figure 33. Expired form, 419</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32" name="Picture 32" descr="Mobile screenshot, Expired form, 419" title="Mobile screenshot, Expired form, 419"/>
                  <wp:cNvGraphicFramePr>
                    <a:graphicFrameLocks noChangeAspect="1"/>
                  </wp:cNvGraphicFramePr>
                  <a:graphic>
                    <a:graphicData uri="http://schemas.openxmlformats.org/drawingml/2006/picture">
                      <pic:pic>
                        <pic:nvPicPr>
                          <pic:cNvPr id="0" name="error-419.png"/>
                          <pic:cNvPicPr/>
                        </pic:nvPicPr>
                        <pic:blipFill>
                          <a:blip r:embed="rId44"/>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33" name="Picture 33" descr="Desktop screenshot, Expired form, 419" title="Desktop screenshot, Expired form, 419"/>
                  <wp:cNvGraphicFramePr>
                    <a:graphicFrameLocks noChangeAspect="1"/>
                  </wp:cNvGraphicFramePr>
                  <a:graphic>
                    <a:graphicData uri="http://schemas.openxmlformats.org/drawingml/2006/picture">
                      <pic:pic>
                        <pic:nvPicPr>
                          <pic:cNvPr id="0" name="error-419.png"/>
                          <pic:cNvPicPr/>
                        </pic:nvPicPr>
                        <pic:blipFill>
                          <a:blip r:embed="rId45"/>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S3 Informative feedback; N6 Design for error; H9 Help users recognize, diagnose, recover from errors.</w:t>
      </w:r>
    </w:p>
    <w:p>
      <w:r>
        <w:br w:type="page"/>
      </w:r>
    </w:p>
    <w:p>
      <w:pPr>
        <w:keepNext/>
      </w:pPr>
      <w:r>
        <w:rPr>
          <w:b/>
        </w:rPr>
        <w:t>Figure 34. Rate limited, 429</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34" name="Picture 34" descr="Mobile screenshot, Rate limited, 429" title="Mobile screenshot, Rate limited, 429"/>
                  <wp:cNvGraphicFramePr>
                    <a:graphicFrameLocks noChangeAspect="1"/>
                  </wp:cNvGraphicFramePr>
                  <a:graphic>
                    <a:graphicData uri="http://schemas.openxmlformats.org/drawingml/2006/picture">
                      <pic:pic>
                        <pic:nvPicPr>
                          <pic:cNvPr id="0" name="error-429.png"/>
                          <pic:cNvPicPr/>
                        </pic:nvPicPr>
                        <pic:blipFill>
                          <a:blip r:embed="rId46"/>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35" name="Picture 35" descr="Desktop screenshot, Rate limited, 429" title="Desktop screenshot, Rate limited, 429"/>
                  <wp:cNvGraphicFramePr>
                    <a:graphicFrameLocks noChangeAspect="1"/>
                  </wp:cNvGraphicFramePr>
                  <a:graphic>
                    <a:graphicData uri="http://schemas.openxmlformats.org/drawingml/2006/picture">
                      <pic:pic>
                        <pic:nvPicPr>
                          <pic:cNvPr id="0" name="error-429.png"/>
                          <pic:cNvPicPr/>
                        </pic:nvPicPr>
                        <pic:blipFill>
                          <a:blip r:embed="rId47"/>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S3 Informative feedback; N6 Design for error; H9 Help users recognize, diagnose, recover from errors.</w:t>
      </w:r>
    </w:p>
    <w:p>
      <w:r>
        <w:br w:type="page"/>
      </w:r>
    </w:p>
    <w:p>
      <w:pPr>
        <w:keepNext/>
      </w:pPr>
      <w:r>
        <w:rPr>
          <w:b/>
        </w:rPr>
        <w:t>Figure 35. Server error, 500</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36" name="Picture 36" descr="Mobile screenshot, Server error, 500" title="Mobile screenshot, Server error, 500"/>
                  <wp:cNvGraphicFramePr>
                    <a:graphicFrameLocks noChangeAspect="1"/>
                  </wp:cNvGraphicFramePr>
                  <a:graphic>
                    <a:graphicData uri="http://schemas.openxmlformats.org/drawingml/2006/picture">
                      <pic:pic>
                        <pic:nvPicPr>
                          <pic:cNvPr id="0" name="error-500.png"/>
                          <pic:cNvPicPr/>
                        </pic:nvPicPr>
                        <pic:blipFill>
                          <a:blip r:embed="rId48"/>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37" name="Picture 37" descr="Desktop screenshot, Server error, 500" title="Desktop screenshot, Server error, 500"/>
                  <wp:cNvGraphicFramePr>
                    <a:graphicFrameLocks noChangeAspect="1"/>
                  </wp:cNvGraphicFramePr>
                  <a:graphic>
                    <a:graphicData uri="http://schemas.openxmlformats.org/drawingml/2006/picture">
                      <pic:pic>
                        <pic:nvPicPr>
                          <pic:cNvPr id="0" name="error-500.png"/>
                          <pic:cNvPicPr/>
                        </pic:nvPicPr>
                        <pic:blipFill>
                          <a:blip r:embed="rId49"/>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S3 Informative feedback; N6 Design for error; H9 Help users recognize, diagnose, recover from errors.</w:t>
      </w:r>
    </w:p>
    <w:p>
      <w:r>
        <w:br w:type="page"/>
      </w:r>
    </w:p>
    <w:p>
      <w:pPr>
        <w:keepNext/>
      </w:pPr>
      <w:r>
        <w:rPr>
          <w:b/>
        </w:rPr>
        <w:t>Figure 36. Creative portfolio in dark mode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38" name="Picture 38" descr="Mobile screenshot, Creative portfolio in dark mode" title="Mobile screenshot, Creative portfolio in dark mode"/>
                  <wp:cNvGraphicFramePr>
                    <a:graphicFrameLocks noChangeAspect="1"/>
                  </wp:cNvGraphicFramePr>
                  <a:graphic>
                    <a:graphicData uri="http://schemas.openxmlformats.org/drawingml/2006/picture">
                      <pic:pic>
                        <pic:nvPicPr>
                          <pic:cNvPr id="0" name="dark-mode-creative.png"/>
                          <pic:cNvPicPr/>
                        </pic:nvPicPr>
                        <pic:blipFill>
                          <a:blip r:embed="rId50"/>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3657600"/>
                  <wp:docPr id="39" name="Picture 39" descr="Desktop screenshot, Creative portfolio in dark mode" title="Desktop screenshot, Creative portfolio in dark mode"/>
                  <wp:cNvGraphicFramePr>
                    <a:graphicFrameLocks noChangeAspect="1"/>
                  </wp:cNvGraphicFramePr>
                  <a:graphic>
                    <a:graphicData uri="http://schemas.openxmlformats.org/drawingml/2006/picture">
                      <pic:pic>
                        <pic:nvPicPr>
                          <pic:cNvPr id="0" name="dark-mode-creative.png"/>
                          <pic:cNvPicPr/>
                        </pic:nvPicPr>
                        <pic:blipFill>
                          <a:blip r:embed="rId51"/>
                          <a:stretch>
                            <a:fillRect/>
                          </a:stretch>
                        </pic:blipFill>
                        <pic:spPr>
                          <a:xfrm>
                            <a:off x="0" y="0"/>
                            <a:ext cx="2926080" cy="3657600"/>
                          </a:xfrm>
                          <a:prstGeom prst="rect"/>
                        </pic:spPr>
                      </pic:pic>
                    </a:graphicData>
                  </a:graphic>
                </wp:inline>
              </w:drawing>
            </w:r>
          </w:p>
        </w:tc>
      </w:tr>
    </w:tbl>
    <w:p>
      <w:pPr>
        <w:spacing w:after="80"/>
      </w:pPr>
    </w:p>
    <w:p>
      <w:r>
        <w:rPr>
          <w:b/>
        </w:rPr>
        <w:t>HCI principles:</w:t>
      </w:r>
      <w:r>
        <w:t xml:space="preserve"> C2 Color temperature matches the template's message; C3 Sufficient value contrast, WCAG AA; V5 Contrast.</w:t>
      </w:r>
    </w:p>
    <w:p>
      <w:pPr>
        <w:sectPr>
          <w:footerReference w:type="default" r:id="rId9"/>
          <w:pgSz w:w="12240" w:h="15840"/>
          <w:pgMar w:top="936" w:right="979" w:bottom="1037" w:left="979" w:header="720" w:footer="720" w:gutter="0"/>
          <w:cols w:space="720"/>
          <w:docGrid w:linePitch="360"/>
        </w:sectPr>
      </w:pPr>
    </w:p>
    <w:p>
      <w:pPr>
        <w:pStyle w:val="Heading2"/>
        <w:keepNext/>
      </w:pPr>
      <w:r>
        <w:t>6.4 Full HCI tracker</w:t>
      </w:r>
    </w:p>
    <w:p>
      <w:r>
        <w:t xml:space="preserve">The tables below reproduce all 48 rows from </w:t>
      </w:r>
      <w:r>
        <w:rPr>
          <w:rFonts w:ascii="Consolas" w:hAnsi="Consolas"/>
          <w:sz w:val="17"/>
        </w:rPr>
        <w:t>docs/HCI_TRACKER.md</w:t>
      </w:r>
      <w:r>
        <w:t xml:space="preserve">. All 48 rows now have a named test or committed screenshot, and the </w:t>
      </w:r>
      <w:r>
        <w:rPr>
          <w:rFonts w:ascii="Consolas" w:hAnsi="Consolas"/>
          <w:sz w:val="17"/>
        </w:rPr>
        <w:t>HCI_RELEASE=1</w:t>
      </w:r>
      <w:r>
        <w:t xml:space="preserve"> release test passes. </w:t>
      </w:r>
      <w:r>
        <w:rPr>
          <w:rFonts w:ascii="Consolas" w:hAnsi="Consolas"/>
          <w:sz w:val="17"/>
        </w:rPr>
        <w:t>Verified</w:t>
      </w:r>
      <w:r>
        <w:t xml:space="preserve"> means the row cites implementation evidence; it does not mean every criterion has been tested with participants.</w:t>
      </w:r>
    </w:p>
    <w:p>
      <w:pPr>
        <w:pStyle w:val="Heading3"/>
        <w:keepNext/>
      </w:pPr>
      <w:r>
        <w:t>Shneiderman's 8 Golden Rules</w:t>
      </w:r>
    </w:p>
    <w:p>
      <w:pPr>
        <w:keepNext/>
      </w:pPr>
      <w:r>
        <w:rPr>
          <w:b/>
        </w:rPr>
        <w:t>Table 6. Shneiderman's 8 Golden Rules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Consistency</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Shared layout, navigation, spacing, and repeated button styles.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docs/screenshots/desktop/step-1-your-info.png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Shortcuts for frequent users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Discoverable save and step navigation shortcuts.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docs/screenshots/mobile/keyboard-shortcuts.png; docs/screenshots/desktop/keyboard-shortcuts.png; tests/e2e/portfolio-accessibility.spec.js::keyboard-first create, publish, manage, template, and delete-undo flows stay accessible</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Informative feedback</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resources/views/portfolios/show.blade.php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Announce saved, published, copied-link, and error status in polite live regions.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docs/screenshots/desktop/step-3-done-share.png; PortfolioRoutesTest::test_template_selection_uses_and_preserves_the_private_link_for_the_creator</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Dialogs that yield closure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resources/views/portfolios/manage.blade.php</w:t>
            </w:r>
            <w:r>
              <w:rPr>
                <w:rFonts w:ascii="Arial" w:hAnsi="Arial"/>
                <w:color w:val="000000"/>
                <w:sz w:val="12"/>
              </w:rPr>
              <w:t xml:space="preserve">; </w:t>
            </w:r>
            <w:r>
              <w:rPr>
                <w:rFonts w:ascii="Arial" w:hAnsi="Arial"/>
                <w:color w:val="000000"/>
                <w:sz w:val="12"/>
              </w:rPr>
              <w:t>resources/views/portfolios/show.blade.php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Name the portfolio in the delete dialog and show the private owner link when creation finishes.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docs/screenshots/desktop/step-3-done-share.png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Error prevention and simple error handling</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app/Http/Requests/Concerns/HasPortfolioRules.php</w:t>
            </w:r>
            <w:r>
              <w:rPr>
                <w:rFonts w:ascii="Arial" w:hAnsi="Arial"/>
                <w:color w:val="000000"/>
                <w:sz w:val="12"/>
              </w:rPr>
              <w:t xml:space="preserve">; </w:t>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resources/js/app.js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Validate structured fields and safe URLs, then show specific inline recovery messages.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PortfolioRoutesTest::test_store_requires_a_skill_and_rejects_unsafe_urls;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Easy reversal of actions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resources/views/portfolios/deleted.blade.php</w:t>
            </w:r>
            <w:r>
              <w:rPr>
                <w:rFonts w:ascii="Arial" w:hAnsi="Arial"/>
                <w:color w:val="000000"/>
                <w:sz w:val="12"/>
              </w:rPr>
              <w:t xml:space="preserve">; </w:t>
            </w:r>
            <w:r>
              <w:rPr>
                <w:rFonts w:ascii="Arial" w:hAnsi="Arial"/>
                <w:color w:val="000000"/>
                <w:sz w:val="12"/>
              </w:rPr>
              <w:t>app/Http/Controllers/PortfolioController.php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Offer a signed 10-second undo before permanent removal.</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PortfolioRoutesTest::test_delete_can_be_undone_during_the_ten_second_window; docs/screenshots/mobile/delete-undo.png; docs/screenshots/desktop/delete-undo.png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Internal locus of control</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app/Http/Controllers/PortfolioController.php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Require a private signed URL for management and keep transitions user initiated.</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PortfolioRoutesTest::test_signed_manage_link_opens_and_unsigned_link_is_forbidden; docs/screenshots/mobile/manage.png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S8</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Reduce short-term memory load</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resources/js/app.js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Group form fields, show completion labels, and offer local draft restoration.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tests/e2e/portfolio-accessibility.spec.js::keyboard-first create, publish, manage, template, and delete-undo flows stay accessible</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Norman's 7 Principles</w:t>
      </w:r>
    </w:p>
    <w:p>
      <w:pPr>
        <w:keepNext/>
      </w:pPr>
      <w:r>
        <w:rPr>
          <w:b/>
        </w:rPr>
        <w:t>Table 7. Norman's 7 Principles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Knowledge in the world and in the head</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resources/views/help.blade.php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examples and plain-language help beside unfamiliar fields.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docs/screenshots/mobile/help-faq.png;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Simplify task structure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resources/views/portfolios/stepper.blade.php</w:t>
            </w:r>
            <w:r>
              <w:rPr>
                <w:rFonts w:ascii="Arial" w:hAnsi="Arial"/>
                <w:color w:val="000000"/>
                <w:sz w:val="12"/>
              </w:rPr>
              <w:t xml:space="preserve">; </w:t>
            </w:r>
            <w:r>
              <w:rPr>
                <w:rFonts w:ascii="Arial" w:hAnsi="Arial"/>
                <w:color w:val="000000"/>
                <w:sz w:val="12"/>
              </w:rPr>
              <w:t>resources/views/portfolios/create.blade.php</w:t>
            </w:r>
            <w:r>
              <w:rPr>
                <w:rFonts w:ascii="Arial" w:hAnsi="Arial"/>
                <w:color w:val="000000"/>
                <w:sz w:val="12"/>
              </w:rPr>
              <w:t xml:space="preserve">; </w:t>
            </w:r>
            <w:r>
              <w:rPr>
                <w:rFonts w:ascii="Arial" w:hAnsi="Arial"/>
                <w:color w:val="000000"/>
                <w:sz w:val="12"/>
              </w:rPr>
              <w:t>resources/views/portfolios/select-template.blade.php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Divide creation into a visible three-step flow.</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 docs/screenshots/desktop/step-2-choose-template.png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Make things visible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resources/views/portfolios/stepper.blade.php</w:t>
            </w:r>
            <w:r>
              <w:rPr>
                <w:rFonts w:ascii="Arial" w:hAnsi="Arial"/>
                <w:color w:val="000000"/>
                <w:sz w:val="12"/>
              </w:rPr>
              <w:t xml:space="preserve">; </w:t>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Show current step, section completion, save status, and submit loading state.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 docs/screenshots/mobile/step-3-done-share.png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Get the mappings right</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resources/views/portfolios/templates/sections.blade.php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familiar field names and group entered information under matching headings.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constraints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app/Http/Requests/SaveTemplateRequest.php</w:t>
            </w:r>
            <w:r>
              <w:rPr>
                <w:rFonts w:ascii="Arial" w:hAnsi="Arial"/>
                <w:color w:val="000000"/>
                <w:sz w:val="12"/>
              </w:rPr>
              <w:t xml:space="preserve">; </w:t>
            </w:r>
            <w:r>
              <w:rPr>
                <w:rFonts w:ascii="Arial" w:hAnsi="Arial"/>
                <w:color w:val="000000"/>
                <w:sz w:val="12"/>
              </w:rPr>
              <w:t>app/Http/Requests/Concerns/HasPortfolioRules.php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Restrict template choice and URL schemes before storage.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PortfolioRoutesTest::test_template_choice_is_limited_to_the_three_supported_values; docs/screenshots/mobile/step-2-choose-template.png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Design for error</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resources/views/portfolios/deleted.blade.php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Autosave drafts, explain validation failures, and provide delete recovery.</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PortfolioRoutesTest::test_delete_can_be_undone_during_the_ten_second_window</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When all else fails, standardize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Reuse semantic controls, navigation, and status components.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docs/screenshots/mobile/edit.png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Nielsen's 10 Usability Heuristics</w:t>
      </w:r>
    </w:p>
    <w:p>
      <w:pPr>
        <w:keepNext/>
      </w:pPr>
      <w:r>
        <w:rPr>
          <w:b/>
        </w:rPr>
        <w:t>Table 8. Nielsen's 10 Usability Heuristics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Visibility of system status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resources/views/portfolios/show.blade.php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Announce saved and published status and show the completion step.</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PortfolioRoutesTest::test_template_selection_uses_and_preserves_the_private_link_for_the_creator</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Match between system and real world</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resources/views/help.blade.php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plain labels such as Skills, Projects, Save, and Next, with concrete examples.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docs/screenshots/mobile/help-faq.png; docs/screenshots/mobile/step-1-your-info.png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User control and freedom</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resources/views/portfolios/deleted.blade.php</w:t>
            </w:r>
            <w:r>
              <w:rPr>
                <w:rFonts w:ascii="Arial" w:hAnsi="Arial"/>
                <w:color w:val="000000"/>
                <w:sz w:val="12"/>
              </w:rPr>
              <w:t xml:space="preserve">; </w:t>
            </w:r>
            <w:r>
              <w:rPr>
                <w:rFonts w:ascii="Arial" w:hAnsi="Arial"/>
                <w:color w:val="000000"/>
                <w:sz w:val="12"/>
              </w:rPr>
              <w:t>resources/js/app.js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Support back navigation, template changes, and deletion undo.</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PortfolioRoutesTest::test_delete_can_be_undone_during_the_ten_second_window; docs/screenshots/mobile/delete-undo.png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Consistency and standards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Keep page structure, focus states, and control roles consistent.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docs/screenshots/mobile/template-simple.png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Error prevention</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app/Http/Requests/Concerns/HasPortfolioRules.php</w:t>
            </w:r>
            <w:r>
              <w:rPr>
                <w:rFonts w:ascii="Arial" w:hAnsi="Arial"/>
                <w:color w:val="000000"/>
                <w:sz w:val="12"/>
              </w:rPr>
              <w:t xml:space="preserve">; </w:t>
            </w:r>
            <w:r>
              <w:rPr>
                <w:rFonts w:ascii="Arial" w:hAnsi="Arial"/>
                <w:color w:val="000000"/>
                <w:sz w:val="12"/>
              </w:rPr>
              <w:t>app/Http/Requests/SaveTemplateRequest.php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Validate required values, URL schemes, and supported templates before saving.</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PortfolioRoutesTest::test_store_requires_a_skill_and_rejects_unsafe_urls; PortfolioRoutesTest::test_template_choice_is_limited_to_the_three_supported_values</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Recognition rather than recall</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resources/views/portfolios/select-template.blade.php</w:t>
            </w:r>
            <w:r>
              <w:rPr>
                <w:rFonts w:ascii="Arial" w:hAnsi="Arial"/>
                <w:color w:val="000000"/>
                <w:sz w:val="12"/>
              </w:rPr>
              <w:t xml:space="preserve">; </w:t>
            </w:r>
            <w:r>
              <w:rPr>
                <w:rFonts w:ascii="Arial" w:hAnsi="Arial"/>
                <w:color w:val="000000"/>
                <w:sz w:val="12"/>
              </w:rPr>
              <w:t>resources/views/portfolios/form.blade.php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Preview each template with the person's own information and show field examples.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 docs/screenshots/mobile/template-modern.png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Flexibility and efficiency of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Provide keyboard shortcuts alongside standard pointer controls.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docs/screenshots/mobile/keyboard-shortcuts.png; tests/e2e/portfolio-accessibility.spec.js::keyboard-first create, publish, manage, template, and delete-undo flows stay accessible</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H8</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Aesthetic and minimalist design</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resources/css/app.css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Show only the current creation task and group related information.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docs/screenshots/mobile/template-simple.png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H9</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Help users recognize, diagnose, recover from errors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resources/views/errors/status.blade.php</w:t>
            </w:r>
            <w:r>
              <w:rPr>
                <w:rFonts w:ascii="Arial" w:hAnsi="Arial"/>
                <w:color w:val="000000"/>
                <w:sz w:val="12"/>
              </w:rPr>
              <w:t xml:space="preserve">; </w:t>
            </w:r>
            <w:r>
              <w:rPr>
                <w:rFonts w:ascii="Arial" w:hAnsi="Arial"/>
                <w:color w:val="000000"/>
                <w:sz w:val="12"/>
              </w:rPr>
              <w:t>resources/js/app.js</w:t>
            </w:r>
            <w:r>
              <w:rPr>
                <w:rFonts w:ascii="Arial" w:hAnsi="Arial"/>
                <w:color w:val="000000"/>
                <w:sz w:val="12"/>
              </w:rPr>
              <w:t xml:space="preserve">; </w:t>
            </w:r>
            <w:r>
              <w:rPr>
                <w:rFonts w:ascii="Arial" w:hAnsi="Arial"/>
                <w:color w:val="000000"/>
                <w:sz w:val="12"/>
              </w:rPr>
              <w:t>app/Http/Requests/Concerns/HasPortfolioRules.php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Show friendly server errors and specific inline field guidance.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docs/screenshots/mobile/error-403.png; docs/screenshots/mobile/error-500.png; PortfolioRoutesTest::test_store_requires_a_skill_and_rejects_unsafe_urls</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H10</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Help and documentation</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resources/views/help.blade.php</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Link a help page and shortcut dialog from every screen.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docs/screenshots/mobile/help-faq.png; docs/screenshots/mobile/keyboard-shortcuts.png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Universal Design</w:t>
      </w:r>
    </w:p>
    <w:p>
      <w:pPr>
        <w:keepNext/>
      </w:pPr>
      <w:r>
        <w:rPr>
          <w:b/>
        </w:rPr>
        <w:t>Table 9. Universal Design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Equitable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Provide keyboard and screen-reader access to core tasks.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docs/screenshots/mobile/keyboard-shortcuts.png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Flexibility in use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Offer shortcuts and ordinary pointer controls.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docs/screenshots/mobile/keyboard-shortcuts.png; docs/screenshots/desktop/keyboard-shortcuts.png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Simple and intuitive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resources/views/portfolios/create.blade.php</w:t>
            </w:r>
            <w:r>
              <w:rPr>
                <w:rFonts w:ascii="Arial" w:hAnsi="Arial"/>
                <w:color w:val="000000"/>
                <w:sz w:val="12"/>
              </w:rPr>
              <w:t xml:space="preserve">; </w:t>
            </w:r>
            <w:r>
              <w:rPr>
                <w:rFonts w:ascii="Arial" w:hAnsi="Arial"/>
                <w:color w:val="000000"/>
                <w:sz w:val="12"/>
              </w:rPr>
              <w:t>resources/views/portfolios/select-template.blade.php</w:t>
            </w:r>
            <w:r>
              <w:rPr>
                <w:rFonts w:ascii="Arial" w:hAnsi="Arial"/>
                <w:color w:val="000000"/>
                <w:sz w:val="12"/>
              </w:rPr>
              <w:t xml:space="preserve">; </w:t>
            </w:r>
            <w:r>
              <w:rPr>
                <w:rFonts w:ascii="Arial" w:hAnsi="Arial"/>
                <w:color w:val="000000"/>
                <w:sz w:val="12"/>
              </w:rPr>
              <w:t>resources/views/portfolios/show.blade.php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Label the path from portfolio information through template choice to sharing.</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docs/screenshots/mobile/step-2-choose-template.png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Perceptible information</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resources/views/portfolios/form.blade.php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contrast-tested text and pair status colors with readable labels.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docs/screenshots/mobile/step-3-done-share.png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Tolerance for error</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resources/views/portfolios/deleted.blade.php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Keep deleted content recoverable for 10 seconds, then permanently remove it.</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PortfolioRoutesTest::test_delete_can_be_undone_during_the_ten_second_window; PortfolioModelTest::test_purge_command_removes_portfolios_after_the_undo_period; docs/screenshots/mobile/delete-undo.png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Low physical effort</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resources/js/app.js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Support keyboard navigation and give controls generous spacing.</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docs/screenshots/mobile/keyboard-shortcuts.png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Size and space for approach and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Give interactive controls at least 44 CSS pixels and adapt layouts for narrow screens.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Color theory</w:t>
      </w:r>
    </w:p>
    <w:p>
      <w:pPr>
        <w:keepNext/>
      </w:pPr>
      <w:r>
        <w:rPr>
          <w:b/>
        </w:rPr>
        <w:t>Table 10. Color theory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Deliberate color scheme per template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docs/DECISIONS.md</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monochromatic Simple neutrals, analogous blue Modern hues, and complementary plum/magenta with warm cream for Creative.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docs/screenshots/mobile/template-simple.png; docs/screenshots/mobile/template-modern.png; docs/screenshots/mobile/template-creative.png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 temperature matches the template's message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docs/DECISIONS.md</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Keep Simple restrained, Modern cool and calm, and Creative warm and expressive.</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docs/screenshots/mobile/template-simple.png; docs/screenshots/mobile/template-modern.png; docs/screenshots/mobile/template-creative.png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Sufficient value contrast, WCAG AA</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tests/Unit/ColorContrastTest.php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Check text pairs at 4.5:1 and control/focus boundaries at 3:1 in light and dark palettes.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docs/screenshots/mobile/dark-mode-creative.png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Never rely on color alone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resources/views/portfolios/deleted.blade.php</w:t>
            </w:r>
            <w:r>
              <w:rPr>
                <w:rFonts w:ascii="Arial" w:hAnsi="Arial"/>
                <w:color w:val="000000"/>
                <w:sz w:val="12"/>
              </w:rPr>
              <w:t xml:space="preserve">; </w:t>
            </w:r>
            <w:r>
              <w:rPr>
                <w:rFonts w:ascii="Arial" w:hAnsi="Arial"/>
                <w:color w:val="000000"/>
                <w:sz w:val="12"/>
              </w:rPr>
              <w:t>resources/css/app.css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Pair completion, error, success, and undo states with visible text.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PortfolioRoutesTest::test_store_requires_a_skill_and_rejects_unsafe_urls; docs/screenshots/mobile/error-429.png; docs/screenshots/mobile/step-3-done-share.png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Define all colors as design tokens in one place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Define app and template palette values in one root token block with dark overrides.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resources/css/app.css</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Visual design principles</w:t>
      </w:r>
    </w:p>
    <w:p>
      <w:pPr>
        <w:keepNext/>
      </w:pPr>
      <w:r>
        <w:rPr>
          <w:b/>
        </w:rPr>
        <w:t>Table 11. Visual design principles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Unity</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resources/views/layouts/app.blade.php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Reuse typography, spacing, and component styles throughout the app.</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docs/screenshots/mobile/template-simple.png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Gestalt principles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resources/views/portfolios/form.blade.php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Group related fields, repeat section styling, and align content.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docs/screenshots/mobile/template-creative.png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Visual hierarchy</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resources/views/portfolios/stepper.blade.php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heading scale, step state, and spacing to guide the current task.</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Balance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resources/views/portfolios/templates/simple.blade.php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Balance primary content, supporting hints, and whitespace at each viewport.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docs/screenshots/mobile/template-simple.png; docs/screenshots/mobile/template-creative.png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Contrast</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tests/Unit/ColorContrastTest.php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Separate text, controls, and focus states with measured contrast.</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docs/screenshots/mobile/dark-mode-creative.png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Scale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resources/views/portfolios/templates/creative.blade.php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a consistent readable type and component scale with responsive headings.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docs/screenshots/mobile/template-creative.png; docs/screenshots/desktop/template-creative.png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Dominance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resources/views/portfolios/create.blade.php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Make the current heading and primary action the clearest elements.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V8</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Similarity</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Style controls with the same role consistently throughout the application.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docs/screenshots/mobile/edit.png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User needs</w:t>
      </w:r>
    </w:p>
    <w:p>
      <w:pPr>
        <w:keepNext/>
      </w:pPr>
      <w:r>
        <w:rPr>
          <w:b/>
        </w:rPr>
        <w:t>Table 12. User needs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Documented personas and tasks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docs/USERS_AND_NEEDS.md</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Describe student, freelancer, and job seeker contexts and tasks.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HciTrackerTest::test_documented_personas_and_core_tasks_cover_target_users; docs/USERS_AND_NEEDS.md</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Documented assumptions to validate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docs/USERS_AND_NEEDS.md</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Separate assumptions from measured user research.</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HciTrackerTest::test_user_research_assumptions_are_labeled_as_unvalidated; docs/USERS_AND_NEEDS.md</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Iteration log of changes from evaluation</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docs/USERS_AND_NEEDS.md</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Record evaluation evidence, findings, design changes, and follow-up work.</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HciTrackerTest::test_iteration_log_records_evaluation_findings_and_design_changes; docs/USERS_AND_NEEDS.md; docs/COGNITIVE_WALKTHROUGH.md</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pPr>
        <w:sectPr>
          <w:pgSz w:w="15840" w:h="12240" w:orient="landscape"/>
          <w:pgMar w:top="864" w:right="792" w:bottom="864" w:left="792" w:header="720" w:footer="720" w:gutter="0"/>
          <w:cols w:space="720"/>
          <w:docGrid w:linePitch="360"/>
        </w:sectPr>
      </w:pPr>
    </w:p>
    <w:p>
      <w:pPr>
        <w:pStyle w:val="Heading1"/>
        <w:keepNext/>
      </w:pPr>
      <w:r>
        <w:t>7. Evaluation</w:t>
      </w:r>
    </w:p>
    <w:p>
      <w:pPr>
        <w:pStyle w:val="Heading2"/>
        <w:keepNext/>
      </w:pPr>
      <w:r>
        <w:t>7.1 Heuristic review</w:t>
      </w:r>
    </w:p>
    <w:p>
      <w:r>
        <w:t xml:space="preserve">The single-reviewer expert inspection covers the 17 captured states against all ten Nielsen heuristics at mobile and desktop sizes. The screen-by-heuristic matrix, severity scale, findings, re-evaluation, and limitations are recorded in </w:t>
      </w:r>
      <w:r>
        <w:rPr>
          <w:rFonts w:ascii="Consolas" w:hAnsi="Consolas"/>
          <w:sz w:val="17"/>
        </w:rPr>
        <w:t>docs/HEURISTIC_EVALUATION.md</w:t>
      </w:r>
      <w:r>
        <w:t>. One minor finding remains: ten seconds is a short recovery period. A second cleanup finding was corrected by adding server-side scheduled purge and treating an already-purged record as completed. No severity 3 or 4 finding remains.</w:t>
      </w:r>
    </w:p>
    <w:p>
      <w:pPr>
        <w:keepNext/>
      </w:pPr>
      <w:r>
        <w:rPr>
          <w:b/>
        </w:rPr>
        <w:t>Table 13. Expert review findings and disposition</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27"/>
        <w:gridCol w:w="3427"/>
        <w:gridCol w:w="3427"/>
      </w:tblGrid>
      <w:tr>
        <w:trPr>
          <w:tblHeader w:val="true"/>
          <w:cantSplit/>
        </w:trPr>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Finding</w:t>
            </w:r>
          </w:p>
        </w:tc>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Severity</w:t>
            </w:r>
          </w:p>
        </w:tc>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Disposition</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ten-second delete undo can be missed by a user who needs more time.</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Retained to match the product requirement; ask classmates whether it is long enough.</w:t>
            </w:r>
          </w:p>
        </w:tc>
      </w:tr>
      <w:tr>
        <w:trPr>
          <w:cantSplit/>
        </w:trPr>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Closing the delete screen could leave cleanup dependent on a later browser request.</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 before fix</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Resolved with ten-second server-side purge scheduling and already-purged response handling; covered by purge command and schedule tests.</w:t>
            </w:r>
          </w:p>
        </w:tc>
      </w:tr>
    </w:tbl>
    <w:p>
      <w:pPr>
        <w:spacing w:after="80"/>
      </w:pPr>
    </w:p>
    <w:p>
      <w:pPr>
        <w:pStyle w:val="Heading2"/>
        <w:keepNext/>
      </w:pPr>
      <w:r>
        <w:t>7.2 Cognitive walkthrough</w:t>
      </w:r>
    </w:p>
    <w:p>
      <w:r>
        <w:t xml:space="preserve">This walkthrough applies the student, freelancer, and job-seeker personas to the implemented task path. It is an expert review based on the screens and route behavior, not observed participant behavior. The step-by-step record is in </w:t>
      </w:r>
      <w:r>
        <w:rPr>
          <w:rFonts w:ascii="Consolas" w:hAnsi="Consolas"/>
          <w:sz w:val="17"/>
        </w:rPr>
        <w:t>docs/COGNITIVE_WALKTHROUGH.md</w:t>
      </w:r>
      <w:r>
        <w:t>.</w:t>
      </w:r>
    </w:p>
    <w:p>
      <w:pPr>
        <w:keepNext/>
      </w:pPr>
      <w:r>
        <w:rPr>
          <w:b/>
        </w:rPr>
        <w:t>Table 14. Expert cognitive walkthrough</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70"/>
        <w:gridCol w:w="2570"/>
        <w:gridCol w:w="2570"/>
        <w:gridCol w:w="2570"/>
      </w:tblGrid>
      <w:tr>
        <w:trPr>
          <w:tblHeader w:val="true"/>
          <w:cantSplit/>
        </w:trPr>
        <w:tc>
          <w:tcPr>
            <w:tcW w:type="dxa" w:w="2538"/>
            <w:vAlign w:val="center"/>
            <w:tcMar>
              <w:top w:w="90" w:type="dxa"/>
              <w:start w:w="90" w:type="dxa"/>
              <w:bottom w:w="90" w:type="dxa"/>
              <w:end w:w="90" w:type="dxa"/>
            </w:tcMar>
            <w:shd w:fill="123D65"/>
          </w:tcPr>
          <w:p>
            <w:pPr>
              <w:spacing w:after="40" w:before="20"/>
            </w:pPr>
            <w:r>
              <w:rPr>
                <w:rFonts w:ascii="Arial" w:hAnsi="Arial"/>
                <w:b/>
                <w:color w:val="FFFFFF"/>
                <w:sz w:val="14"/>
              </w:rPr>
              <w:t>Persona</w:t>
            </w:r>
          </w:p>
        </w:tc>
        <w:tc>
          <w:tcPr>
            <w:tcW w:type="dxa" w:w="2538"/>
            <w:vAlign w:val="center"/>
            <w:tcMar>
              <w:top w:w="90" w:type="dxa"/>
              <w:start w:w="90" w:type="dxa"/>
              <w:bottom w:w="90" w:type="dxa"/>
              <w:end w:w="90" w:type="dxa"/>
            </w:tcMar>
            <w:shd w:fill="123D65"/>
          </w:tcPr>
          <w:p>
            <w:pPr>
              <w:spacing w:after="40" w:before="20"/>
            </w:pPr>
            <w:r>
              <w:rPr>
                <w:rFonts w:ascii="Arial" w:hAnsi="Arial"/>
                <w:b/>
                <w:color w:val="FFFFFF"/>
                <w:sz w:val="14"/>
              </w:rPr>
              <w:t>Task path reviewed</w:t>
            </w:r>
          </w:p>
        </w:tc>
        <w:tc>
          <w:tcPr>
            <w:tcW w:type="dxa" w:w="2538"/>
            <w:vAlign w:val="center"/>
            <w:tcMar>
              <w:top w:w="90" w:type="dxa"/>
              <w:start w:w="90" w:type="dxa"/>
              <w:bottom w:w="90" w:type="dxa"/>
              <w:end w:w="90" w:type="dxa"/>
            </w:tcMar>
            <w:shd w:fill="123D65"/>
          </w:tcPr>
          <w:p>
            <w:pPr>
              <w:spacing w:after="40" w:before="20"/>
            </w:pPr>
            <w:r>
              <w:rPr>
                <w:rFonts w:ascii="Arial" w:hAnsi="Arial"/>
                <w:b/>
                <w:color w:val="FFFFFF"/>
                <w:sz w:val="14"/>
              </w:rPr>
              <w:t>Expected user questions</w:t>
            </w:r>
          </w:p>
        </w:tc>
        <w:tc>
          <w:tcPr>
            <w:tcW w:type="dxa" w:w="2538"/>
            <w:vAlign w:val="center"/>
            <w:tcMar>
              <w:top w:w="90" w:type="dxa"/>
              <w:start w:w="90" w:type="dxa"/>
              <w:bottom w:w="90" w:type="dxa"/>
              <w:end w:w="90" w:type="dxa"/>
            </w:tcMar>
            <w:shd w:fill="123D65"/>
          </w:tcPr>
          <w:p>
            <w:pPr>
              <w:spacing w:after="40" w:before="20"/>
            </w:pPr>
            <w:r>
              <w:rPr>
                <w:rFonts w:ascii="Arial" w:hAnsi="Arial"/>
                <w:b/>
                <w:color w:val="FFFFFF"/>
                <w:sz w:val="14"/>
              </w:rPr>
              <w:t>Inspection result and limitation</w:t>
            </w:r>
          </w:p>
        </w:tc>
      </w:tr>
      <w:tr>
        <w:trPr>
          <w:cantSplit/>
        </w:trPr>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Student</w:t>
            </w:r>
          </w:p>
        </w:tc>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Add name, headline, introduction, skills, and optional education or course projects; select a template; copy the public URL.</w:t>
            </w:r>
          </w:p>
        </w:tc>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“What information is required?”, “Can I leave work experience empty?”, “How do I share?”</w:t>
            </w:r>
          </w:p>
        </w:tc>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Field guidance, optional section labels, a required skill message, template previews, and a completion screen answer the main questions. A classmate should validate terminology and whether the required fields feel reasonable.</w:t>
            </w:r>
          </w:p>
        </w:tc>
      </w:tr>
      <w:tr>
        <w:trPr>
          <w:cantSplit/>
        </w:trPr>
        <w:tc>
          <w:tcPr>
            <w:tcW w:type="dxa" w:w="253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Freelancer</w:t>
            </w:r>
          </w:p>
        </w:tc>
        <w:tc>
          <w:tcPr>
            <w:tcW w:type="dxa" w:w="253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Add a specialty and projects, preview styles, publish, and later update a project.</w:t>
            </w:r>
          </w:p>
        </w:tc>
        <w:tc>
          <w:tcPr>
            <w:tcW w:type="dxa" w:w="253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“Will my work look professional?”, “Which link is public?”, “Can I edit after sharing?”</w:t>
            </w:r>
          </w:p>
        </w:tc>
        <w:tc>
          <w:tcPr>
            <w:tcW w:type="dxa" w:w="253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three previews use the same profile data; public and private links have separate labels; the private link opens guest edit and template controls, while account owners use My portfolios.</w:t>
            </w:r>
          </w:p>
        </w:tc>
      </w:tr>
      <w:tr>
        <w:trPr>
          <w:cantSplit/>
        </w:trPr>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Job seeker</w:t>
            </w:r>
          </w:p>
        </w:tc>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Add experience and skills, use keyboard navigation, publish a focused page, and test deletion recovery.</w:t>
            </w:r>
          </w:p>
        </w:tc>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“Where am I in the process?”, “Can I correct a mistake?”, “Can I undo a delete?”</w:t>
            </w:r>
          </w:p>
        </w:tc>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stepper, field validation, keyboard shortcuts, edit page, and ten-second undo provide visible controls. Ten seconds may be too brief for some users and is an explicit study question.</w:t>
            </w:r>
          </w:p>
        </w:tc>
      </w:tr>
    </w:tbl>
    <w:p>
      <w:pPr>
        <w:spacing w:after="80"/>
      </w:pPr>
    </w:p>
    <w:p>
      <w:pPr>
        <w:pStyle w:val="Heading2"/>
        <w:keepNext/>
      </w:pPr>
      <w:r>
        <w:t>7.3 Usability test plan</w:t>
      </w:r>
    </w:p>
    <w:p>
      <w:r>
        <w:t xml:space="preserve">The kit in </w:t>
      </w:r>
      <w:r>
        <w:rPr>
          <w:rFonts w:ascii="Consolas" w:hAnsi="Consolas"/>
          <w:sz w:val="17"/>
        </w:rPr>
        <w:t>docs/usability-testing/</w:t>
      </w:r>
      <w:r>
        <w:t xml:space="preserve"> contains a five-task moderator script, an observation sheet, a ten-item SUS questionnaire, and a results table. Participant count, task results, quotes, and SUS values remain marked “to be completed with classmates.” No user-study score is reported in this paper.</w:t>
      </w:r>
    </w:p>
    <w:p>
      <w:pPr>
        <w:pStyle w:val="Heading2"/>
        <w:keepNext/>
      </w:pPr>
      <w:r>
        <w:t>7.4 Iteration record</w:t>
      </w:r>
    </w:p>
    <w:p>
      <w:r>
        <w:t xml:space="preserve">The R3 log in </w:t>
      </w:r>
      <w:r>
        <w:rPr>
          <w:rFonts w:ascii="Consolas" w:hAnsi="Consolas"/>
          <w:sz w:val="17"/>
        </w:rPr>
        <w:t>docs/USERS_AND_NEEDS.md</w:t>
      </w:r>
      <w:r>
        <w:t xml:space="preserve"> records the draft restoration and repeat-row fixes observed during browser testing, and the server-side purge issue found during code inspection. The log distinguishes automation evidence from future classmate evaluation.</w:t>
      </w:r>
    </w:p>
    <w:p>
      <w:pPr>
        <w:pStyle w:val="Heading1"/>
        <w:keepNext/>
      </w:pPr>
      <w:r>
        <w:t>8. Deployment and infrastructure</w:t>
      </w:r>
    </w:p>
    <w:p>
      <w:pPr>
        <w:pStyle w:val="Heading2"/>
        <w:keepNext/>
      </w:pPr>
      <w:r>
        <w:t>8.1 Release configuration</w:t>
      </w:r>
    </w:p>
    <w:p>
      <w:r>
        <w:rPr>
          <w:rFonts w:ascii="Consolas" w:hAnsi="Consolas"/>
          <w:sz w:val="17"/>
        </w:rPr>
        <w:t>Dockerfile</w:t>
      </w:r>
      <w:r>
        <w:t xml:space="preserve"> builds Composer dependencies, Vite assets, and a PHP 8.3 Apache image. </w:t>
      </w:r>
      <w:r>
        <w:rPr>
          <w:rFonts w:ascii="Consolas" w:hAnsi="Consolas"/>
          <w:sz w:val="17"/>
        </w:rPr>
        <w:t>docker/start.sh</w:t>
      </w:r>
      <w:r>
        <w:t xml:space="preserve"> binds Apache to Render's </w:t>
      </w:r>
      <w:r>
        <w:rPr>
          <w:rFonts w:ascii="Consolas" w:hAnsi="Consolas"/>
          <w:sz w:val="17"/>
        </w:rPr>
        <w:t>PORT</w:t>
      </w:r>
      <w:r>
        <w:t xml:space="preserve">, applies additive migrations, seeds the fictional demo, and builds Laravel's configuration, route, and view caches. It also supervises the sub-minute scheduler. Render's free plan does not support a pre-deploy command, so migration runs at service startup. Free web services sleep after inactivity and have ephemeral local storage; Render Postgres retains application data, sessions, and cache until the Free database expires after 30 days. Render provides a 14-day grace period to upgrade an expired database before deleting it. </w:t>
      </w:r>
      <w:r>
        <w:rPr>
          <w:rFonts w:ascii="Consolas" w:hAnsi="Consolas"/>
          <w:sz w:val="17"/>
        </w:rPr>
        <w:t>.github/workflows/ci.yml</w:t>
      </w:r>
      <w:r>
        <w:t xml:space="preserve"> audits PHP dependencies and builds the Render image; </w:t>
      </w:r>
      <w:r>
        <w:rPr>
          <w:rFonts w:ascii="Consolas" w:hAnsi="Consolas"/>
          <w:sz w:val="17"/>
        </w:rPr>
        <w:t>.github/workflows/smoke.yml</w:t>
      </w:r>
      <w:r>
        <w:t xml:space="preserve"> checks the configured live URL after CI.</w:t>
      </w:r>
    </w:p>
    <w:p>
      <w:pPr>
        <w:keepNext/>
      </w:pPr>
      <w:r>
        <w:rPr>
          <w:b/>
        </w:rPr>
        <w:t>Figure 37. CI and deployment flow</w:t>
      </w:r>
    </w:p>
    <w:p>
      <w:pPr>
        <w:jc w:val="center"/>
      </w:pPr>
      <w:r>
        <w:drawing>
          <wp:inline xmlns:a="http://schemas.openxmlformats.org/drawingml/2006/main" xmlns:pic="http://schemas.openxmlformats.org/drawingml/2006/picture">
            <wp:extent cx="5669280" cy="1113609"/>
            <wp:docPr id="40" name="Picture 40" descr="CI and deployment flow" title="CI and deployment flow"/>
            <wp:cNvGraphicFramePr>
              <a:graphicFrameLocks noChangeAspect="1"/>
            </wp:cNvGraphicFramePr>
            <a:graphic>
              <a:graphicData uri="http://schemas.openxmlformats.org/drawingml/2006/picture">
                <pic:pic>
                  <pic:nvPicPr>
                    <pic:cNvPr id="0" name="ci-cd.png"/>
                    <pic:cNvPicPr/>
                  </pic:nvPicPr>
                  <pic:blipFill>
                    <a:blip r:embed="rId52"/>
                    <a:stretch>
                      <a:fillRect/>
                    </a:stretch>
                  </pic:blipFill>
                  <pic:spPr>
                    <a:xfrm>
                      <a:off x="0" y="0"/>
                      <a:ext cx="5669280" cy="1113609"/>
                    </a:xfrm>
                    <a:prstGeom prst="rect"/>
                  </pic:spPr>
                </pic:pic>
              </a:graphicData>
            </a:graphic>
          </wp:inline>
        </w:drawing>
      </w:r>
    </w:p>
    <w:p>
      <w:pPr>
        <w:keepNext/>
      </w:pPr>
      <w:r>
        <w:rPr>
          <w:b/>
        </w:rPr>
        <w:t>Table 15. Deployment environment variables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Variable</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Value source</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APP_ENV</w:t>
            </w:r>
            <w:r>
              <w:rPr>
                <w:rFonts w:ascii="Arial" w:hAnsi="Arial"/>
                <w:color w:val="000000"/>
                <w:sz w:val="15"/>
              </w:rPr>
              <w:t xml:space="preserve">, </w:t>
            </w:r>
            <w:r>
              <w:rPr>
                <w:rFonts w:ascii="Arial" w:hAnsi="Arial"/>
                <w:color w:val="000000"/>
                <w:sz w:val="15"/>
              </w:rPr>
              <w:t>APP_DEBUG</w:t>
            </w:r>
            <w:r>
              <w:rPr>
                <w:rFonts w:ascii="Arial" w:hAnsi="Arial"/>
                <w:color w:val="000000"/>
                <w:sz w:val="15"/>
              </w:rPr>
              <w:t xml:space="preserve">, </w:t>
            </w:r>
            <w:r>
              <w:rPr>
                <w:rFonts w:ascii="Arial" w:hAnsi="Arial"/>
                <w:color w:val="000000"/>
                <w:sz w:val="15"/>
              </w:rPr>
              <w:t>APP_TIMEZONE</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Render production environment; production, false, and Asia/Taipei.</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APP_KEY</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Render-generated 256-bit base64 secret, normalized to Laravel's </w:t>
            </w:r>
            <w:r>
              <w:rPr>
                <w:rFonts w:ascii="Arial" w:hAnsi="Arial"/>
                <w:color w:val="000000"/>
                <w:sz w:val="15"/>
              </w:rPr>
              <w:t>base64:</w:t>
            </w:r>
            <w:r>
              <w:rPr>
                <w:rFonts w:ascii="Arial" w:hAnsi="Arial"/>
                <w:color w:val="000000"/>
                <w:sz w:val="15"/>
              </w:rPr>
              <w:t xml:space="preserve"> form when needed.</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APP_URL</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Render's assigned HTTPS URL, referenced from </w:t>
            </w:r>
            <w:r>
              <w:rPr>
                <w:rFonts w:ascii="Arial" w:hAnsi="Arial"/>
                <w:color w:val="000000"/>
                <w:sz w:val="15"/>
              </w:rPr>
              <w:t>RENDER_EXTERNAL_URL</w:t>
            </w:r>
            <w:r>
              <w:rPr>
                <w:rFonts w:ascii="Arial" w:hAnsi="Arial"/>
                <w:color w:val="000000"/>
                <w:sz w:val="15"/>
              </w:rPr>
              <w:t>.</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DB_CONNECTION</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pgsql</w:t>
            </w:r>
            <w:r>
              <w:rPr>
                <w:rFonts w:ascii="Arial" w:hAnsi="Arial"/>
                <w:color w:val="000000"/>
                <w:sz w:val="15"/>
              </w:rPr>
              <w:t>.</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DB_URL</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Render Postgres private connection string supplied through the Blueprint.</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SESSION_DRIVER</w:t>
            </w:r>
            <w:r>
              <w:rPr>
                <w:rFonts w:ascii="Arial" w:hAnsi="Arial"/>
                <w:color w:val="000000"/>
                <w:sz w:val="15"/>
              </w:rPr>
              <w:t xml:space="preserve">, </w:t>
            </w:r>
            <w:r>
              <w:rPr>
                <w:rFonts w:ascii="Arial" w:hAnsi="Arial"/>
                <w:color w:val="000000"/>
                <w:sz w:val="15"/>
              </w:rPr>
              <w:t>CACHE_STORE</w:t>
            </w:r>
            <w:r>
              <w:rPr>
                <w:rFonts w:ascii="Arial" w:hAnsi="Arial"/>
                <w:color w:val="000000"/>
                <w:sz w:val="15"/>
              </w:rPr>
              <w:t xml:space="preserve">, </w:t>
            </w:r>
            <w:r>
              <w:rPr>
                <w:rFonts w:ascii="Arial" w:hAnsi="Arial"/>
                <w:color w:val="000000"/>
                <w:sz w:val="15"/>
              </w:rPr>
              <w:t>QUEUE_CONNECTION</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Database, database, and sync for the stateless container.</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LOG_CHANNEL</w:t>
            </w:r>
            <w:r>
              <w:rPr>
                <w:rFonts w:ascii="Arial" w:hAnsi="Arial"/>
                <w:color w:val="000000"/>
                <w:sz w:val="15"/>
              </w:rPr>
              <w:t xml:space="preserve">, </w:t>
            </w:r>
            <w:r>
              <w:rPr>
                <w:rFonts w:ascii="Arial" w:hAnsi="Arial"/>
                <w:color w:val="000000"/>
                <w:sz w:val="15"/>
              </w:rPr>
              <w:t>SESSION_SECURE_COOKIE</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stderr and true for runtime logs and HTTPS session cookies.</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PORTGEN_LIVE_URL</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GitHub repository variable used by the live smoke workflow.</w:t>
            </w:r>
          </w:p>
        </w:tc>
      </w:tr>
    </w:tbl>
    <w:p>
      <w:pPr>
        <w:spacing w:after="80"/>
      </w:pPr>
    </w:p>
    <w:p>
      <w:r>
        <w:t xml:space="preserve">Render's Blueprint supplies the generated Postgres connection string without committing database credentials. Production migrations must be additive; </w:t>
      </w:r>
      <w:r>
        <w:rPr>
          <w:rFonts w:ascii="Consolas" w:hAnsi="Consolas"/>
          <w:sz w:val="17"/>
        </w:rPr>
        <w:t>migrate:fresh</w:t>
      </w:r>
      <w:r>
        <w:t xml:space="preserve"> and </w:t>
      </w:r>
      <w:r>
        <w:rPr>
          <w:rFonts w:ascii="Consolas" w:hAnsi="Consolas"/>
          <w:sz w:val="17"/>
        </w:rPr>
        <w:t>db:wipe</w:t>
      </w:r>
      <w:r>
        <w:t xml:space="preserve"> are reserved for the isolated CI database. The test harness must reject production database URLs. Render's free instances have ephemeral local storage, so the session and cache tables share state through PostgreSQL. The Free Postgres database is intended only for a demonstration because Render expires it 30 days after creation and deletes its data after a further 14-day upgrade grace period.</w:t>
      </w:r>
    </w:p>
    <w:p>
      <w:pPr>
        <w:pStyle w:val="Heading2"/>
        <w:keepNext/>
      </w:pPr>
      <w:r>
        <w:t>8.2 Deployment status and blockers</w:t>
      </w:r>
    </w:p>
    <w:p>
      <w:r>
        <w:t xml:space="preserve">The source repository is public at </w:t>
      </w:r>
      <w:r>
        <w:rPr>
          <w:rFonts w:ascii="Consolas" w:hAnsi="Consolas"/>
          <w:sz w:val="17"/>
        </w:rPr>
        <w:t>https://github.com/crazyfrogfrog84-dotcom/portgen</w:t>
      </w:r>
      <w:r>
        <w:t xml:space="preserve">. The Render Blueprint defines service </w:t>
      </w:r>
      <w:r>
        <w:rPr>
          <w:rFonts w:ascii="Consolas" w:hAnsi="Consolas"/>
          <w:sz w:val="17"/>
        </w:rPr>
        <w:t>portgen-m1uh</w:t>
      </w:r>
      <w:r>
        <w:t xml:space="preserve"> and database </w:t>
      </w:r>
      <w:r>
        <w:rPr>
          <w:rFonts w:ascii="Consolas" w:hAnsi="Consolas"/>
          <w:sz w:val="17"/>
        </w:rPr>
        <w:t>portgen-m1uh-db</w:t>
      </w:r>
      <w:r>
        <w:t xml:space="preserve">; the service deploys from </w:t>
      </w:r>
      <w:r>
        <w:rPr>
          <w:rFonts w:ascii="Consolas" w:hAnsi="Consolas"/>
          <w:sz w:val="17"/>
        </w:rPr>
        <w:t>main</w:t>
      </w:r>
      <w:r>
        <w:t xml:space="preserve"> at </w:t>
      </w:r>
      <w:r>
        <w:rPr>
          <w:rFonts w:ascii="Consolas" w:hAnsi="Consolas"/>
          <w:sz w:val="17"/>
        </w:rPr>
        <w:t>https://portgen-m1uh-if1e.onrender.com</w:t>
      </w:r>
      <w:r>
        <w:t xml:space="preserve">. Direct checks from this workspace on 2026-10-21 returned HTTP 200 for </w:t>
      </w:r>
      <w:r>
        <w:rPr>
          <w:rFonts w:ascii="Consolas" w:hAnsi="Consolas"/>
          <w:sz w:val="17"/>
        </w:rPr>
        <w:t>/portfolios/create</w:t>
      </w:r>
      <w:r>
        <w:t xml:space="preserve"> and </w:t>
      </w:r>
      <w:r>
        <w:rPr>
          <w:rFonts w:ascii="Consolas" w:hAnsi="Consolas"/>
          <w:sz w:val="17"/>
        </w:rPr>
        <w:t>/p/portgen001</w:t>
      </w:r>
      <w:r>
        <w:t>. The health-path probe did not complete during that check, so these page responses are the deployment evidence recorded here. Earlier, the latest recorded main CI run passed; a subsequent Live smoke run failed during preflight, while later direct page checks passed.</w:t>
      </w:r>
    </w:p>
    <w:p>
      <w:r>
        <w:t xml:space="preserve">Laravel 12.70.0 replaces the unsupported Laravel 11 dependency set and </w:t>
      </w:r>
      <w:r>
        <w:rPr>
          <w:rFonts w:ascii="Consolas" w:hAnsi="Consolas"/>
          <w:sz w:val="17"/>
        </w:rPr>
        <w:t>composer audit --locked</w:t>
      </w:r>
      <w:r>
        <w:t xml:space="preserve"> reports no advisories. The Render service uses a generated </w:t>
      </w:r>
      <w:r>
        <w:rPr>
          <w:rFonts w:ascii="Consolas" w:hAnsi="Consolas"/>
          <w:sz w:val="17"/>
        </w:rPr>
        <w:t>APP_KEY</w:t>
      </w:r>
      <w:r>
        <w:t>, binds its database through the Blueprint, and deploys after CI checks pass. Production schema changes use additive migrations only. The Free database will require an upgrade or data export before its 30-day expiration and 14-day grace period end.</w:t>
      </w:r>
    </w:p>
    <w:p>
      <w:pPr>
        <w:pStyle w:val="Heading1"/>
        <w:keepNext/>
      </w:pPr>
      <w:r>
        <w:t>9. Testing and technical achievements</w:t>
      </w:r>
    </w:p>
    <w:p>
      <w:pPr>
        <w:pStyle w:val="Heading2"/>
        <w:keepNext/>
      </w:pPr>
      <w:r>
        <w:t>9.1 Local command results</w:t>
      </w:r>
    </w:p>
    <w:p>
      <w:pPr>
        <w:keepNext/>
      </w:pPr>
      <w:r>
        <w:rPr>
          <w:b/>
        </w:rPr>
        <w:t>Table 16. Previously recorded local verification results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Command</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Result</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php artisan test</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Exit code 0; 1,584 assertions; 66 deprecation-marked cases and 1 ordinary pass under PHP 8.5.</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./vendor/bin/pint --test</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Passed.</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npm run build</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Passed with Vite 8.3.4.</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npm audit --omit=optional</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Zero vulnerabilities.</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Checked-in browser suite plus Simple-focused specs</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6 passed; 1 live-only smoke test skipped locally. The separate Simple visual run audited all 60 viewport/theme/owner combinations.</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php artisan schedule:list</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Shows </w:t>
            </w:r>
            <w:r>
              <w:rPr>
                <w:rFonts w:ascii="Arial" w:hAnsi="Arial"/>
                <w:color w:val="000000"/>
                <w:sz w:val="15"/>
              </w:rPr>
              <w:t>portfolios:purge-expired</w:t>
            </w:r>
            <w:r>
              <w:rPr>
                <w:rFonts w:ascii="Arial" w:hAnsi="Arial"/>
                <w:color w:val="000000"/>
                <w:sz w:val="15"/>
              </w:rPr>
              <w:t xml:space="preserve"> every ten seconds.</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HCI_RELEASE=1 php artisan test</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Exit code 0; 1,648 assertions; all 64 HCI tracker rows verified.</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composer audit --locked</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Exit code 0; no security vulnerability advisories found after upgrading to Laravel 12.70.0.</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php scripts/check-secrets.php --worktree</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Passed.</w:t>
            </w:r>
          </w:p>
        </w:tc>
      </w:tr>
    </w:tbl>
    <w:p>
      <w:pPr>
        <w:spacing w:after="80"/>
      </w:pPr>
    </w:p>
    <w:p>
      <w:r>
        <w:t>The workstation uses PHP 8.5, not the required PHP 8.3 runtime, so PHPUnit reports deprecations from the existing MySQL SSL option constant. CI uses PHP 8.3 and PostgreSQL 16 and builds the Render image.</w:t>
      </w:r>
    </w:p>
    <w:p>
      <w:pPr>
        <w:pStyle w:val="Heading2"/>
        <w:keepNext/>
      </w:pPr>
      <w:r>
        <w:t>9.2 Database, browser, and security checks</w:t>
      </w:r>
    </w:p>
    <w:p>
      <w:r>
        <w:t>Feature tests cover portfolio validation, profile and project image processing, session registration/login/logout, ownership and claiming, dashboard behavior, signed guest access, template controls, escaping, rate limits, demo seeding, deletion/undo, and purge behavior. Model tests cover UUID and slug behavior, mass-assignment protection, uniqueness, JSON arrays, template constraints, seeder idempotence, and scheduled cleanup. Browser checks cover keyboard flow, draft state, responsive widths, persistent light/dark/system themes across app, portfolio, and error pages, error screens, and the Simple owner controls; CI runs the database gates on an isolated PostgreSQL 16 service.</w:t>
      </w:r>
    </w:p>
    <w:p>
      <w:r>
        <w:t>The implementation includes CSRF, rate limits on state-changing routes, account ownership and signed guest URLs, strict URL schemes, escaped user content, friendly error views, security headers, an explicit mass-assignment allowlist, and a repository secret scanner. A guest signed URL is a bearer credential and should be kept private. The live smoke workflow checks the service endpoints and then creates and renders a throwaway portfolio after successful CI.</w:t>
      </w:r>
    </w:p>
    <w:p>
      <w:r>
        <w:br w:type="page"/>
      </w:r>
    </w:p>
    <w:p>
      <w:pPr>
        <w:pStyle w:val="Heading1"/>
        <w:keepNext/>
      </w:pPr>
      <w:r>
        <w:t>10. User guide</w:t>
      </w:r>
    </w:p>
    <w:p>
      <w:pPr>
        <w:pStyle w:val="Heading2"/>
        <w:keepNext/>
      </w:pPr>
      <w:r>
        <w:t>10.1 Create and publish</w:t>
      </w:r>
    </w:p>
    <w:p>
      <w:pPr>
        <w:ind w:left="389" w:hanging="360"/>
      </w:pPr>
      <w:r>
        <w:t xml:space="preserve">1. </w:t>
      </w:r>
      <w:r>
        <w:t xml:space="preserve">Open </w:t>
      </w:r>
      <w:r>
        <w:rPr>
          <w:rFonts w:ascii="Consolas" w:hAnsi="Consolas"/>
          <w:sz w:val="17"/>
        </w:rPr>
        <w:t>/portfolios/create</w:t>
      </w:r>
      <w:r>
        <w:t xml:space="preserve"> and enter your name, headline, and introduction.</w:t>
      </w:r>
    </w:p>
    <w:p>
      <w:pPr>
        <w:ind w:left="389" w:hanging="360"/>
      </w:pPr>
      <w:r>
        <w:t xml:space="preserve">2. </w:t>
      </w:r>
      <w:r>
        <w:t>Expand the optional Education, Experience, Projects, and Links sections as needed. Add at least one skill.</w:t>
      </w:r>
    </w:p>
    <w:p>
      <w:pPr>
        <w:ind w:left="389" w:hanging="360"/>
      </w:pPr>
      <w:r>
        <w:t xml:space="preserve">3. </w:t>
      </w:r>
      <w:r>
        <w:t>Use Next to compare previews populated with your information.</w:t>
      </w:r>
    </w:p>
    <w:p>
      <w:pPr>
        <w:ind w:left="389" w:hanging="360"/>
      </w:pPr>
      <w:r>
        <w:t xml:space="preserve">4. </w:t>
      </w:r>
      <w:r>
        <w:t>Choose Simple, Modern, or Creative, then finish the sharing step.</w:t>
      </w:r>
    </w:p>
    <w:p>
      <w:pPr>
        <w:ind w:left="389" w:hanging="360"/>
      </w:pPr>
      <w:r>
        <w:t xml:space="preserve">5. </w:t>
      </w:r>
      <w:r>
        <w:t>Copy the public URL to share your portfolio. Save the separate private management link in a secure place.</w:t>
      </w:r>
    </w:p>
    <w:p>
      <w:pPr>
        <w:pStyle w:val="Heading2"/>
        <w:keepNext/>
      </w:pPr>
      <w:r>
        <w:t>10.2 Manage and edit</w:t>
      </w:r>
    </w:p>
    <w:p>
      <w:r>
        <w:t>Open My portfolios to manage an account-owned portfolio. A guest can open the private signed link to view its controls, edit details, or preview a template. Anyone who has a guest link can manage that portfolio, so do not share it publicly.</w:t>
      </w:r>
    </w:p>
    <w:p>
      <w:pPr>
        <w:pStyle w:val="Heading2"/>
        <w:keepNext/>
      </w:pPr>
      <w:r>
        <w:t>10.3 Delete and undo</w:t>
      </w:r>
    </w:p>
    <w:p>
      <w:r>
        <w:t>Choose Delete portfolio and review the named confirmation. The deletion screen provides a ten-second Undo control. After the window ends, the server scheduler permanently removes the record. The local copy in the browser is not a backup.</w:t>
      </w:r>
    </w:p>
    <w:p>
      <w:pPr>
        <w:pStyle w:val="Heading2"/>
        <w:keepNext/>
      </w:pPr>
      <w:r>
        <w:t>10.4 Keyboard shortcuts</w:t>
      </w:r>
    </w:p>
    <w:p>
      <w:r>
        <w:t xml:space="preserve">Use Ctrl/Cmd+S to save a draft or submit the current step, Alt+Right/Left to move through steps, and </w:t>
      </w:r>
      <w:r>
        <w:rPr>
          <w:rFonts w:ascii="Consolas" w:hAnsi="Consolas"/>
          <w:sz w:val="17"/>
        </w:rPr>
        <w:t>?</w:t>
      </w:r>
      <w:r>
        <w:t xml:space="preserve"> to open the shortcut dialog. The shared layout also links the Help and FAQ page.</w:t>
      </w:r>
    </w:p>
    <w:p>
      <w:pPr>
        <w:pStyle w:val="Heading1"/>
        <w:keepNext/>
      </w:pPr>
      <w:r>
        <w:t>11. Maintenance and future work</w:t>
      </w:r>
    </w:p>
    <w:p>
      <w:pPr>
        <w:pStyle w:val="Heading2"/>
        <w:keepNext/>
      </w:pPr>
      <w:r>
        <w:t>11.1 Run locally</w:t>
      </w:r>
    </w:p>
    <w:p>
      <w:pPr>
        <w:ind w:left="389" w:hanging="360"/>
      </w:pPr>
      <w:r>
        <w:t xml:space="preserve">1. </w:t>
      </w:r>
      <w:r>
        <w:t>Install PHP 8.3, Composer, Node.js 24, and npm.</w:t>
      </w:r>
    </w:p>
    <w:p>
      <w:pPr>
        <w:ind w:left="389" w:hanging="360"/>
      </w:pPr>
      <w:r>
        <w:t xml:space="preserve">2. </w:t>
      </w:r>
      <w:r>
        <w:t xml:space="preserve">Run </w:t>
      </w:r>
      <w:r>
        <w:rPr>
          <w:rFonts w:ascii="Consolas" w:hAnsi="Consolas"/>
          <w:sz w:val="17"/>
        </w:rPr>
        <w:t>composer install</w:t>
      </w:r>
      <w:r>
        <w:t xml:space="preserve"> and </w:t>
      </w:r>
      <w:r>
        <w:rPr>
          <w:rFonts w:ascii="Consolas" w:hAnsi="Consolas"/>
          <w:sz w:val="17"/>
        </w:rPr>
        <w:t>npm ci</w:t>
      </w:r>
      <w:r>
        <w:t>.</w:t>
      </w:r>
    </w:p>
    <w:p>
      <w:pPr>
        <w:ind w:left="389" w:hanging="360"/>
      </w:pPr>
      <w:r>
        <w:t xml:space="preserve">3. </w:t>
      </w:r>
      <w:r>
        <w:t xml:space="preserve">Copy </w:t>
      </w:r>
      <w:r>
        <w:rPr>
          <w:rFonts w:ascii="Consolas" w:hAnsi="Consolas"/>
          <w:sz w:val="17"/>
        </w:rPr>
        <w:t>.env.example</w:t>
      </w:r>
      <w:r>
        <w:t xml:space="preserve"> to </w:t>
      </w:r>
      <w:r>
        <w:rPr>
          <w:rFonts w:ascii="Consolas" w:hAnsi="Consolas"/>
          <w:sz w:val="17"/>
        </w:rPr>
        <w:t>.env</w:t>
      </w:r>
      <w:r>
        <w:t xml:space="preserve">, generate an application key with </w:t>
      </w:r>
      <w:r>
        <w:rPr>
          <w:rFonts w:ascii="Consolas" w:hAnsi="Consolas"/>
          <w:sz w:val="17"/>
        </w:rPr>
        <w:t>php artisan key:generate</w:t>
      </w:r>
      <w:r>
        <w:t>, and configure an isolated local database.</w:t>
      </w:r>
    </w:p>
    <w:p>
      <w:pPr>
        <w:ind w:left="389" w:hanging="360"/>
      </w:pPr>
      <w:r>
        <w:t xml:space="preserve">4. </w:t>
      </w:r>
      <w:r>
        <w:t xml:space="preserve">Run </w:t>
      </w:r>
      <w:r>
        <w:rPr>
          <w:rFonts w:ascii="Consolas" w:hAnsi="Consolas"/>
          <w:sz w:val="17"/>
        </w:rPr>
        <w:t>php artisan migrate --seed</w:t>
      </w:r>
      <w:r>
        <w:t xml:space="preserve"> and </w:t>
      </w:r>
      <w:r>
        <w:rPr>
          <w:rFonts w:ascii="Consolas" w:hAnsi="Consolas"/>
          <w:sz w:val="17"/>
        </w:rPr>
        <w:t>npm run build</w:t>
      </w:r>
      <w:r>
        <w:t>.</w:t>
      </w:r>
    </w:p>
    <w:p>
      <w:pPr>
        <w:ind w:left="389" w:hanging="360"/>
      </w:pPr>
      <w:r>
        <w:t xml:space="preserve">5. </w:t>
      </w:r>
      <w:r>
        <w:t xml:space="preserve">Start the app with </w:t>
      </w:r>
      <w:r>
        <w:rPr>
          <w:rFonts w:ascii="Consolas" w:hAnsi="Consolas"/>
          <w:sz w:val="17"/>
        </w:rPr>
        <w:t>php artisan serve</w:t>
      </w:r>
      <w:r>
        <w:t xml:space="preserve"> and the front-end watcher with </w:t>
      </w:r>
      <w:r>
        <w:rPr>
          <w:rFonts w:ascii="Consolas" w:hAnsi="Consolas"/>
          <w:sz w:val="17"/>
        </w:rPr>
        <w:t>npm run dev</w:t>
      </w:r>
      <w:r>
        <w:t>.</w:t>
      </w:r>
    </w:p>
    <w:p>
      <w:pPr>
        <w:ind w:left="389" w:hanging="360"/>
      </w:pPr>
      <w:r>
        <w:t xml:space="preserve">6. </w:t>
      </w:r>
      <w:r>
        <w:t xml:space="preserve">Run </w:t>
      </w:r>
      <w:r>
        <w:rPr>
          <w:rFonts w:ascii="Consolas" w:hAnsi="Consolas"/>
          <w:sz w:val="17"/>
        </w:rPr>
        <w:t>php artisan test</w:t>
      </w:r>
      <w:r>
        <w:t xml:space="preserve">, </w:t>
      </w:r>
      <w:r>
        <w:rPr>
          <w:rFonts w:ascii="Consolas" w:hAnsi="Consolas"/>
          <w:sz w:val="17"/>
        </w:rPr>
        <w:t>./vendor/bin/pint --test</w:t>
      </w:r>
      <w:r>
        <w:t xml:space="preserve">, </w:t>
      </w:r>
      <w:r>
        <w:rPr>
          <w:rFonts w:ascii="Consolas" w:hAnsi="Consolas"/>
          <w:sz w:val="17"/>
        </w:rPr>
        <w:t>npm audit --omit=optional</w:t>
      </w:r>
      <w:r>
        <w:t xml:space="preserve">, and </w:t>
      </w:r>
      <w:r>
        <w:rPr>
          <w:rFonts w:ascii="Consolas" w:hAnsi="Consolas"/>
          <w:sz w:val="17"/>
        </w:rPr>
        <w:t>npm run test:e2e</w:t>
      </w:r>
      <w:r>
        <w:t xml:space="preserve"> for the local checks.</w:t>
      </w:r>
    </w:p>
    <w:p>
      <w:r>
        <w:t xml:space="preserve">Never point test commands or </w:t>
      </w:r>
      <w:r>
        <w:rPr>
          <w:rFonts w:ascii="Consolas" w:hAnsi="Consolas"/>
          <w:sz w:val="17"/>
        </w:rPr>
        <w:t>migrate:fresh</w:t>
      </w:r>
      <w:r>
        <w:t xml:space="preserve"> at a production database. For a supported public launch, upgrade the framework dependency to a currently supported Laravel release and re-run the full CI gate.</w:t>
      </w:r>
    </w:p>
    <w:p>
      <w:pPr>
        <w:pStyle w:val="Heading2"/>
        <w:keepNext/>
      </w:pPr>
      <w:r>
        <w:t>11.2 Future work</w:t>
      </w:r>
    </w:p>
    <w:p>
      <w:pPr>
        <w:pStyle w:val="ListBullet"/>
      </w:pPr>
      <w:r>
        <w:t>Keep Laravel 12 dependencies patched and plan the Laravel 13 upgrade before Laravel 12's security-fix date.</w:t>
      </w:r>
    </w:p>
    <w:p>
      <w:pPr>
        <w:pStyle w:val="ListBullet"/>
      </w:pPr>
      <w:r>
        <w:t xml:space="preserve">Keep the Render service </w:t>
      </w:r>
      <w:r>
        <w:rPr>
          <w:rFonts w:ascii="Consolas" w:hAnsi="Consolas"/>
          <w:sz w:val="17"/>
        </w:rPr>
        <w:t>portgen-m1uh</w:t>
      </w:r>
      <w:r>
        <w:t xml:space="preserve"> healthy and keep the live create-and-render smoke checks green.</w:t>
      </w:r>
    </w:p>
    <w:p>
      <w:pPr>
        <w:pStyle w:val="ListBullet"/>
      </w:pPr>
      <w:r>
        <w:t>Upgrade or export the Render Free Postgres database before its 30-day expiration and 14-day grace period end if any data must be retained.</w:t>
      </w:r>
    </w:p>
    <w:p>
      <w:pPr>
        <w:pStyle w:val="ListBullet"/>
      </w:pPr>
      <w:r>
        <w:t>Add separate phone-number and postal-address fields if the project brief requires those details in the published profile.</w:t>
      </w:r>
    </w:p>
    <w:p>
      <w:pPr>
        <w:pStyle w:val="ListBullet"/>
      </w:pPr>
      <w:r>
        <w:t>Conduct the five-task classmate study and add real observation and SUS results.</w:t>
      </w:r>
    </w:p>
    <w:p>
      <w:pPr>
        <w:pStyle w:val="ListBullet"/>
      </w:pPr>
      <w:r>
        <w:t>Keep image-processing, alt-text, storage, and deletion checks in the regression suite as the upload flow evolves.</w:t>
      </w:r>
    </w:p>
    <w:p>
      <w:pPr>
        <w:pStyle w:val="ListBullet"/>
      </w:pPr>
      <w:r>
        <w:t>Evaluate skill-logo suggestions with an explicit text fallback and no dependency on color or imagery.</w:t>
      </w:r>
    </w:p>
    <w:p>
      <w:r>
        <w:br w:type="page"/>
      </w:r>
    </w:p>
    <w:p>
      <w:pPr>
        <w:pStyle w:val="Heading1"/>
        <w:keepNext/>
      </w:pPr>
      <w:r>
        <w:t>12. Appendices</w:t>
      </w:r>
    </w:p>
    <w:p>
      <w:pPr>
        <w:pStyle w:val="Heading2"/>
        <w:keepNext/>
      </w:pPr>
      <w:r>
        <w:t>Appendix A. Decisions</w:t>
      </w:r>
    </w:p>
    <w:p>
      <w:pPr>
        <w:keepNext/>
      </w:pPr>
      <w:r>
        <w:rPr>
          <w:b/>
        </w:rPr>
        <w:t>Table 17. Dated implementation decisions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27"/>
        <w:gridCol w:w="3427"/>
        <w:gridCol w:w="3427"/>
      </w:tblGrid>
      <w:tr>
        <w:trPr>
          <w:tblHeader w:val="true"/>
          <w:cantSplit/>
        </w:trPr>
        <w:tc>
          <w:tcPr>
            <w:tcW w:type="dxa" w:w="1440"/>
            <w:vAlign w:val="center"/>
            <w:tcMar>
              <w:top w:w="90" w:type="dxa"/>
              <w:start w:w="90" w:type="dxa"/>
              <w:bottom w:w="90" w:type="dxa"/>
              <w:end w:w="90" w:type="dxa"/>
            </w:tcMar>
            <w:shd w:fill="123D65"/>
          </w:tcPr>
          <w:p>
            <w:pPr>
              <w:spacing w:after="40" w:before="20"/>
            </w:pPr>
            <w:r>
              <w:rPr>
                <w:rFonts w:ascii="Arial" w:hAnsi="Arial"/>
                <w:b/>
                <w:color w:val="FFFFFF"/>
                <w:sz w:val="14"/>
              </w:rPr>
              <w:t>Date</w:t>
            </w:r>
          </w:p>
        </w:tc>
        <w:tc>
          <w:tcPr>
            <w:tcW w:type="dxa" w:w="3672"/>
            <w:vAlign w:val="center"/>
            <w:tcMar>
              <w:top w:w="90" w:type="dxa"/>
              <w:start w:w="90" w:type="dxa"/>
              <w:bottom w:w="90" w:type="dxa"/>
              <w:end w:w="90" w:type="dxa"/>
            </w:tcMar>
            <w:shd w:fill="123D65"/>
          </w:tcPr>
          <w:p>
            <w:pPr>
              <w:spacing w:after="40" w:before="20"/>
            </w:pPr>
            <w:r>
              <w:rPr>
                <w:rFonts w:ascii="Arial" w:hAnsi="Arial"/>
                <w:b/>
                <w:color w:val="FFFFFF"/>
                <w:sz w:val="14"/>
              </w:rPr>
              <w:t>Decision</w:t>
            </w:r>
          </w:p>
        </w:tc>
        <w:tc>
          <w:tcPr>
            <w:tcW w:type="dxa" w:w="6192"/>
            <w:vAlign w:val="center"/>
            <w:tcMar>
              <w:top w:w="90" w:type="dxa"/>
              <w:start w:w="90" w:type="dxa"/>
              <w:bottom w:w="90" w:type="dxa"/>
              <w:end w:w="90" w:type="dxa"/>
            </w:tcMar>
            <w:shd w:fill="123D65"/>
          </w:tcPr>
          <w:p>
            <w:pPr>
              <w:spacing w:after="40" w:before="20"/>
            </w:pPr>
            <w:r>
              <w:rPr>
                <w:rFonts w:ascii="Arial" w:hAnsi="Arial"/>
                <w:b/>
                <w:color w:val="FFFFFF"/>
                <w:sz w:val="14"/>
              </w:rPr>
              <w:t>Reason</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Initially retain Laravel 11 to match the fixed stack in the brief; later superseded by the security upgrade decision below.</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framework's security-fix window had ended and Composer reported four advisories, so the initial decision was changed before deployment.</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Upgrade Laravel 11 to Laravel 12.70.0 and PHPUnit 11 before deployment.</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Laravel 11's security-fix window ended on 2026-03-12 and the locked framework had four advisories. The official upgrade guide describes Laravel 12 as a low-impact update; the patched release removes the current Composer advisories while retaining PHP 8.3 compatibility.</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Set Composer's platform PHP version to 8.3.</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required CI and production runtime are PHP 8.3, while the workstation currently runs PHP 8.5. This keeps dependency resolution compatible with the requested runtime.</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Use Tailwind CSS 4 through its official Vite plugin and use Playwright with axe-core for browser checks.</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These match the required build and browser-testing stack; the packages are dev dependencies and are needed for the requested UI and accessibility gates.</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Upgrade Vite and </w:t>
            </w:r>
            <w:r>
              <w:rPr>
                <w:rFonts w:ascii="Arial" w:hAnsi="Arial"/>
                <w:color w:val="000000"/>
                <w:sz w:val="15"/>
              </w:rPr>
              <w:t>laravel-vite-plugin</w:t>
            </w:r>
            <w:r>
              <w:rPr>
                <w:rFonts w:ascii="Arial" w:hAnsi="Arial"/>
                <w:color w:val="000000"/>
                <w:sz w:val="15"/>
              </w:rPr>
              <w:t xml:space="preserve"> to versions compatible with Node 24 and Vite 8 after npm audit found vulnerable esbuild/Vite dependencies.</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existing Laravel 11 skeleton pinned Vite 5, which produced moderate and high npm audit findings. The current Laravel Vite plugin supports Vite 8; the updated dependency tree reports zero npm vulnerabilities.</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Use neutral monochrome tokens for Simple, cool neighboring blue hues for Modern, and warm cream with plum/magenta accents for Creative.</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The palettes distinguish quiet, focused, and expressive presentation styles while keeping text and controls readable in both color schemes; </w:t>
            </w:r>
            <w:r>
              <w:rPr>
                <w:rFonts w:ascii="Arial" w:hAnsi="Arial"/>
                <w:color w:val="000000"/>
                <w:sz w:val="15"/>
              </w:rPr>
              <w:t>ColorContrastTest</w:t>
            </w:r>
            <w:r>
              <w:rPr>
                <w:rFonts w:ascii="Arial" w:hAnsi="Arial"/>
                <w:color w:val="000000"/>
                <w:sz w:val="15"/>
              </w:rPr>
              <w:t xml:space="preserve"> measures the defined foreground/background pairs.</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Use a deterministic fictional public demo slug (</w:t>
            </w:r>
            <w:r>
              <w:rPr>
                <w:rFonts w:ascii="Arial" w:hAnsi="Arial"/>
                <w:color w:val="000000"/>
                <w:sz w:val="15"/>
              </w:rPr>
              <w:t>portgen001</w:t>
            </w:r>
            <w:r>
              <w:rPr>
                <w:rFonts w:ascii="Arial" w:hAnsi="Arial"/>
                <w:color w:val="000000"/>
                <w:sz w:val="15"/>
              </w:rPr>
              <w:t>) and an idempotent seeder for the live smoke check.</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deployment smoke workflow needs a stable public URL to verify that migrations, seeding, and public rendering work together without using real user data.</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Keep local error-preview routes available only in </w:t>
            </w:r>
            <w:r>
              <w:rPr>
                <w:rFonts w:ascii="Arial" w:hAnsi="Arial"/>
                <w:color w:val="000000"/>
                <w:sz w:val="15"/>
              </w:rPr>
              <w:t>local</w:t>
            </w:r>
            <w:r>
              <w:rPr>
                <w:rFonts w:ascii="Arial" w:hAnsi="Arial"/>
                <w:color w:val="000000"/>
                <w:sz w:val="15"/>
              </w:rPr>
              <w:t xml:space="preserve"> and </w:t>
            </w:r>
            <w:r>
              <w:rPr>
                <w:rFonts w:ascii="Arial" w:hAnsi="Arial"/>
                <w:color w:val="000000"/>
                <w:sz w:val="15"/>
              </w:rPr>
              <w:t>testing</w:t>
            </w:r>
            <w:r>
              <w:rPr>
                <w:rFonts w:ascii="Arial" w:hAnsi="Arial"/>
                <w:color w:val="000000"/>
                <w:sz w:val="15"/>
              </w:rPr>
              <w:t xml:space="preserve"> environments.</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Playwright needs to inspect every friendly server-error screen, while production should expose only application routes.</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Run local Playwright with a dedicated temporary SQLite file and reserve PostgreSQL browser tests for the isolated CI service.</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This machine has no Docker, PostgreSQL server, or GitHub runner access. The browser setup overrides DB connection settings and refuses a PostgreSQL target unless it is explicitly marked as the local </w:t>
            </w:r>
            <w:r>
              <w:rPr>
                <w:rFonts w:ascii="Arial" w:hAnsi="Arial"/>
                <w:color w:val="000000"/>
                <w:sz w:val="15"/>
              </w:rPr>
              <w:t>portgen_test</w:t>
            </w:r>
            <w:r>
              <w:rPr>
                <w:rFonts w:ascii="Arial" w:hAnsi="Arial"/>
                <w:color w:val="000000"/>
                <w:sz w:val="15"/>
              </w:rPr>
              <w:t xml:space="preserve"> service.</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Use Render's Docker web service with Apache as the primary host.</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The requested deployment target is Render; its Docker runtime supports the committed Apache image and uses the standard </w:t>
            </w:r>
            <w:r>
              <w:rPr>
                <w:rFonts w:ascii="Arial" w:hAnsi="Arial"/>
                <w:color w:val="000000"/>
                <w:sz w:val="15"/>
              </w:rPr>
              <w:t>PORT</w:t>
            </w:r>
            <w:r>
              <w:rPr>
                <w:rFonts w:ascii="Arial" w:hAnsi="Arial"/>
                <w:color w:val="000000"/>
                <w:sz w:val="15"/>
              </w:rPr>
              <w:t xml:space="preserve"> variable. This database plan was superseded by the Render Free Postgres demonstration setup on 2026-10-20.</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2026-10-20</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Use Render Free Postgres for the PortGen demonstration deployment.</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user requested a free deployment. Render Free Postgres keeps demo data separate from other projects, but expires after 30 days and deletes data after a 14-day grace period unless upgraded.</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Name the requested Render service </w:t>
            </w:r>
            <w:r>
              <w:rPr>
                <w:rFonts w:ascii="Arial" w:hAnsi="Arial"/>
                <w:color w:val="000000"/>
                <w:sz w:val="15"/>
              </w:rPr>
              <w:t>portgen-m1uh</w:t>
            </w:r>
            <w:r>
              <w:rPr>
                <w:rFonts w:ascii="Arial" w:hAnsi="Arial"/>
                <w:color w:val="000000"/>
                <w:sz w:val="15"/>
              </w:rPr>
              <w:t xml:space="preserve"> and deploy the </w:t>
            </w:r>
            <w:r>
              <w:rPr>
                <w:rFonts w:ascii="Arial" w:hAnsi="Arial"/>
                <w:color w:val="000000"/>
                <w:sz w:val="15"/>
              </w:rPr>
              <w:t>codex/render-deployment</w:t>
            </w:r>
            <w:r>
              <w:rPr>
                <w:rFonts w:ascii="Arial" w:hAnsi="Arial"/>
                <w:color w:val="000000"/>
                <w:sz w:val="15"/>
              </w:rPr>
              <w:t xml:space="preserve"> branch after its CI checks pass.</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This matches the requested live URL slug and keeps the public service on a branch with CI checks before it is promoted to </w:t>
            </w:r>
            <w:r>
              <w:rPr>
                <w:rFonts w:ascii="Arial" w:hAnsi="Arial"/>
                <w:color w:val="000000"/>
                <w:sz w:val="15"/>
              </w:rPr>
              <w:t>main</w:t>
            </w:r>
            <w:r>
              <w:rPr>
                <w:rFonts w:ascii="Arial" w:hAnsi="Arial"/>
                <w:color w:val="000000"/>
                <w:sz w:val="15"/>
              </w:rPr>
              <w:t>.</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Keep Laravel's ten-second deletion undo and run its scheduler in the Render container.</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The owner may close the browser during the undo window; Laravel's </w:t>
            </w:r>
            <w:r>
              <w:rPr>
                <w:rFonts w:ascii="Arial" w:hAnsi="Arial"/>
                <w:color w:val="000000"/>
                <w:sz w:val="15"/>
              </w:rPr>
              <w:t>schedule:work</w:t>
            </w:r>
            <w:r>
              <w:rPr>
                <w:rFonts w:ascii="Arial" w:hAnsi="Arial"/>
                <w:color w:val="000000"/>
                <w:sz w:val="15"/>
              </w:rPr>
              <w:t xml:space="preserve"> performs cleanup while the service is running, and the signed browser purge provides request-driven cleanup.</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Use SQLite in memory only for the initial scaffold checks; use the dedicated local Postgres 16 service for application database tests and CI.</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This avoids any accidental connection to production and allows the scaffold gate to run before a Docker service is available.</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Run the required Postgres 16 migration, rollback, and feature gates in the CI service; run only SQLite-backed migration/model tests on this workstation.</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Docker, </w:t>
            </w:r>
            <w:r>
              <w:rPr>
                <w:rFonts w:ascii="Arial" w:hAnsi="Arial"/>
                <w:color w:val="000000"/>
                <w:sz w:val="15"/>
              </w:rPr>
              <w:t>psql</w:t>
            </w:r>
            <w:r>
              <w:rPr>
                <w:rFonts w:ascii="Arial" w:hAnsi="Arial"/>
                <w:color w:val="000000"/>
                <w:sz w:val="15"/>
              </w:rPr>
              <w:t>, and a local PostgreSQL service are absent, and the current Windows account cannot install a PostgreSQL service. The CI job declares its own ephemeral Postgres 16 service. Local SQLite results do not count as the Postgres gate.</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Run expired portfolio cleanup every ten seconds in the Render container.</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The required ten-second undo period must also finish when an owner closes the browser. Laravel supports sub-minute schedules through </w:t>
            </w:r>
            <w:r>
              <w:rPr>
                <w:rFonts w:ascii="Arial" w:hAnsi="Arial"/>
                <w:color w:val="000000"/>
                <w:sz w:val="15"/>
              </w:rPr>
              <w:t>schedule:work</w:t>
            </w:r>
            <w:r>
              <w:rPr>
                <w:rFonts w:ascii="Arial" w:hAnsi="Arial"/>
                <w:color w:val="000000"/>
                <w:sz w:val="15"/>
              </w:rPr>
              <w:t>; the signed purge request also completes cleanup when the owner remains on the page.</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Keep the usability study kit open for classmates and report no participant scores until sessions have been run.</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implementation has expert inspection and automated checks, but no real participant data. Blank observation and results fields prevent fabricated findings.</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Store Mermaid source and a neutral theme configuration next to rendered diagrams and use the diagrams in the system paper.</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Source files keep architecture, data, and release flow editable; rendered PNGs allow diagrams to be embedded in the DOCX and PDF. Mermaid CLI is used only as an authoring tool and is not added to application dependencies.</w:t>
            </w:r>
          </w:p>
        </w:tc>
      </w:tr>
    </w:tbl>
    <w:p>
      <w:pPr>
        <w:spacing w:after="80"/>
      </w:pPr>
    </w:p>
    <w:p>
      <w:pPr>
        <w:pStyle w:val="Heading2"/>
        <w:keepNext/>
      </w:pPr>
      <w:r>
        <w:t>Appendix B. Glossary</w:t>
      </w:r>
    </w:p>
    <w:p>
      <w:r>
        <w:rPr>
          <w:b/>
        </w:rPr>
        <w:t>Bearer link:</w:t>
      </w:r>
      <w:r>
        <w:t xml:space="preserve"> A private URL whose possession grants access to a resource.</w:t>
      </w:r>
    </w:p>
    <w:p>
      <w:r>
        <w:rPr>
          <w:b/>
        </w:rPr>
        <w:t>JSONB:</w:t>
      </w:r>
      <w:r>
        <w:t xml:space="preserve"> PostgreSQL's binary JSON data type for structured values.</w:t>
      </w:r>
    </w:p>
    <w:p>
      <w:r>
        <w:rPr>
          <w:b/>
        </w:rPr>
        <w:t>Signed URL:</w:t>
      </w:r>
      <w:r>
        <w:t xml:space="preserve"> A URL with a cryptographic signature that detects tampering.</w:t>
      </w:r>
    </w:p>
    <w:p>
      <w:r>
        <w:rPr>
          <w:b/>
        </w:rPr>
        <w:t>Soft delete:</w:t>
      </w:r>
      <w:r>
        <w:t xml:space="preserve"> Marking a row as deleted while retaining it for a recovery period.</w:t>
      </w:r>
    </w:p>
    <w:p>
      <w:r>
        <w:rPr>
          <w:b/>
        </w:rPr>
        <w:t>SUS:</w:t>
      </w:r>
      <w:r>
        <w:t xml:space="preserve"> System Usability Scale, a standardized ten-item questionnaire.</w:t>
      </w:r>
    </w:p>
    <w:p>
      <w:r>
        <w:rPr>
          <w:b/>
        </w:rPr>
        <w:t>WCAG:</w:t>
      </w:r>
      <w:r>
        <w:t xml:space="preserve"> Web Content Accessibility Guidelines published by W3C.</w:t>
      </w:r>
    </w:p>
    <w:p>
      <w:pPr>
        <w:pStyle w:val="Heading2"/>
        <w:keepNext/>
      </w:pPr>
      <w:r>
        <w:t>Appendix C. References</w:t>
      </w:r>
    </w:p>
    <w:p>
      <w:pPr>
        <w:ind w:left="389" w:hanging="360"/>
      </w:pPr>
      <w:r>
        <w:t xml:space="preserve">1. </w:t>
      </w:r>
      <w:r>
        <w:t xml:space="preserve">Shneiderman, B., Plaisant, C., Cohen, M., Jacobs, S., and Elmqvist, N. </w:t>
      </w:r>
      <w:r>
        <w:rPr>
          <w:i/>
        </w:rPr>
        <w:t>Designing the User Interface: Strategies for Effective Human-Computer Interaction</w:t>
      </w:r>
      <w:r>
        <w:t xml:space="preserve">, 6th ed., Pearson, 2016. Summary of the Eight Golden Rules: </w:t>
      </w:r>
      <w:hyperlink r:id="rId53">
        <w:r>
          <w:rPr>
            <w:color w:val="174F78"/>
            <w:u w:val="single"/>
          </w:rPr>
          <w:t>University of Maryland HCIL</w:t>
        </w:r>
      </w:hyperlink>
      <w:r>
        <w:t>.</w:t>
      </w:r>
    </w:p>
    <w:p>
      <w:pPr>
        <w:ind w:left="389" w:hanging="360"/>
      </w:pPr>
      <w:r>
        <w:t xml:space="preserve">2. </w:t>
      </w:r>
      <w:r>
        <w:t xml:space="preserve">Norman, D. A. </w:t>
      </w:r>
      <w:r>
        <w:rPr>
          <w:i/>
        </w:rPr>
        <w:t>The Design of Everyday Things: Revised and Expanded</w:t>
      </w:r>
      <w:r>
        <w:t xml:space="preserve">. Basic Books, 2013. The design principles are summarized for course use at </w:t>
      </w:r>
      <w:hyperlink r:id="rId54">
        <w:r>
          <w:rPr>
            <w:color w:val="174F78"/>
            <w:u w:val="single"/>
          </w:rPr>
          <w:t>California State University, Northridge</w:t>
        </w:r>
      </w:hyperlink>
      <w:r>
        <w:t>.</w:t>
      </w:r>
    </w:p>
    <w:p>
      <w:pPr>
        <w:ind w:left="389" w:hanging="360"/>
      </w:pPr>
      <w:r>
        <w:t xml:space="preserve">3. </w:t>
      </w:r>
      <w:r>
        <w:t xml:space="preserve">Nielsen, J. and Molich, R. “Heuristic Evaluation of User Interfaces.” </w:t>
      </w:r>
      <w:r>
        <w:rPr>
          <w:i/>
        </w:rPr>
        <w:t>Proceedings of CHI 1990</w:t>
      </w:r>
      <w:r>
        <w:t xml:space="preserve">, pp. 249-256. </w:t>
      </w:r>
      <w:hyperlink r:id="rId55">
        <w:r>
          <w:rPr>
            <w:color w:val="174F78"/>
            <w:u w:val="single"/>
          </w:rPr>
          <w:t>doi:10.1145/97243.97281</w:t>
        </w:r>
      </w:hyperlink>
      <w:r>
        <w:t>.</w:t>
      </w:r>
    </w:p>
    <w:p>
      <w:pPr>
        <w:ind w:left="389" w:hanging="360"/>
      </w:pPr>
      <w:r>
        <w:t xml:space="preserve">4. </w:t>
      </w:r>
      <w:r>
        <w:t xml:space="preserve">Nielsen, J. “10 Usability Heuristics for User Interface Design.” Nielsen Norman Group, updated 2020. </w:t>
      </w:r>
      <w:hyperlink r:id="rId56">
        <w:r>
          <w:rPr>
            <w:color w:val="174F78"/>
            <w:u w:val="single"/>
          </w:rPr>
          <w:t>nngroup.com</w:t>
        </w:r>
      </w:hyperlink>
      <w:r>
        <w:t>.</w:t>
      </w:r>
    </w:p>
    <w:p>
      <w:pPr>
        <w:ind w:left="389" w:hanging="360"/>
      </w:pPr>
      <w:r>
        <w:t xml:space="preserve">5. </w:t>
      </w:r>
      <w:r>
        <w:t xml:space="preserve">Center for Universal Design, North Carolina State University. </w:t>
      </w:r>
      <w:r>
        <w:rPr>
          <w:i/>
        </w:rPr>
        <w:t>The Principles of Universal Design</w:t>
      </w:r>
      <w:r>
        <w:t xml:space="preserve">, version 2.0, 1997. </w:t>
      </w:r>
      <w:hyperlink r:id="rId57">
        <w:r>
          <w:rPr>
            <w:color w:val="174F78"/>
            <w:u w:val="single"/>
          </w:rPr>
          <w:t>NC State College of Design</w:t>
        </w:r>
      </w:hyperlink>
      <w:r>
        <w:t>.</w:t>
      </w:r>
    </w:p>
    <w:p>
      <w:pPr>
        <w:ind w:left="389" w:hanging="360"/>
      </w:pPr>
      <w:r>
        <w:t xml:space="preserve">6. </w:t>
      </w:r>
      <w:r>
        <w:t xml:space="preserve">World Wide Web Consortium. </w:t>
      </w:r>
      <w:r>
        <w:rPr>
          <w:i/>
        </w:rPr>
        <w:t>Web Content Accessibility Guidelines (WCAG) 2.2</w:t>
      </w:r>
      <w:r>
        <w:t xml:space="preserve">, Recommendation, 2023. </w:t>
      </w:r>
      <w:hyperlink r:id="rId58">
        <w:r>
          <w:rPr>
            <w:color w:val="174F78"/>
            <w:u w:val="single"/>
          </w:rPr>
          <w:t>W3C Recommendation</w:t>
        </w:r>
      </w:hyperlink>
      <w:r>
        <w:t>.</w:t>
      </w:r>
    </w:p>
    <w:p>
      <w:pPr>
        <w:ind w:left="389" w:hanging="360"/>
      </w:pPr>
      <w:r>
        <w:t xml:space="preserve">7. </w:t>
      </w:r>
      <w:r>
        <w:t xml:space="preserve">University of Delaware Library. “Color Schemes.” </w:t>
      </w:r>
      <w:hyperlink r:id="rId59">
        <w:r>
          <w:rPr>
            <w:color w:val="174F78"/>
            <w:u w:val="single"/>
          </w:rPr>
          <w:t>Graphic Design Research Guide</w:t>
        </w:r>
      </w:hyperlink>
      <w:r>
        <w:t>.</w:t>
      </w:r>
    </w:p>
    <w:p>
      <w:pPr>
        <w:ind w:left="389" w:hanging="360"/>
      </w:pPr>
      <w:r>
        <w:t xml:space="preserve">8. </w:t>
      </w:r>
      <w:r>
        <w:t xml:space="preserve">Laravel. “Laravel 12.x Task Scheduling.” </w:t>
      </w:r>
      <w:hyperlink r:id="rId60">
        <w:r>
          <w:rPr>
            <w:color w:val="174F78"/>
            <w:u w:val="single"/>
          </w:rPr>
          <w:t>Official documentation</w:t>
        </w:r>
      </w:hyperlink>
      <w:r>
        <w:t>.</w:t>
      </w:r>
    </w:p>
    <w:p>
      <w:pPr>
        <w:ind w:left="389" w:hanging="360"/>
      </w:pPr>
      <w:r>
        <w:t xml:space="preserve">9. </w:t>
      </w:r>
      <w:r>
        <w:t xml:space="preserve">Laravel. “Release Notes.” </w:t>
      </w:r>
      <w:hyperlink r:id="rId61">
        <w:r>
          <w:rPr>
            <w:color w:val="174F78"/>
            <w:u w:val="single"/>
          </w:rPr>
          <w:t>Official framework support table</w:t>
        </w:r>
      </w:hyperlink>
      <w:r>
        <w:t>.</w:t>
      </w:r>
    </w:p>
    <w:p>
      <w:pPr>
        <w:ind w:left="389" w:hanging="360"/>
      </w:pPr>
      <w:r>
        <w:t xml:space="preserve">10. </w:t>
      </w:r>
      <w:r>
        <w:t xml:space="preserve">Render. “Blueprint Specification Reference.” </w:t>
      </w:r>
      <w:hyperlink r:id="rId62">
        <w:r>
          <w:rPr>
            <w:color w:val="174F78"/>
            <w:u w:val="single"/>
          </w:rPr>
          <w:t>Official documentation</w:t>
        </w:r>
      </w:hyperlink>
      <w:r>
        <w:t>.</w:t>
      </w:r>
    </w:p>
    <w:p>
      <w:pPr>
        <w:ind w:left="389" w:hanging="360"/>
      </w:pPr>
      <w:r>
        <w:t xml:space="preserve">11. </w:t>
      </w:r>
      <w:r>
        <w:t xml:space="preserve">Render. “Deploy for Free.” </w:t>
      </w:r>
      <w:hyperlink r:id="rId63">
        <w:r>
          <w:rPr>
            <w:color w:val="174F78"/>
            <w:u w:val="single"/>
          </w:rPr>
          <w:t>Official documentation</w:t>
        </w:r>
      </w:hyperlink>
      <w:r>
        <w:t>.</w:t>
      </w:r>
    </w:p>
    <w:p>
      <w:pPr>
        <w:ind w:left="389" w:hanging="360"/>
      </w:pPr>
      <w:r>
        <w:t xml:space="preserve">12. </w:t>
      </w:r>
      <w:r>
        <w:t xml:space="preserve">Render. “Render Postgres.” </w:t>
      </w:r>
      <w:hyperlink r:id="rId64">
        <w:r>
          <w:rPr>
            <w:color w:val="174F78"/>
            <w:u w:val="single"/>
          </w:rPr>
          <w:t>Official documentation</w:t>
        </w:r>
      </w:hyperlink>
      <w:r>
        <w:t>.</w:t>
      </w:r>
    </w:p>
    <w:p>
      <w:pPr>
        <w:ind w:left="389" w:hanging="360"/>
      </w:pPr>
      <w:r>
        <w:t xml:space="preserve">13. </w:t>
      </w:r>
      <w:r>
        <w:t xml:space="preserve">Render. “Docker on Render.” </w:t>
      </w:r>
      <w:hyperlink r:id="rId65">
        <w:r>
          <w:rPr>
            <w:color w:val="174F78"/>
            <w:u w:val="single"/>
          </w:rPr>
          <w:t>Official documentation</w:t>
        </w:r>
      </w:hyperlink>
      <w:r>
        <w:t>.</w:t>
      </w:r>
    </w:p>
    <w:p>
      <w:pPr>
        <w:sectPr>
          <w:pgSz w:w="12240" w:h="15840"/>
          <w:pgMar w:top="936" w:right="979" w:bottom="1037" w:left="979" w:header="720" w:footer="720" w:gutter="0"/>
          <w:cols w:space="720"/>
          <w:docGrid w:linePitch="360"/>
        </w:sectPr>
      </w:pPr>
    </w:p>
    <w:p>
      <w:pPr>
        <w:pStyle w:val="Heading2"/>
        <w:keepNext/>
      </w:pPr>
      <w:r>
        <w:t>Appendix D. HCI tracker copy</w:t>
      </w:r>
    </w:p>
    <w:p>
      <w:r>
        <w:t xml:space="preserve">This copy matches the 48 implementation rows in section 6.4 and </w:t>
      </w:r>
      <w:r>
        <w:rPr>
          <w:rFonts w:ascii="Consolas" w:hAnsi="Consolas"/>
          <w:sz w:val="17"/>
        </w:rPr>
        <w:t>docs/HCI_TRACKER.md</w:t>
      </w:r>
      <w:r>
        <w:t>.</w:t>
      </w:r>
    </w:p>
    <w:p>
      <w:pPr>
        <w:pStyle w:val="Heading3"/>
        <w:keepNext/>
      </w:pPr>
      <w:r>
        <w:t>Shneiderman's 8 Golden Rules</w:t>
      </w:r>
    </w:p>
    <w:p>
      <w:pPr>
        <w:keepNext/>
      </w:pPr>
      <w:r>
        <w:rPr>
          <w:b/>
        </w:rPr>
        <w:t>Table 18. Shneiderman's 8 Golden Rules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Consistency</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Shared layout, navigation, spacing, and repeated button styles.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docs/screenshots/desktop/step-1-your-info.png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Shortcuts for frequent users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Discoverable save and step navigation shortcuts.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docs/screenshots/mobile/keyboard-shortcuts.png; docs/screenshots/desktop/keyboard-shortcuts.png; tests/e2e/portfolio-accessibility.spec.js::keyboard-first create, publish, manage, template, and delete-undo flows stay accessible</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Informative feedback</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resources/views/portfolios/show.blade.php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Announce saved, published, copied-link, and error status in polite live regions.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docs/screenshots/desktop/step-3-done-share.png; PortfolioRoutesTest::test_template_selection_uses_and_preserves_the_private_link_for_the_creator</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Dialogs that yield closure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resources/views/portfolios/manage.blade.php</w:t>
            </w:r>
            <w:r>
              <w:rPr>
                <w:rFonts w:ascii="Arial" w:hAnsi="Arial"/>
                <w:color w:val="000000"/>
                <w:sz w:val="12"/>
              </w:rPr>
              <w:t xml:space="preserve">; </w:t>
            </w:r>
            <w:r>
              <w:rPr>
                <w:rFonts w:ascii="Arial" w:hAnsi="Arial"/>
                <w:color w:val="000000"/>
                <w:sz w:val="12"/>
              </w:rPr>
              <w:t>resources/views/portfolios/show.blade.php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Name the portfolio in the delete dialog and show the private owner link when creation finishes.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docs/screenshots/desktop/step-3-done-share.png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Error prevention and simple error handling</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app/Http/Requests/Concerns/HasPortfolioRules.php</w:t>
            </w:r>
            <w:r>
              <w:rPr>
                <w:rFonts w:ascii="Arial" w:hAnsi="Arial"/>
                <w:color w:val="000000"/>
                <w:sz w:val="12"/>
              </w:rPr>
              <w:t xml:space="preserve">; </w:t>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resources/js/app.js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Validate structured fields and safe URLs, then show specific inline recovery messages.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PortfolioRoutesTest::test_store_requires_a_skill_and_rejects_unsafe_urls;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Easy reversal of actions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resources/views/portfolios/deleted.blade.php</w:t>
            </w:r>
            <w:r>
              <w:rPr>
                <w:rFonts w:ascii="Arial" w:hAnsi="Arial"/>
                <w:color w:val="000000"/>
                <w:sz w:val="12"/>
              </w:rPr>
              <w:t xml:space="preserve">; </w:t>
            </w:r>
            <w:r>
              <w:rPr>
                <w:rFonts w:ascii="Arial" w:hAnsi="Arial"/>
                <w:color w:val="000000"/>
                <w:sz w:val="12"/>
              </w:rPr>
              <w:t>app/Http/Controllers/PortfolioController.php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Offer a signed 10-second undo before permanent removal.</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PortfolioRoutesTest::test_delete_can_be_undone_during_the_ten_second_window; docs/screenshots/mobile/delete-undo.png; docs/screenshots/desktop/delete-undo.png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Internal locus of control</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app/Http/Controllers/PortfolioController.php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Require a private signed URL for management and keep transitions user initiated.</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PortfolioRoutesTest::test_signed_manage_link_opens_and_unsigned_link_is_forbidden; docs/screenshots/mobile/manage.png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S8</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Reduce short-term memory load</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resources/js/app.js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Group form fields, show completion labels, and offer local draft restoration.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tests/e2e/portfolio-accessibility.spec.js::keyboard-first create, publish, manage, template, and delete-undo flows stay accessible</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Norman's 7 Principles</w:t>
      </w:r>
    </w:p>
    <w:p>
      <w:pPr>
        <w:keepNext/>
      </w:pPr>
      <w:r>
        <w:rPr>
          <w:b/>
        </w:rPr>
        <w:t>Table 19. Norman's 7 Principles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Knowledge in the world and in the head</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resources/views/help.blade.php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examples and plain-language help beside unfamiliar fields.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docs/screenshots/mobile/help-faq.png;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Simplify task structure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resources/views/portfolios/stepper.blade.php</w:t>
            </w:r>
            <w:r>
              <w:rPr>
                <w:rFonts w:ascii="Arial" w:hAnsi="Arial"/>
                <w:color w:val="000000"/>
                <w:sz w:val="12"/>
              </w:rPr>
              <w:t xml:space="preserve">; </w:t>
            </w:r>
            <w:r>
              <w:rPr>
                <w:rFonts w:ascii="Arial" w:hAnsi="Arial"/>
                <w:color w:val="000000"/>
                <w:sz w:val="12"/>
              </w:rPr>
              <w:t>resources/views/portfolios/create.blade.php</w:t>
            </w:r>
            <w:r>
              <w:rPr>
                <w:rFonts w:ascii="Arial" w:hAnsi="Arial"/>
                <w:color w:val="000000"/>
                <w:sz w:val="12"/>
              </w:rPr>
              <w:t xml:space="preserve">; </w:t>
            </w:r>
            <w:r>
              <w:rPr>
                <w:rFonts w:ascii="Arial" w:hAnsi="Arial"/>
                <w:color w:val="000000"/>
                <w:sz w:val="12"/>
              </w:rPr>
              <w:t>resources/views/portfolios/select-template.blade.php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Divide creation into a visible three-step flow.</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 docs/screenshots/desktop/step-2-choose-template.png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Make things visible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resources/views/portfolios/stepper.blade.php</w:t>
            </w:r>
            <w:r>
              <w:rPr>
                <w:rFonts w:ascii="Arial" w:hAnsi="Arial"/>
                <w:color w:val="000000"/>
                <w:sz w:val="12"/>
              </w:rPr>
              <w:t xml:space="preserve">; </w:t>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Show current step, section completion, save status, and submit loading state.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 docs/screenshots/mobile/step-3-done-share.png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Get the mappings right</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resources/views/portfolios/templates/sections.blade.php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familiar field names and group entered information under matching headings.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constraints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app/Http/Requests/SaveTemplateRequest.php</w:t>
            </w:r>
            <w:r>
              <w:rPr>
                <w:rFonts w:ascii="Arial" w:hAnsi="Arial"/>
                <w:color w:val="000000"/>
                <w:sz w:val="12"/>
              </w:rPr>
              <w:t xml:space="preserve">; </w:t>
            </w:r>
            <w:r>
              <w:rPr>
                <w:rFonts w:ascii="Arial" w:hAnsi="Arial"/>
                <w:color w:val="000000"/>
                <w:sz w:val="12"/>
              </w:rPr>
              <w:t>app/Http/Requests/Concerns/HasPortfolioRules.php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Restrict template choice and URL schemes before storage.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PortfolioRoutesTest::test_template_choice_is_limited_to_the_three_supported_values; docs/screenshots/mobile/step-2-choose-template.png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Design for error</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resources/views/portfolios/deleted.blade.php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Autosave drafts, explain validation failures, and provide delete recovery.</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PortfolioRoutesTest::test_delete_can_be_undone_during_the_ten_second_window</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When all else fails, standardize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Reuse semantic controls, navigation, and status components.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docs/screenshots/mobile/edit.png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Nielsen's 10 Usability Heuristics</w:t>
      </w:r>
    </w:p>
    <w:p>
      <w:pPr>
        <w:keepNext/>
      </w:pPr>
      <w:r>
        <w:rPr>
          <w:b/>
        </w:rPr>
        <w:t>Table 20. Nielsen's 10 Usability Heuristics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Visibility of system status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resources/views/portfolios/show.blade.php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Announce saved and published status and show the completion step.</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PortfolioRoutesTest::test_template_selection_uses_and_preserves_the_private_link_for_the_creator</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Match between system and real world</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resources/views/help.blade.php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plain labels such as Skills, Projects, Save, and Next, with concrete examples.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docs/screenshots/mobile/help-faq.png; docs/screenshots/mobile/step-1-your-info.png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User control and freedom</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resources/views/portfolios/deleted.blade.php</w:t>
            </w:r>
            <w:r>
              <w:rPr>
                <w:rFonts w:ascii="Arial" w:hAnsi="Arial"/>
                <w:color w:val="000000"/>
                <w:sz w:val="12"/>
              </w:rPr>
              <w:t xml:space="preserve">; </w:t>
            </w:r>
            <w:r>
              <w:rPr>
                <w:rFonts w:ascii="Arial" w:hAnsi="Arial"/>
                <w:color w:val="000000"/>
                <w:sz w:val="12"/>
              </w:rPr>
              <w:t>resources/js/app.js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Support back navigation, template changes, and deletion undo.</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PortfolioRoutesTest::test_delete_can_be_undone_during_the_ten_second_window; docs/screenshots/mobile/delete-undo.png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Consistency and standards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Keep page structure, focus states, and control roles consistent.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docs/screenshots/mobile/template-simple.png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Error prevention</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app/Http/Requests/Concerns/HasPortfolioRules.php</w:t>
            </w:r>
            <w:r>
              <w:rPr>
                <w:rFonts w:ascii="Arial" w:hAnsi="Arial"/>
                <w:color w:val="000000"/>
                <w:sz w:val="12"/>
              </w:rPr>
              <w:t xml:space="preserve">; </w:t>
            </w:r>
            <w:r>
              <w:rPr>
                <w:rFonts w:ascii="Arial" w:hAnsi="Arial"/>
                <w:color w:val="000000"/>
                <w:sz w:val="12"/>
              </w:rPr>
              <w:t>app/Http/Requests/SaveTemplateRequest.php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Validate required values, URL schemes, and supported templates before saving.</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PortfolioRoutesTest::test_store_requires_a_skill_and_rejects_unsafe_urls; PortfolioRoutesTest::test_template_choice_is_limited_to_the_three_supported_values</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Recognition rather than recall</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resources/views/portfolios/select-template.blade.php</w:t>
            </w:r>
            <w:r>
              <w:rPr>
                <w:rFonts w:ascii="Arial" w:hAnsi="Arial"/>
                <w:color w:val="000000"/>
                <w:sz w:val="12"/>
              </w:rPr>
              <w:t xml:space="preserve">; </w:t>
            </w:r>
            <w:r>
              <w:rPr>
                <w:rFonts w:ascii="Arial" w:hAnsi="Arial"/>
                <w:color w:val="000000"/>
                <w:sz w:val="12"/>
              </w:rPr>
              <w:t>resources/views/portfolios/form.blade.php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Preview each template with the person's own information and show field examples.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 docs/screenshots/mobile/template-modern.png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Flexibility and efficiency of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Provide keyboard shortcuts alongside standard pointer controls.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docs/screenshots/mobile/keyboard-shortcuts.png; tests/e2e/portfolio-accessibility.spec.js::keyboard-first create, publish, manage, template, and delete-undo flows stay accessible</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H8</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Aesthetic and minimalist design</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resources/css/app.css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Show only the current creation task and group related information.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docs/screenshots/mobile/template-simple.png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H9</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Help users recognize, diagnose, recover from errors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resources/views/errors/status.blade.php</w:t>
            </w:r>
            <w:r>
              <w:rPr>
                <w:rFonts w:ascii="Arial" w:hAnsi="Arial"/>
                <w:color w:val="000000"/>
                <w:sz w:val="12"/>
              </w:rPr>
              <w:t xml:space="preserve">; </w:t>
            </w:r>
            <w:r>
              <w:rPr>
                <w:rFonts w:ascii="Arial" w:hAnsi="Arial"/>
                <w:color w:val="000000"/>
                <w:sz w:val="12"/>
              </w:rPr>
              <w:t>resources/js/app.js</w:t>
            </w:r>
            <w:r>
              <w:rPr>
                <w:rFonts w:ascii="Arial" w:hAnsi="Arial"/>
                <w:color w:val="000000"/>
                <w:sz w:val="12"/>
              </w:rPr>
              <w:t xml:space="preserve">; </w:t>
            </w:r>
            <w:r>
              <w:rPr>
                <w:rFonts w:ascii="Arial" w:hAnsi="Arial"/>
                <w:color w:val="000000"/>
                <w:sz w:val="12"/>
              </w:rPr>
              <w:t>app/Http/Requests/Concerns/HasPortfolioRules.php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Show friendly server errors and specific inline field guidance.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docs/screenshots/mobile/error-403.png; docs/screenshots/mobile/error-500.png; PortfolioRoutesTest::test_store_requires_a_skill_and_rejects_unsafe_urls</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H10</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Help and documentation</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resources/views/help.blade.php</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Link a help page and shortcut dialog from every screen.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docs/screenshots/mobile/help-faq.png; docs/screenshots/mobile/keyboard-shortcuts.png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Universal Design</w:t>
      </w:r>
    </w:p>
    <w:p>
      <w:pPr>
        <w:keepNext/>
      </w:pPr>
      <w:r>
        <w:rPr>
          <w:b/>
        </w:rPr>
        <w:t>Table 21. Universal Design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Equitable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Provide keyboard and screen-reader access to core tasks.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docs/screenshots/mobile/keyboard-shortcuts.png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Flexibility in use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Offer shortcuts and ordinary pointer controls.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docs/screenshots/mobile/keyboard-shortcuts.png; docs/screenshots/desktop/keyboard-shortcuts.png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Simple and intuitive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resources/views/portfolios/create.blade.php</w:t>
            </w:r>
            <w:r>
              <w:rPr>
                <w:rFonts w:ascii="Arial" w:hAnsi="Arial"/>
                <w:color w:val="000000"/>
                <w:sz w:val="12"/>
              </w:rPr>
              <w:t xml:space="preserve">; </w:t>
            </w:r>
            <w:r>
              <w:rPr>
                <w:rFonts w:ascii="Arial" w:hAnsi="Arial"/>
                <w:color w:val="000000"/>
                <w:sz w:val="12"/>
              </w:rPr>
              <w:t>resources/views/portfolios/select-template.blade.php</w:t>
            </w:r>
            <w:r>
              <w:rPr>
                <w:rFonts w:ascii="Arial" w:hAnsi="Arial"/>
                <w:color w:val="000000"/>
                <w:sz w:val="12"/>
              </w:rPr>
              <w:t xml:space="preserve">; </w:t>
            </w:r>
            <w:r>
              <w:rPr>
                <w:rFonts w:ascii="Arial" w:hAnsi="Arial"/>
                <w:color w:val="000000"/>
                <w:sz w:val="12"/>
              </w:rPr>
              <w:t>resources/views/portfolios/show.blade.php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Label the path from portfolio information through template choice to sharing.</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docs/screenshots/mobile/step-2-choose-template.png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Perceptible information</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resources/views/portfolios/form.blade.php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contrast-tested text and pair status colors with readable labels.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docs/screenshots/mobile/step-3-done-share.png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Tolerance for error</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resources/views/portfolios/deleted.blade.php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Keep deleted content recoverable for 10 seconds, then permanently remove it.</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PortfolioRoutesTest::test_delete_can_be_undone_during_the_ten_second_window; PortfolioModelTest::test_purge_command_removes_portfolios_after_the_undo_period; docs/screenshots/mobile/delete-undo.png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Low physical effort</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resources/js/app.js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Support keyboard navigation and give controls generous spacing.</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docs/screenshots/mobile/keyboard-shortcuts.png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Size and space for approach and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Give interactive controls at least 44 CSS pixels and adapt layouts for narrow screens.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Color theory</w:t>
      </w:r>
    </w:p>
    <w:p>
      <w:pPr>
        <w:keepNext/>
      </w:pPr>
      <w:r>
        <w:rPr>
          <w:b/>
        </w:rPr>
        <w:t>Table 22. Color theory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Deliberate color scheme per template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docs/DECISIONS.md</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monochromatic Simple neutrals, analogous blue Modern hues, and complementary plum/magenta with warm cream for Creative.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docs/screenshots/mobile/template-simple.png; docs/screenshots/mobile/template-modern.png; docs/screenshots/mobile/template-creative.png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 temperature matches the template's message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docs/DECISIONS.md</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Keep Simple restrained, Modern cool and calm, and Creative warm and expressive.</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docs/screenshots/mobile/template-simple.png; docs/screenshots/mobile/template-modern.png; docs/screenshots/mobile/template-creative.png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Sufficient value contrast, WCAG AA</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tests/Unit/ColorContrastTest.php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Check text pairs at 4.5:1 and control/focus boundaries at 3:1 in light and dark palettes.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docs/screenshots/mobile/dark-mode-creative.png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Never rely on color alone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resources/views/portfolios/deleted.blade.php</w:t>
            </w:r>
            <w:r>
              <w:rPr>
                <w:rFonts w:ascii="Arial" w:hAnsi="Arial"/>
                <w:color w:val="000000"/>
                <w:sz w:val="12"/>
              </w:rPr>
              <w:t xml:space="preserve">; </w:t>
            </w:r>
            <w:r>
              <w:rPr>
                <w:rFonts w:ascii="Arial" w:hAnsi="Arial"/>
                <w:color w:val="000000"/>
                <w:sz w:val="12"/>
              </w:rPr>
              <w:t>resources/css/app.css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Pair completion, error, success, and undo states with visible text.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PortfolioRoutesTest::test_store_requires_a_skill_and_rejects_unsafe_urls; docs/screenshots/mobile/error-429.png; docs/screenshots/mobile/step-3-done-share.png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Define all colors as design tokens in one place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Define app and template palette values in one root token block with dark overrides.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resources/css/app.css</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Visual design principles</w:t>
      </w:r>
    </w:p>
    <w:p>
      <w:pPr>
        <w:keepNext/>
      </w:pPr>
      <w:r>
        <w:rPr>
          <w:b/>
        </w:rPr>
        <w:t>Table 23. Visual design principles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Unity</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resources/views/layouts/app.blade.php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Reuse typography, spacing, and component styles throughout the app.</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docs/screenshots/mobile/template-simple.png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Gestalt principles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resources/views/portfolios/form.blade.php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Group related fields, repeat section styling, and align content.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docs/screenshots/mobile/template-creative.png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Visual hierarchy</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resources/views/portfolios/stepper.blade.php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heading scale, step state, and spacing to guide the current task.</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Balance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resources/views/portfolios/templates/simple.blade.php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Balance primary content, supporting hints, and whitespace at each viewport.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docs/screenshots/mobile/template-simple.png; docs/screenshots/mobile/template-creative.png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Contrast</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tests/Unit/ColorContrastTest.php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Separate text, controls, and focus states with measured contrast.</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docs/screenshots/mobile/dark-mode-creative.png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Scale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resources/views/portfolios/templates/creative.blade.php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a consistent readable type and component scale with responsive headings.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docs/screenshots/mobile/template-creative.png; docs/screenshots/desktop/template-creative.png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Dominance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resources/views/portfolios/create.blade.php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Make the current heading and primary action the clearest elements.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V8</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Similarity</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Style controls with the same role consistently throughout the application.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docs/screenshots/mobile/edit.png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User needs</w:t>
      </w:r>
    </w:p>
    <w:p>
      <w:pPr>
        <w:keepNext/>
      </w:pPr>
      <w:r>
        <w:rPr>
          <w:b/>
        </w:rPr>
        <w:t>Table 24. User needs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Documented personas and tasks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docs/USERS_AND_NEEDS.md</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Describe student, freelancer, and job seeker contexts and tasks.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HciTrackerTest::test_documented_personas_and_core_tasks_cover_target_users; docs/USERS_AND_NEEDS.md</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Documented assumptions to validate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docs/USERS_AND_NEEDS.md</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Separate assumptions from measured user research.</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HciTrackerTest::test_user_research_assumptions_are_labeled_as_unvalidated; docs/USERS_AND_NEEDS.md</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Iteration log of changes from evaluation</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docs/USERS_AND_NEEDS.md</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Record evaluation evidence, findings, design changes, and follow-up work.</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HciTrackerTest::test_iteration_log_records_evaluation_findings_and_design_changes; docs/USERS_AND_NEEDS.md; docs/COGNITIVE_WALKTHROUGH.md</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sectPr w:rsidR="00FC693F" w:rsidRPr="0006063C" w:rsidSect="00034616">
      <w:pgSz w:w="15840" w:h="12240" w:orient="landscape"/>
      <w:pgMar w:top="864" w:right="792" w:bottom="864"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000000"/>
        <w:sz w:val="16"/>
      </w:rPr>
      <w:t xml:space="preserve">PortGen System Documentation - Page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portgen-m1uh-if1e.onrender.com" TargetMode="External"/><Relationship Id="rId11" Type="http://schemas.openxmlformats.org/officeDocument/2006/relationships/hyperlink" Target="https://github.com/crazyfrogfrog84-dotcom/portgen"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hyperlink" Target="DECISIONS.md#known-limitation-of-neumorphism-and-our-mitigation"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hyperlink" Target="https://www.cs.umd.edu/users/ben/goldenrules.html" TargetMode="External"/><Relationship Id="rId54" Type="http://schemas.openxmlformats.org/officeDocument/2006/relationships/hyperlink" Target="https://www.csun.edu/science/courses/671/bibliography/norman.html" TargetMode="External"/><Relationship Id="rId55" Type="http://schemas.openxmlformats.org/officeDocument/2006/relationships/hyperlink" Target="https://doi.org/10.1145/97243.97281" TargetMode="External"/><Relationship Id="rId56" Type="http://schemas.openxmlformats.org/officeDocument/2006/relationships/hyperlink" Target="https://www.nngroup.com/articles/ten-usability-heuristics/" TargetMode="External"/><Relationship Id="rId57" Type="http://schemas.openxmlformats.org/officeDocument/2006/relationships/hyperlink" Target="https://design.ncsu.edu/research/center-for-universal-design/" TargetMode="External"/><Relationship Id="rId58" Type="http://schemas.openxmlformats.org/officeDocument/2006/relationships/hyperlink" Target="https://www.w3.org/TR/WCAG22/" TargetMode="External"/><Relationship Id="rId59" Type="http://schemas.openxmlformats.org/officeDocument/2006/relationships/hyperlink" Target="https://guides.lib.udel.edu/design/color" TargetMode="External"/><Relationship Id="rId60" Type="http://schemas.openxmlformats.org/officeDocument/2006/relationships/hyperlink" Target="https://laravel.com/framework/docs/12.x/scheduling" TargetMode="External"/><Relationship Id="rId61" Type="http://schemas.openxmlformats.org/officeDocument/2006/relationships/hyperlink" Target="https://laravel.com/framework/docs/12.x/releases" TargetMode="External"/><Relationship Id="rId62" Type="http://schemas.openxmlformats.org/officeDocument/2006/relationships/hyperlink" Target="https://render.com/docs/blueprint-spec" TargetMode="External"/><Relationship Id="rId63" Type="http://schemas.openxmlformats.org/officeDocument/2006/relationships/hyperlink" Target="https://render.com/docs/free" TargetMode="External"/><Relationship Id="rId64" Type="http://schemas.openxmlformats.org/officeDocument/2006/relationships/hyperlink" Target="https://render.com/docs/postgresql" TargetMode="External"/><Relationship Id="rId65" Type="http://schemas.openxmlformats.org/officeDocument/2006/relationships/hyperlink" Target="https://render.com/docs/dock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