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1.png" ContentType="image/png"/>
  <Override PartName="/word/media/rId28.png" ContentType="image/png"/>
  <Override PartName="/word/media/rId38.png" ContentType="image/png"/>
  <Override PartName="/word/media/rId41.png" ContentType="image/png"/>
  <Override PartName="/word/media/rId44.png" ContentType="image/png"/>
  <Override PartName="/word/media/rId47.png" ContentType="image/png"/>
  <Override PartName="/word/media/rId53.png" ContentType="image/png"/>
  <Override PartName="/word/media/rId50.png" ContentType="image/png"/>
  <Override PartName="/word/media/rId3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I’m not a coder — much of this was created using AI.</w:t>
      </w:r>
    </w:p>
    <w:bookmarkStart w:id="59" w:name="cutter-toolz-inkscape-extensions"/>
    <w:p>
      <w:pPr>
        <w:pStyle w:val="Heading1"/>
      </w:pPr>
      <w:r>
        <w:t xml:space="preserve">Cutter Toolz — Inkscape Extensions</w:t>
      </w:r>
    </w:p>
    <w:p>
      <w:pPr>
        <w:pStyle w:val="FirstParagraph"/>
      </w:pPr>
      <w:r>
        <w:t xml:space="preserve">Two Inkscape 1.x extensions for laying out repeating cut lines (circles/ellipses or rectangles) to fill a target area, for laser cutters, vinyl cutters, sticker sheets, and similar. Both show up in Inkscape under</w:t>
      </w:r>
      <w:r>
        <w:t xml:space="preserve"> </w:t>
      </w:r>
      <w:r>
        <w:rPr>
          <w:bCs/>
          <w:b/>
        </w:rPr>
        <w:t xml:space="preserve">Extensions &gt; Cutter Toolz</w:t>
      </w:r>
      <w:r>
        <w:t xml:space="preserve">.</w:t>
      </w:r>
    </w:p>
    <w:bookmarkStart w:id="20" w:name="whats-in-this-repo"/>
    <w:p>
      <w:pPr>
        <w:pStyle w:val="Heading2"/>
      </w:pPr>
      <w:r>
        <w:t xml:space="preserve">What’s in this repo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Extension</w:t>
            </w:r>
          </w:p>
        </w:tc>
        <w:tc>
          <w:tcPr/>
          <w:p>
            <w:pPr>
              <w:pStyle w:val="Compact"/>
              <w:jc w:val="left"/>
            </w:pPr>
            <w:r>
              <w:t xml:space="preserve">Purpose</w:t>
            </w:r>
          </w:p>
        </w:tc>
      </w:tr>
      <w:tr>
        <w:tc>
          <w:tcPr/>
          <w:p>
            <w:pPr>
              <w:pStyle w:val="Compact"/>
              <w:jc w:val="left"/>
            </w:pPr>
            <w:r>
              <w:rPr>
                <w:rStyle w:val="VerbatimChar"/>
              </w:rPr>
              <w:t xml:space="preserve">snake_cutz.inx</w:t>
            </w:r>
            <w:r>
              <w:t xml:space="preserve"> </w:t>
            </w:r>
            <w:r>
              <w:t xml:space="preserve">/</w:t>
            </w:r>
            <w:r>
              <w:t xml:space="preserve"> </w:t>
            </w:r>
            <w:r>
              <w:rPr>
                <w:rStyle w:val="VerbatimChar"/>
              </w:rPr>
              <w:t xml:space="preserve">snake_cutz.py</w:t>
            </w:r>
          </w:p>
        </w:tc>
        <w:tc>
          <w:tcPr/>
          <w:p>
            <w:pPr>
              <w:pStyle w:val="Compact"/>
              <w:jc w:val="left"/>
            </w:pPr>
            <w:r>
              <w:rPr>
                <w:bCs/>
                <w:b/>
              </w:rPr>
              <w:t xml:space="preserve">Snake Cutz</w:t>
            </w:r>
          </w:p>
        </w:tc>
        <w:tc>
          <w:tcPr/>
          <w:p>
            <w:pPr>
              <w:pStyle w:val="Compact"/>
              <w:jc w:val="left"/>
            </w:pPr>
            <w:r>
              <w:t xml:space="preserve">Chains a circle or ellipse into one or more tangent</w:t>
            </w:r>
            <w:r>
              <w:t xml:space="preserve"> </w:t>
            </w:r>
            <w:r>
              <w:t xml:space="preserve">“</w:t>
            </w:r>
            <w:r>
              <w:t xml:space="preserve">snake</w:t>
            </w:r>
            <w:r>
              <w:t xml:space="preserve">”</w:t>
            </w:r>
            <w:r>
              <w:t xml:space="preserve"> </w:t>
            </w:r>
            <w:r>
              <w:t xml:space="preserve">rows/columns to fill an area.</w:t>
            </w:r>
          </w:p>
        </w:tc>
      </w:tr>
      <w:tr>
        <w:tc>
          <w:tcPr/>
          <w:p>
            <w:pPr>
              <w:pStyle w:val="Compact"/>
              <w:jc w:val="left"/>
            </w:pPr>
            <w:r>
              <w:rPr>
                <w:rStyle w:val="VerbatimChar"/>
              </w:rPr>
              <w:t xml:space="preserve">quik_cutz_grid.inx</w:t>
            </w:r>
            <w:r>
              <w:t xml:space="preserve"> </w:t>
            </w:r>
            <w:r>
              <w:t xml:space="preserve">/</w:t>
            </w:r>
            <w:r>
              <w:t xml:space="preserve"> </w:t>
            </w:r>
            <w:r>
              <w:rPr>
                <w:rStyle w:val="VerbatimChar"/>
              </w:rPr>
              <w:t xml:space="preserve">quik_cutz_grid.py</w:t>
            </w:r>
          </w:p>
        </w:tc>
        <w:tc>
          <w:tcPr/>
          <w:p>
            <w:pPr>
              <w:pStyle w:val="Compact"/>
              <w:jc w:val="left"/>
            </w:pPr>
            <w:r>
              <w:rPr>
                <w:bCs/>
                <w:b/>
              </w:rPr>
              <w:t xml:space="preserve">Quik Cutz</w:t>
            </w:r>
          </w:p>
        </w:tc>
        <w:tc>
          <w:tcPr/>
          <w:p>
            <w:pPr>
              <w:pStyle w:val="Compact"/>
              <w:jc w:val="left"/>
            </w:pPr>
            <w:r>
              <w:t xml:space="preserve">Tiles a rectangle into a grid of cells to fill an area, drawing all the row/column dividers as two continuous snake-style paths.</w:t>
            </w:r>
          </w:p>
        </w:tc>
      </w:tr>
    </w:tbl>
    <w:p>
      <w:pPr>
        <w:pStyle w:val="BodyText"/>
      </w:pPr>
      <w:r>
        <w:t xml:space="preserve">Each</w:t>
      </w:r>
      <w:r>
        <w:t xml:space="preserve"> </w:t>
      </w:r>
      <w:r>
        <w:rPr>
          <w:rStyle w:val="VerbatimChar"/>
        </w:rPr>
        <w:t xml:space="preserve">.py</w:t>
      </w:r>
      <w:r>
        <w:t xml:space="preserve"> </w:t>
      </w:r>
      <w:r>
        <w:t xml:space="preserve">file is the extension logic; each matching</w:t>
      </w:r>
      <w:r>
        <w:t xml:space="preserve"> </w:t>
      </w:r>
      <w:r>
        <w:rPr>
          <w:rStyle w:val="VerbatimChar"/>
        </w:rPr>
        <w:t xml:space="preserve">.inx</w:t>
      </w:r>
      <w:r>
        <w:t xml:space="preserve"> </w:t>
      </w:r>
      <w:r>
        <w:t xml:space="preserve">file defines the Inkscape UI (menus, options, help tabs) for it. They must stay paired and both be installed together.</w:t>
      </w:r>
    </w:p>
    <w:bookmarkEnd w:id="20"/>
    <w:bookmarkStart w:id="21" w:name="installation"/>
    <w:p>
      <w:pPr>
        <w:pStyle w:val="Heading2"/>
      </w:pPr>
      <w:r>
        <w:t xml:space="preserve">Installation</w:t>
      </w:r>
    </w:p>
    <w:p>
      <w:pPr>
        <w:numPr>
          <w:ilvl w:val="0"/>
          <w:numId w:val="1001"/>
        </w:numPr>
        <w:pStyle w:val="Compact"/>
      </w:pPr>
      <w:r>
        <w:t xml:space="preserve">Copy all four files into your Inkscape user extensions folder:</w:t>
      </w:r>
    </w:p>
    <w:p>
      <w:pPr>
        <w:numPr>
          <w:ilvl w:val="1"/>
          <w:numId w:val="1002"/>
        </w:numPr>
        <w:pStyle w:val="Compact"/>
      </w:pPr>
      <w:r>
        <w:rPr>
          <w:bCs/>
          <w:b/>
        </w:rPr>
        <w:t xml:space="preserve">Windows:</w:t>
      </w:r>
      <w:r>
        <w:t xml:space="preserve"> </w:t>
      </w:r>
      <w:r>
        <w:rPr>
          <w:rStyle w:val="VerbatimChar"/>
        </w:rPr>
        <w:t xml:space="preserve">%APPDATA%\inkscape\extensions\</w:t>
      </w:r>
    </w:p>
    <w:p>
      <w:pPr>
        <w:numPr>
          <w:ilvl w:val="1"/>
          <w:numId w:val="1002"/>
        </w:numPr>
        <w:pStyle w:val="Compact"/>
      </w:pPr>
      <w:r>
        <w:rPr>
          <w:bCs/>
          <w:b/>
        </w:rPr>
        <w:t xml:space="preserve">macOS:</w:t>
      </w:r>
      <w:r>
        <w:t xml:space="preserve"> </w:t>
      </w:r>
      <w:r>
        <w:rPr>
          <w:rStyle w:val="VerbatimChar"/>
        </w:rPr>
        <w:t xml:space="preserve">~/Library/Application Support/org.inkscape.Inkscape/config/inkscape/extensions/</w:t>
      </w:r>
    </w:p>
    <w:p>
      <w:pPr>
        <w:numPr>
          <w:ilvl w:val="1"/>
          <w:numId w:val="1002"/>
        </w:numPr>
        <w:pStyle w:val="Compact"/>
      </w:pPr>
      <w:r>
        <w:rPr>
          <w:bCs/>
          <w:b/>
        </w:rPr>
        <w:t xml:space="preserve">Linux:</w:t>
      </w:r>
      <w:r>
        <w:t xml:space="preserve"> </w:t>
      </w:r>
      <w:r>
        <w:rPr>
          <w:rStyle w:val="VerbatimChar"/>
        </w:rPr>
        <w:t xml:space="preserve">~/.config/inkscape/extensions/</w:t>
      </w:r>
    </w:p>
    <w:p>
      <w:pPr>
        <w:numPr>
          <w:ilvl w:val="0"/>
          <w:numId w:val="1001"/>
        </w:numPr>
        <w:pStyle w:val="Compact"/>
      </w:pPr>
      <w:r>
        <w:t xml:space="preserve">Restart Inkscape.</w:t>
      </w:r>
    </w:p>
    <w:p>
      <w:pPr>
        <w:numPr>
          <w:ilvl w:val="0"/>
          <w:numId w:val="1001"/>
        </w:numPr>
        <w:pStyle w:val="Compact"/>
      </w:pPr>
      <w:r>
        <w:t xml:space="preserve">Find them under</w:t>
      </w:r>
      <w:r>
        <w:t xml:space="preserve"> </w:t>
      </w:r>
      <w:r>
        <w:rPr>
          <w:bCs/>
          <w:b/>
        </w:rPr>
        <w:t xml:space="preserve">Extensions &gt; Cutter Toolz &gt; Snake Cutz</w:t>
      </w:r>
      <w:r>
        <w:t xml:space="preserve"> </w:t>
      </w:r>
      <w:r>
        <w:t xml:space="preserve">/</w:t>
      </w:r>
      <w:r>
        <w:t xml:space="preserve"> </w:t>
      </w:r>
      <w:r>
        <w:rPr>
          <w:bCs/>
          <w:b/>
        </w:rPr>
        <w:t xml:space="preserve">Quik Cutz</w:t>
      </w:r>
      <w:r>
        <w:t xml:space="preserve">.</w:t>
      </w:r>
    </w:p>
    <w:bookmarkEnd w:id="21"/>
    <w:bookmarkStart w:id="34" w:name="snake-cutz"/>
    <w:p>
      <w:pPr>
        <w:pStyle w:val="Heading2"/>
      </w:pPr>
      <w:r>
        <w:t xml:space="preserve">Snake Cutz</w:t>
      </w:r>
    </w:p>
    <w:p>
      <w:pPr>
        <w:pStyle w:val="FirstParagraph"/>
      </w:pPr>
      <w:r>
        <w:drawing>
          <wp:inline>
            <wp:extent cx="5334000" cy="5137005"/>
            <wp:effectExtent b="0" l="0" r="0" t="0"/>
            <wp:docPr descr="" title="" id="23" name="Picture"/>
            <a:graphic>
              <a:graphicData uri="http://schemas.openxmlformats.org/drawingml/2006/picture">
                <pic:pic>
                  <pic:nvPicPr>
                    <pic:cNvPr descr="imgs/202608073161.png" id="24" name="Picture"/>
                    <pic:cNvPicPr>
                      <a:picLocks noChangeArrowheads="1" noChangeAspect="1"/>
                    </pic:cNvPicPr>
                  </pic:nvPicPr>
                  <pic:blipFill>
                    <a:blip r:embed="rId22"/>
                    <a:stretch>
                      <a:fillRect/>
                    </a:stretch>
                  </pic:blipFill>
                  <pic:spPr bwMode="auto">
                    <a:xfrm>
                      <a:off x="0" y="0"/>
                      <a:ext cx="5334000" cy="5137005"/>
                    </a:xfrm>
                    <a:prstGeom prst="rect">
                      <a:avLst/>
                    </a:prstGeom>
                    <a:noFill/>
                    <a:ln w="9525">
                      <a:noFill/>
                      <a:headEnd/>
                      <a:tailEnd/>
                    </a:ln>
                  </pic:spPr>
                </pic:pic>
              </a:graphicData>
            </a:graphic>
          </wp:inline>
        </w:drawing>
      </w:r>
    </w:p>
    <w:p>
      <w:pPr>
        <w:pStyle w:val="BodyText"/>
      </w:pPr>
      <w:r>
        <w:drawing>
          <wp:inline>
            <wp:extent cx="2945330" cy="3195587"/>
            <wp:effectExtent b="0" l="0" r="0" t="0"/>
            <wp:docPr descr="" title="" id="26" name="Picture"/>
            <a:graphic>
              <a:graphicData uri="http://schemas.openxmlformats.org/drawingml/2006/picture">
                <pic:pic>
                  <pic:nvPicPr>
                    <pic:cNvPr descr="imgs/202608073144.png" id="27" name="Picture"/>
                    <pic:cNvPicPr>
                      <a:picLocks noChangeArrowheads="1" noChangeAspect="1"/>
                    </pic:cNvPicPr>
                  </pic:nvPicPr>
                  <pic:blipFill>
                    <a:blip r:embed="rId25"/>
                    <a:stretch>
                      <a:fillRect/>
                    </a:stretch>
                  </pic:blipFill>
                  <pic:spPr bwMode="auto">
                    <a:xfrm>
                      <a:off x="0" y="0"/>
                      <a:ext cx="2945330" cy="3195587"/>
                    </a:xfrm>
                    <a:prstGeom prst="rect">
                      <a:avLst/>
                    </a:prstGeom>
                    <a:noFill/>
                    <a:ln w="9525">
                      <a:noFill/>
                      <a:headEnd/>
                      <a:tailEnd/>
                    </a:ln>
                  </pic:spPr>
                </pic:pic>
              </a:graphicData>
            </a:graphic>
          </wp:inline>
        </w:drawing>
      </w:r>
    </w:p>
    <w:p>
      <w:pPr>
        <w:pStyle w:val="BodyText"/>
      </w:pPr>
      <w:r>
        <w:t xml:space="preserve">Select</w:t>
      </w:r>
      <w:r>
        <w:t xml:space="preserve"> </w:t>
      </w:r>
      <w:r>
        <w:rPr>
          <w:bCs/>
          <w:b/>
        </w:rPr>
        <w:t xml:space="preserve">one native circle or ellipse</w:t>
      </w:r>
      <w:r>
        <w:t xml:space="preserve"> </w:t>
      </w:r>
      <w:r>
        <w:t xml:space="preserve">as the cut shape (converted paths, rectangles, and stars are rejected — redraw with the Circle/Ellipse tool if needed). Optionally also select any artwork (image, text, group) to repeat at every position, e.g. a sticker design.</w:t>
      </w:r>
    </w:p>
    <w:p>
      <w:pPr>
        <w:numPr>
          <w:ilvl w:val="0"/>
          <w:numId w:val="1003"/>
        </w:numPr>
        <w:pStyle w:val="Compact"/>
      </w:pPr>
      <w:r>
        <w:rPr>
          <w:bCs/>
          <w:b/>
        </w:rPr>
        <w:t xml:space="preserve">Build direction:</w:t>
      </w:r>
      <w:r>
        <w:t xml:space="preserve"> </w:t>
      </w:r>
      <w:r>
        <w:t xml:space="preserve">Horizontal (left to right) or Vertical (top to bottom).</w:t>
      </w:r>
    </w:p>
    <w:p>
      <w:pPr>
        <w:numPr>
          <w:ilvl w:val="0"/>
          <w:numId w:val="1003"/>
        </w:numPr>
        <w:pStyle w:val="Compact"/>
      </w:pPr>
      <w:r>
        <w:rPr>
          <w:bCs/>
          <w:b/>
        </w:rPr>
        <w:t xml:space="preserve">Fill Area:</w:t>
      </w:r>
      <w:r>
        <w:t xml:space="preserve"> </w:t>
      </w:r>
      <w:r>
        <w:t xml:space="preserve">give a target width/height (mm or inches) and the number of copies per chain, and the number of chains, are worked out automatically.</w:t>
      </w:r>
    </w:p>
    <w:p>
      <w:pPr>
        <w:numPr>
          <w:ilvl w:val="0"/>
          <w:numId w:val="1003"/>
        </w:numPr>
        <w:pStyle w:val="Compact"/>
      </w:pPr>
      <w:r>
        <w:rPr>
          <w:bCs/>
          <w:b/>
        </w:rPr>
        <w:t xml:space="preserve">Multiple chains:</w:t>
      </w:r>
      <w:r>
        <w:t xml:space="preserve"> </w:t>
      </w:r>
      <w:r>
        <w:t xml:space="preserve">set a gap between parallel chains; optionally join every chain into one continuous cut path with straight connectors, or leave each chain as its own closed path.</w:t>
      </w:r>
    </w:p>
    <w:p>
      <w:pPr>
        <w:pStyle w:val="FirstParagraph"/>
      </w:pPr>
      <w:r>
        <w:drawing>
          <wp:inline>
            <wp:extent cx="3012707" cy="3176336"/>
            <wp:effectExtent b="0" l="0" r="0" t="0"/>
            <wp:docPr descr="" title="" id="29" name="Picture"/>
            <a:graphic>
              <a:graphicData uri="http://schemas.openxmlformats.org/drawingml/2006/picture">
                <pic:pic>
                  <pic:nvPicPr>
                    <pic:cNvPr descr="imgs/202608073146.png" id="30" name="Picture"/>
                    <pic:cNvPicPr>
                      <a:picLocks noChangeArrowheads="1" noChangeAspect="1"/>
                    </pic:cNvPicPr>
                  </pic:nvPicPr>
                  <pic:blipFill>
                    <a:blip r:embed="rId28"/>
                    <a:stretch>
                      <a:fillRect/>
                    </a:stretch>
                  </pic:blipFill>
                  <pic:spPr bwMode="auto">
                    <a:xfrm>
                      <a:off x="0" y="0"/>
                      <a:ext cx="3012707" cy="3176336"/>
                    </a:xfrm>
                    <a:prstGeom prst="rect">
                      <a:avLst/>
                    </a:prstGeom>
                    <a:noFill/>
                    <a:ln w="9525">
                      <a:noFill/>
                      <a:headEnd/>
                      <a:tailEnd/>
                    </a:ln>
                  </pic:spPr>
                </pic:pic>
              </a:graphicData>
            </a:graphic>
          </wp:inline>
        </w:drawing>
      </w:r>
    </w:p>
    <w:p>
      <w:pPr>
        <w:pStyle w:val="BodyText"/>
      </w:pPr>
      <w:r>
        <w:drawing>
          <wp:inline>
            <wp:extent cx="2974206" cy="3214837"/>
            <wp:effectExtent b="0" l="0" r="0" t="0"/>
            <wp:docPr descr="" title="" id="32" name="Picture"/>
            <a:graphic>
              <a:graphicData uri="http://schemas.openxmlformats.org/drawingml/2006/picture">
                <pic:pic>
                  <pic:nvPicPr>
                    <pic:cNvPr descr="imgs/202608073145.png" id="33" name="Picture"/>
                    <pic:cNvPicPr>
                      <a:picLocks noChangeArrowheads="1" noChangeAspect="1"/>
                    </pic:cNvPicPr>
                  </pic:nvPicPr>
                  <pic:blipFill>
                    <a:blip r:embed="rId31"/>
                    <a:stretch>
                      <a:fillRect/>
                    </a:stretch>
                  </pic:blipFill>
                  <pic:spPr bwMode="auto">
                    <a:xfrm>
                      <a:off x="0" y="0"/>
                      <a:ext cx="2974206" cy="3214837"/>
                    </a:xfrm>
                    <a:prstGeom prst="rect">
                      <a:avLst/>
                    </a:prstGeom>
                    <a:noFill/>
                    <a:ln w="9525">
                      <a:noFill/>
                      <a:headEnd/>
                      <a:tailEnd/>
                    </a:ln>
                  </pic:spPr>
                </pic:pic>
              </a:graphicData>
            </a:graphic>
          </wp:inline>
        </w:drawing>
      </w:r>
    </w:p>
    <w:p>
      <w:pPr>
        <w:numPr>
          <w:ilvl w:val="0"/>
          <w:numId w:val="1004"/>
        </w:numPr>
        <w:pStyle w:val="Compact"/>
      </w:pPr>
      <w:r>
        <w:rPr>
          <w:bCs/>
          <w:b/>
        </w:rPr>
        <w:t xml:space="preserve">Demo mode:</w:t>
      </w:r>
      <w:r>
        <w:t xml:space="preserve"> </w:t>
      </w:r>
      <w:r>
        <w:t xml:space="preserve">previews the forward pass (red), return pass (blue), and connectors (green) as separate open paths, so you can check alignment before cutting.</w:t>
      </w:r>
    </w:p>
    <w:p>
      <w:pPr>
        <w:numPr>
          <w:ilvl w:val="0"/>
          <w:numId w:val="1004"/>
        </w:numPr>
        <w:pStyle w:val="Compact"/>
      </w:pPr>
      <w:r>
        <w:rPr>
          <w:bCs/>
          <w:b/>
        </w:rPr>
        <w:t xml:space="preserve">Rasterize duplicated artwork:</w:t>
      </w:r>
      <w:r>
        <w:t xml:space="preserve"> </w:t>
      </w:r>
      <w:r>
        <w:t xml:space="preserve">flattens all the duplicated artwork into a single embedded PNG (requires the Inkscape command-line renderer).</w:t>
      </w:r>
    </w:p>
    <w:p>
      <w:pPr>
        <w:numPr>
          <w:ilvl w:val="0"/>
          <w:numId w:val="1004"/>
        </w:numPr>
        <w:pStyle w:val="Compact"/>
      </w:pPr>
      <w:r>
        <w:rPr>
          <w:bCs/>
          <w:b/>
        </w:rPr>
        <w:t xml:space="preserve">Keep originals:</w:t>
      </w:r>
      <w:r>
        <w:t xml:space="preserve"> </w:t>
      </w:r>
      <w:r>
        <w:t xml:space="preserve">leaves your original shape/artwork untouched instead of consuming it into the result.</w:t>
      </w:r>
    </w:p>
    <w:p>
      <w:pPr>
        <w:pStyle w:val="FirstParagraph"/>
      </w:pPr>
      <w:r>
        <w:t xml:space="preserve">Output is grouped as</w:t>
      </w:r>
      <w:r>
        <w:t xml:space="preserve"> </w:t>
      </w:r>
      <w:r>
        <w:rPr>
          <w:bCs/>
          <w:b/>
        </w:rPr>
        <w:t xml:space="preserve">“</w:t>
      </w:r>
      <w:r>
        <w:rPr>
          <w:bCs/>
          <w:b/>
        </w:rPr>
        <w:t xml:space="preserve">SnakeCutz</w:t>
      </w:r>
      <w:r>
        <w:rPr>
          <w:bCs/>
          <w:b/>
        </w:rPr>
        <w:t xml:space="preserve">”</w:t>
      </w:r>
      <w:r>
        <w:t xml:space="preserve"> </w:t>
      </w:r>
      <w:r>
        <w:t xml:space="preserve">(cut paths) and</w:t>
      </w:r>
      <w:r>
        <w:t xml:space="preserve"> </w:t>
      </w:r>
      <w:r>
        <w:rPr>
          <w:bCs/>
          <w:b/>
        </w:rPr>
        <w:t xml:space="preserve">“</w:t>
      </w:r>
      <w:r>
        <w:rPr>
          <w:bCs/>
          <w:b/>
        </w:rPr>
        <w:t xml:space="preserve">Images</w:t>
      </w:r>
      <w:r>
        <w:rPr>
          <w:bCs/>
          <w:b/>
        </w:rPr>
        <w:t xml:space="preserve">”</w:t>
      </w:r>
      <w:r>
        <w:t xml:space="preserve"> </w:t>
      </w:r>
      <w:r>
        <w:t xml:space="preserve">(duplicated artwork).</w:t>
      </w:r>
    </w:p>
    <w:bookmarkEnd w:id="34"/>
    <w:bookmarkStart w:id="56" w:name="quik-cutz"/>
    <w:p>
      <w:pPr>
        <w:pStyle w:val="Heading2"/>
      </w:pPr>
      <w:r>
        <w:t xml:space="preserve">Quik Cutz</w:t>
      </w:r>
    </w:p>
    <w:p>
      <w:pPr>
        <w:pStyle w:val="FirstParagraph"/>
      </w:pPr>
      <w:r>
        <w:drawing>
          <wp:inline>
            <wp:extent cx="5334000" cy="4619134"/>
            <wp:effectExtent b="0" l="0" r="0" t="0"/>
            <wp:docPr descr="" title="" id="36" name="Picture"/>
            <a:graphic>
              <a:graphicData uri="http://schemas.openxmlformats.org/drawingml/2006/picture">
                <pic:pic>
                  <pic:nvPicPr>
                    <pic:cNvPr descr="imgs/202608073160.png" id="37" name="Picture"/>
                    <pic:cNvPicPr>
                      <a:picLocks noChangeArrowheads="1" noChangeAspect="1"/>
                    </pic:cNvPicPr>
                  </pic:nvPicPr>
                  <pic:blipFill>
                    <a:blip r:embed="rId35"/>
                    <a:stretch>
                      <a:fillRect/>
                    </a:stretch>
                  </pic:blipFill>
                  <pic:spPr bwMode="auto">
                    <a:xfrm>
                      <a:off x="0" y="0"/>
                      <a:ext cx="5334000" cy="4619134"/>
                    </a:xfrm>
                    <a:prstGeom prst="rect">
                      <a:avLst/>
                    </a:prstGeom>
                    <a:noFill/>
                    <a:ln w="9525">
                      <a:noFill/>
                      <a:headEnd/>
                      <a:tailEnd/>
                    </a:ln>
                  </pic:spPr>
                </pic:pic>
              </a:graphicData>
            </a:graphic>
          </wp:inline>
        </w:drawing>
      </w:r>
    </w:p>
    <w:p>
      <w:pPr>
        <w:pStyle w:val="BodyText"/>
      </w:pPr>
      <w:r>
        <w:drawing>
          <wp:inline>
            <wp:extent cx="3214837" cy="3234088"/>
            <wp:effectExtent b="0" l="0" r="0" t="0"/>
            <wp:docPr descr="" title="" id="39" name="Picture"/>
            <a:graphic>
              <a:graphicData uri="http://schemas.openxmlformats.org/drawingml/2006/picture">
                <pic:pic>
                  <pic:nvPicPr>
                    <pic:cNvPr descr="imgs/202608073150.png" id="40" name="Picture"/>
                    <pic:cNvPicPr>
                      <a:picLocks noChangeArrowheads="1" noChangeAspect="1"/>
                    </pic:cNvPicPr>
                  </pic:nvPicPr>
                  <pic:blipFill>
                    <a:blip r:embed="rId38"/>
                    <a:stretch>
                      <a:fillRect/>
                    </a:stretch>
                  </pic:blipFill>
                  <pic:spPr bwMode="auto">
                    <a:xfrm>
                      <a:off x="0" y="0"/>
                      <a:ext cx="3214837" cy="3234088"/>
                    </a:xfrm>
                    <a:prstGeom prst="rect">
                      <a:avLst/>
                    </a:prstGeom>
                    <a:noFill/>
                    <a:ln w="9525">
                      <a:noFill/>
                      <a:headEnd/>
                      <a:tailEnd/>
                    </a:ln>
                  </pic:spPr>
                </pic:pic>
              </a:graphicData>
            </a:graphic>
          </wp:inline>
        </w:drawing>
      </w:r>
    </w:p>
    <w:p>
      <w:pPr>
        <w:pStyle w:val="BodyText"/>
      </w:pPr>
      <w:r>
        <w:t xml:space="preserve">Select</w:t>
      </w:r>
      <w:r>
        <w:t xml:space="preserve"> </w:t>
      </w:r>
      <w:r>
        <w:rPr>
          <w:bCs/>
          <w:b/>
        </w:rPr>
        <w:t xml:space="preserve">one native rectangle or square</w:t>
      </w:r>
      <w:r>
        <w:t xml:space="preserve"> </w:t>
      </w:r>
      <w:r>
        <w:t xml:space="preserve">as the cut shape (converted paths, circles, and stars are rejected), plus optionally any artwork to repeat in every cell. The grid always builds right and down from your original selection, which becomes the top-left cell.</w:t>
      </w:r>
    </w:p>
    <w:p>
      <w:pPr>
        <w:numPr>
          <w:ilvl w:val="0"/>
          <w:numId w:val="1005"/>
        </w:numPr>
        <w:pStyle w:val="Compact"/>
      </w:pPr>
      <w:r>
        <w:rPr>
          <w:bCs/>
          <w:b/>
        </w:rPr>
        <w:t xml:space="preserve">Fill Area:</w:t>
      </w:r>
      <w:r>
        <w:t xml:space="preserve"> </w:t>
      </w:r>
      <w:r>
        <w:t xml:space="preserve">target width/height (mm or inches); row/column counts are calculated automatically.</w:t>
      </w:r>
    </w:p>
    <w:p>
      <w:pPr>
        <w:numPr>
          <w:ilvl w:val="0"/>
          <w:numId w:val="1005"/>
        </w:numPr>
        <w:pStyle w:val="Compact"/>
      </w:pPr>
      <w:r>
        <w:rPr>
          <w:bCs/>
          <w:b/>
        </w:rPr>
        <w:t xml:space="preserve">Stub / Join options</w:t>
      </w:r>
      <w:r>
        <w:t xml:space="preserve"> </w:t>
      </w:r>
      <w:r>
        <w:t xml:space="preserve">(pick one):</w:t>
      </w:r>
    </w:p>
    <w:p>
      <w:pPr>
        <w:numPr>
          <w:ilvl w:val="1"/>
          <w:numId w:val="1006"/>
        </w:numPr>
        <w:pStyle w:val="Compact"/>
      </w:pPr>
      <w:r>
        <w:t xml:space="preserve">No stub extensions — plain grid lines.</w:t>
      </w:r>
    </w:p>
    <w:p>
      <w:pPr>
        <w:pStyle w:val="FirstParagraph"/>
      </w:pPr>
      <w:r>
        <w:drawing>
          <wp:inline>
            <wp:extent cx="2954955" cy="2945330"/>
            <wp:effectExtent b="0" l="0" r="0" t="0"/>
            <wp:docPr descr="" title="" id="42" name="Picture"/>
            <a:graphic>
              <a:graphicData uri="http://schemas.openxmlformats.org/drawingml/2006/picture">
                <pic:pic>
                  <pic:nvPicPr>
                    <pic:cNvPr descr="imgs/202608073152.png" id="43" name="Picture"/>
                    <pic:cNvPicPr>
                      <a:picLocks noChangeArrowheads="1" noChangeAspect="1"/>
                    </pic:cNvPicPr>
                  </pic:nvPicPr>
                  <pic:blipFill>
                    <a:blip r:embed="rId41"/>
                    <a:stretch>
                      <a:fillRect/>
                    </a:stretch>
                  </pic:blipFill>
                  <pic:spPr bwMode="auto">
                    <a:xfrm>
                      <a:off x="0" y="0"/>
                      <a:ext cx="2954955" cy="2945330"/>
                    </a:xfrm>
                    <a:prstGeom prst="rect">
                      <a:avLst/>
                    </a:prstGeom>
                    <a:noFill/>
                    <a:ln w="9525">
                      <a:noFill/>
                      <a:headEnd/>
                      <a:tailEnd/>
                    </a:ln>
                  </pic:spPr>
                </pic:pic>
              </a:graphicData>
            </a:graphic>
          </wp:inline>
        </w:drawing>
      </w:r>
    </w:p>
    <w:p>
      <w:pPr>
        <w:numPr>
          <w:ilvl w:val="0"/>
          <w:numId w:val="1007"/>
        </w:numPr>
        <w:pStyle w:val="Compact"/>
      </w:pPr>
      <w:r>
        <w:t xml:space="preserve">Add stub extensions only — each line overshoots its true end slightly, useful for reliable pierce/tie-off points.</w:t>
      </w:r>
    </w:p>
    <w:p>
      <w:pPr>
        <w:pStyle w:val="FirstParagraph"/>
      </w:pPr>
      <w:r>
        <w:drawing>
          <wp:inline>
            <wp:extent cx="3195587" cy="3185962"/>
            <wp:effectExtent b="0" l="0" r="0" t="0"/>
            <wp:docPr descr="" title="" id="45" name="Picture"/>
            <a:graphic>
              <a:graphicData uri="http://schemas.openxmlformats.org/drawingml/2006/picture">
                <pic:pic>
                  <pic:nvPicPr>
                    <pic:cNvPr descr="imgs/202608073153.png" id="46" name="Picture"/>
                    <pic:cNvPicPr>
                      <a:picLocks noChangeArrowheads="1" noChangeAspect="1"/>
                    </pic:cNvPicPr>
                  </pic:nvPicPr>
                  <pic:blipFill>
                    <a:blip r:embed="rId44"/>
                    <a:stretch>
                      <a:fillRect/>
                    </a:stretch>
                  </pic:blipFill>
                  <pic:spPr bwMode="auto">
                    <a:xfrm>
                      <a:off x="0" y="0"/>
                      <a:ext cx="3195587" cy="3185962"/>
                    </a:xfrm>
                    <a:prstGeom prst="rect">
                      <a:avLst/>
                    </a:prstGeom>
                    <a:noFill/>
                    <a:ln w="9525">
                      <a:noFill/>
                      <a:headEnd/>
                      <a:tailEnd/>
                    </a:ln>
                  </pic:spPr>
                </pic:pic>
              </a:graphicData>
            </a:graphic>
          </wp:inline>
        </w:drawing>
      </w:r>
    </w:p>
    <w:p>
      <w:pPr>
        <w:numPr>
          <w:ilvl w:val="0"/>
          <w:numId w:val="1008"/>
        </w:numPr>
        <w:pStyle w:val="Compact"/>
      </w:pPr>
      <w:r>
        <w:t xml:space="preserve">Add stubs + join with connectors — every horizontal divider becomes one path, every vertical divider becomes one path, with filleted corners at the joins.</w:t>
      </w:r>
    </w:p>
    <w:p>
      <w:pPr>
        <w:pStyle w:val="FirstParagraph"/>
      </w:pPr>
      <w:r>
        <w:drawing>
          <wp:inline>
            <wp:extent cx="3195587" cy="3205212"/>
            <wp:effectExtent b="0" l="0" r="0" t="0"/>
            <wp:docPr descr="" title="" id="48" name="Picture"/>
            <a:graphic>
              <a:graphicData uri="http://schemas.openxmlformats.org/drawingml/2006/picture">
                <pic:pic>
                  <pic:nvPicPr>
                    <pic:cNvPr descr="imgs/202608073154.png" id="49" name="Picture"/>
                    <pic:cNvPicPr>
                      <a:picLocks noChangeArrowheads="1" noChangeAspect="1"/>
                    </pic:cNvPicPr>
                  </pic:nvPicPr>
                  <pic:blipFill>
                    <a:blip r:embed="rId47"/>
                    <a:stretch>
                      <a:fillRect/>
                    </a:stretch>
                  </pic:blipFill>
                  <pic:spPr bwMode="auto">
                    <a:xfrm>
                      <a:off x="0" y="0"/>
                      <a:ext cx="3195587" cy="3205212"/>
                    </a:xfrm>
                    <a:prstGeom prst="rect">
                      <a:avLst/>
                    </a:prstGeom>
                    <a:noFill/>
                    <a:ln w="9525">
                      <a:noFill/>
                      <a:headEnd/>
                      <a:tailEnd/>
                    </a:ln>
                  </pic:spPr>
                </pic:pic>
              </a:graphicData>
            </a:graphic>
          </wp:inline>
        </w:drawing>
      </w:r>
    </w:p>
    <w:p>
      <w:pPr>
        <w:numPr>
          <w:ilvl w:val="0"/>
          <w:numId w:val="1009"/>
        </w:numPr>
        <w:pStyle w:val="Compact"/>
      </w:pPr>
      <w:r>
        <w:t xml:space="preserve">Add stubs + connectors + join path one to path two — as above, plus the horizontal and vertical paths are joined into one, with a sharp right-angle corner.</w:t>
      </w:r>
    </w:p>
    <w:p>
      <w:pPr>
        <w:pStyle w:val="FirstParagraph"/>
      </w:pPr>
      <w:r>
        <w:drawing>
          <wp:inline>
            <wp:extent cx="3185962" cy="3234088"/>
            <wp:effectExtent b="0" l="0" r="0" t="0"/>
            <wp:docPr descr="" title="" id="51" name="Picture"/>
            <a:graphic>
              <a:graphicData uri="http://schemas.openxmlformats.org/drawingml/2006/picture">
                <pic:pic>
                  <pic:nvPicPr>
                    <pic:cNvPr descr="imgs/202608073159.png" id="52" name="Picture"/>
                    <pic:cNvPicPr>
                      <a:picLocks noChangeArrowheads="1" noChangeAspect="1"/>
                    </pic:cNvPicPr>
                  </pic:nvPicPr>
                  <pic:blipFill>
                    <a:blip r:embed="rId50"/>
                    <a:stretch>
                      <a:fillRect/>
                    </a:stretch>
                  </pic:blipFill>
                  <pic:spPr bwMode="auto">
                    <a:xfrm>
                      <a:off x="0" y="0"/>
                      <a:ext cx="3185962" cy="3234088"/>
                    </a:xfrm>
                    <a:prstGeom prst="rect">
                      <a:avLst/>
                    </a:prstGeom>
                    <a:noFill/>
                    <a:ln w="9525">
                      <a:noFill/>
                      <a:headEnd/>
                      <a:tailEnd/>
                    </a:ln>
                  </pic:spPr>
                </pic:pic>
              </a:graphicData>
            </a:graphic>
          </wp:inline>
        </w:drawing>
      </w:r>
    </w:p>
    <w:p>
      <w:pPr>
        <w:numPr>
          <w:ilvl w:val="0"/>
          <w:numId w:val="1010"/>
        </w:numPr>
        <w:pStyle w:val="Compact"/>
      </w:pPr>
      <w:r>
        <w:t xml:space="preserve">Add stubs + border frame — traces a border rectangle around the whole grid in addition to the two paths.</w:t>
      </w:r>
    </w:p>
    <w:p>
      <w:pPr>
        <w:pStyle w:val="FirstParagraph"/>
      </w:pPr>
      <w:r>
        <w:drawing>
          <wp:inline>
            <wp:extent cx="3176336" cy="3253338"/>
            <wp:effectExtent b="0" l="0" r="0" t="0"/>
            <wp:docPr descr="" title="" id="54" name="Picture"/>
            <a:graphic>
              <a:graphicData uri="http://schemas.openxmlformats.org/drawingml/2006/picture">
                <pic:pic>
                  <pic:nvPicPr>
                    <pic:cNvPr descr="imgs/202608073158.png" id="55" name="Picture"/>
                    <pic:cNvPicPr>
                      <a:picLocks noChangeArrowheads="1" noChangeAspect="1"/>
                    </pic:cNvPicPr>
                  </pic:nvPicPr>
                  <pic:blipFill>
                    <a:blip r:embed="rId53"/>
                    <a:stretch>
                      <a:fillRect/>
                    </a:stretch>
                  </pic:blipFill>
                  <pic:spPr bwMode="auto">
                    <a:xfrm>
                      <a:off x="0" y="0"/>
                      <a:ext cx="3176336" cy="3253338"/>
                    </a:xfrm>
                    <a:prstGeom prst="rect">
                      <a:avLst/>
                    </a:prstGeom>
                    <a:noFill/>
                    <a:ln w="9525">
                      <a:noFill/>
                      <a:headEnd/>
                      <a:tailEnd/>
                    </a:ln>
                  </pic:spPr>
                </pic:pic>
              </a:graphicData>
            </a:graphic>
          </wp:inline>
        </w:drawing>
      </w:r>
    </w:p>
    <w:p>
      <w:pPr>
        <w:numPr>
          <w:ilvl w:val="0"/>
          <w:numId w:val="1011"/>
        </w:numPr>
        <w:pStyle w:val="Compact"/>
      </w:pPr>
      <w:r>
        <w:rPr>
          <w:bCs/>
          <w:b/>
        </w:rPr>
        <w:t xml:space="preserve">Demo mode:</w:t>
      </w:r>
      <w:r>
        <w:t xml:space="preserve"> </w:t>
      </w:r>
      <w:r>
        <w:t xml:space="preserve">previews path one/horizontal (red), path two/vertical (blue), and the border or join (green).</w:t>
      </w:r>
    </w:p>
    <w:p>
      <w:pPr>
        <w:numPr>
          <w:ilvl w:val="0"/>
          <w:numId w:val="1011"/>
        </w:numPr>
        <w:pStyle w:val="Compact"/>
      </w:pPr>
      <w:r>
        <w:rPr>
          <w:bCs/>
          <w:b/>
        </w:rPr>
        <w:t xml:space="preserve">Rasterize duplicated artwork</w:t>
      </w:r>
      <w:r>
        <w:t xml:space="preserve"> </w:t>
      </w:r>
      <w:r>
        <w:t xml:space="preserve">and</w:t>
      </w:r>
      <w:r>
        <w:t xml:space="preserve"> </w:t>
      </w:r>
      <w:r>
        <w:rPr>
          <w:bCs/>
          <w:b/>
        </w:rPr>
        <w:t xml:space="preserve">Keep originals</w:t>
      </w:r>
      <w:r>
        <w:t xml:space="preserve"> </w:t>
      </w:r>
      <w:r>
        <w:t xml:space="preserve">work the same as in Snake Cutz.</w:t>
      </w:r>
    </w:p>
    <w:p>
      <w:pPr>
        <w:pStyle w:val="FirstParagraph"/>
      </w:pPr>
      <w:r>
        <w:t xml:space="preserve">Output is grouped as</w:t>
      </w:r>
      <w:r>
        <w:t xml:space="preserve"> </w:t>
      </w:r>
      <w:r>
        <w:rPr>
          <w:bCs/>
          <w:b/>
        </w:rPr>
        <w:t xml:space="preserve">“</w:t>
      </w:r>
      <w:r>
        <w:rPr>
          <w:bCs/>
          <w:b/>
        </w:rPr>
        <w:t xml:space="preserve">QuikCutz</w:t>
      </w:r>
      <w:r>
        <w:rPr>
          <w:bCs/>
          <w:b/>
        </w:rPr>
        <w:t xml:space="preserve">”</w:t>
      </w:r>
      <w:r>
        <w:t xml:space="preserve"> </w:t>
      </w:r>
      <w:r>
        <w:t xml:space="preserve">(cut paths) and</w:t>
      </w:r>
      <w:r>
        <w:t xml:space="preserve"> </w:t>
      </w:r>
      <w:r>
        <w:rPr>
          <w:bCs/>
          <w:b/>
        </w:rPr>
        <w:t xml:space="preserve">“</w:t>
      </w:r>
      <w:r>
        <w:rPr>
          <w:bCs/>
          <w:b/>
        </w:rPr>
        <w:t xml:space="preserve">Images</w:t>
      </w:r>
      <w:r>
        <w:rPr>
          <w:bCs/>
          <w:b/>
        </w:rPr>
        <w:t xml:space="preserve">”</w:t>
      </w:r>
      <w:r>
        <w:t xml:space="preserve"> </w:t>
      </w:r>
      <w:r>
        <w:t xml:space="preserve">(duplicated artwork).</w:t>
      </w:r>
    </w:p>
    <w:bookmarkEnd w:id="56"/>
    <w:bookmarkStart w:id="57" w:name="requirements"/>
    <w:p>
      <w:pPr>
        <w:pStyle w:val="Heading2"/>
      </w:pPr>
      <w:r>
        <w:t xml:space="preserve">Requirements</w:t>
      </w:r>
    </w:p>
    <w:p>
      <w:pPr>
        <w:numPr>
          <w:ilvl w:val="0"/>
          <w:numId w:val="1012"/>
        </w:numPr>
        <w:pStyle w:val="Compact"/>
      </w:pPr>
      <w:r>
        <w:t xml:space="preserve">Inkscape 1.x (uses the</w:t>
      </w:r>
      <w:r>
        <w:t xml:space="preserve"> </w:t>
      </w:r>
      <w:r>
        <w:rPr>
          <w:rStyle w:val="VerbatimChar"/>
        </w:rPr>
        <w:t xml:space="preserve">inkex</w:t>
      </w:r>
      <w:r>
        <w:t xml:space="preserve"> </w:t>
      </w:r>
      <w:r>
        <w:t xml:space="preserve">Python API and</w:t>
      </w:r>
      <w:r>
        <w:t xml:space="preserve"> </w:t>
      </w:r>
      <w:r>
        <w:rPr>
          <w:rStyle w:val="VerbatimChar"/>
        </w:rPr>
        <w:t xml:space="preserve">inkscape.command</w:t>
      </w:r>
      <w:r>
        <w:t xml:space="preserve"> </w:t>
      </w:r>
      <w:r>
        <w:t xml:space="preserve">module).</w:t>
      </w:r>
    </w:p>
    <w:p>
      <w:pPr>
        <w:numPr>
          <w:ilvl w:val="0"/>
          <w:numId w:val="1012"/>
        </w:numPr>
        <w:pStyle w:val="Compact"/>
      </w:pPr>
      <w:r>
        <w:t xml:space="preserve">The</w:t>
      </w:r>
      <w:r>
        <w:t xml:space="preserve"> </w:t>
      </w:r>
      <w:r>
        <w:t xml:space="preserve">“</w:t>
      </w:r>
      <w:r>
        <w:t xml:space="preserve">Rasterize duplicated artwork</w:t>
      </w:r>
      <w:r>
        <w:t xml:space="preserve">”</w:t>
      </w:r>
      <w:r>
        <w:t xml:space="preserve"> </w:t>
      </w:r>
      <w:r>
        <w:t xml:space="preserve">option in either extension needs Inkscape’s command-line renderer available on your system.</w:t>
      </w:r>
    </w:p>
    <w:bookmarkEnd w:id="57"/>
    <w:bookmarkStart w:id="58" w:name="notes"/>
    <w:p>
      <w:pPr>
        <w:pStyle w:val="Heading2"/>
      </w:pPr>
      <w:r>
        <w:t xml:space="preserve">Notes</w:t>
      </w:r>
    </w:p>
    <w:p>
      <w:pPr>
        <w:numPr>
          <w:ilvl w:val="0"/>
          <w:numId w:val="1013"/>
        </w:numPr>
        <w:pStyle w:val="Compact"/>
      </w:pPr>
      <w:r>
        <w:t xml:space="preserve">Both extensions strictly require a</w:t>
      </w:r>
      <w:r>
        <w:t xml:space="preserve"> </w:t>
      </w:r>
      <w:r>
        <w:rPr>
          <w:bCs/>
          <w:b/>
        </w:rPr>
        <w:t xml:space="preserve">native</w:t>
      </w:r>
      <w:r>
        <w:t xml:space="preserve"> </w:t>
      </w:r>
      <w:r>
        <w:t xml:space="preserve">shape (circle/ellipse for Snake Cutz, rectangle for Quik Cutz) as the cut line — if you’ve used</w:t>
      </w:r>
      <w:r>
        <w:t xml:space="preserve"> </w:t>
      </w:r>
      <w:r>
        <w:t xml:space="preserve">“</w:t>
      </w:r>
      <w:r>
        <w:t xml:space="preserve">Path &gt; Object to Path</w:t>
      </w:r>
      <w:r>
        <w:t xml:space="preserve">”</w:t>
      </w:r>
      <w:r>
        <w:t xml:space="preserve"> </w:t>
      </w:r>
      <w:r>
        <w:t xml:space="preserve">on it, undo that or redraw the shape.</w:t>
      </w:r>
    </w:p>
    <w:p>
      <w:pPr>
        <w:numPr>
          <w:ilvl w:val="0"/>
          <w:numId w:val="1013"/>
        </w:numPr>
        <w:pStyle w:val="Compact"/>
      </w:pPr>
      <w:r>
        <w:t xml:space="preserve">Full in-app help is available on the Help tabs of each extension’s dialog.</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image" Id="rId35" Target="media/rId35.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2026-08-07T19:29:59Z</dcterms:created>
  <dcterms:modified xsi:type="dcterms:W3CDTF">2026-08-07T19:29:59Z</dcterms:modified>
</cp:coreProperties>
</file>

<file path=docProps/custom.xml><?xml version="1.0" encoding="utf-8"?>
<Properties xmlns="http://schemas.openxmlformats.org/officeDocument/2006/custom-properties" xmlns:vt="http://schemas.openxmlformats.org/officeDocument/2006/docPropsVTypes"/>
</file>