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4.png" ContentType="image/png"/>
  <Override PartName="/word/media/rId54.png" ContentType="image/png"/>
  <Override PartName="/word/media/rId77.png" ContentType="image/png"/>
  <Override PartName="/word/media/rId118.png" ContentType="image/png"/>
  <Override PartName="/word/media/rId122.png" ContentType="image/png"/>
  <Override PartName="/word/media/rId126.png" ContentType="image/png"/>
  <Override PartName="/word/media/rId129.png" ContentType="image/png"/>
  <Override PartName="/word/media/rId137.png" ContentType="image/png"/>
  <Override PartName="/word/media/rId144.png" ContentType="image/png"/>
  <Override PartName="/word/media/rId156.png" ContentType="image/png"/>
  <Override PartName="/word/media/rId152.png" ContentType="image/png"/>
  <Override PartName="/word/media/rId160.png" ContentType="image/png"/>
  <Override PartName="/word/media/rId165.png" ContentType="image/png"/>
  <Override PartName="/word/media/rId87.png" ContentType="image/png"/>
  <Override PartName="/word/media/rId168.png" ContentType="image/png"/>
  <Override PartName="/word/media/rId179.png" ContentType="image/png"/>
  <Override PartName="/word/media/rId182.png" ContentType="image/png"/>
  <Override PartName="/word/media/rId173.png" ContentType="image/png"/>
  <Override PartName="/word/media/rId185.png" ContentType="image/png"/>
  <Override PartName="/word/media/rId93.png" ContentType="image/png"/>
  <Override PartName="/word/media/rId97.png" ContentType="image/png"/>
  <Override PartName="/word/media/rId102.png" ContentType="image/png"/>
  <Override PartName="/word/media/rId105.png" ContentType="image/png"/>
  <Override PartName="/word/media/rId108.png" ContentType="image/png"/>
  <Override PartName="/word/media/rId1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分析型数据库的动态缓存技术研究"/>
    <w:p>
      <w:pPr>
        <w:pStyle w:val="Heading1"/>
      </w:pPr>
      <w:r>
        <w:rPr>
          <w:rFonts w:hint="eastAsia"/>
        </w:rPr>
        <w:t xml:space="preserve">分析型数据库的动态缓存技术研究</w:t>
      </w:r>
    </w:p>
    <w:p>
      <w:pPr>
        <w:pStyle w:val="FirstParagraph"/>
      </w:pPr>
      <w:r>
        <w:rPr>
          <w:rFonts w:hint="eastAsia"/>
          <w:b/>
          <w:bCs/>
        </w:rPr>
        <w:t xml:space="preserve">学位论文</w:t>
      </w:r>
    </w:p>
    <w:p>
      <w:pPr>
        <w:pStyle w:val="BodyText"/>
      </w:pPr>
      <w:r>
        <w:rPr>
          <w:rFonts w:hint="eastAsia"/>
          <w:b/>
          <w:bCs/>
        </w:rPr>
        <w:t xml:space="preserve">专业：</w:t>
      </w:r>
      <w:r>
        <w:t xml:space="preserve"> </w:t>
      </w:r>
      <w:r>
        <w:rPr>
          <w:rFonts w:hint="eastAsia"/>
        </w:rPr>
        <w:t xml:space="preserve">计算机科学与技术</w:t>
      </w:r>
      <w:r>
        <w:br/>
      </w:r>
      <w:r>
        <w:rPr>
          <w:rFonts w:hint="eastAsia"/>
          <w:b/>
          <w:bCs/>
        </w:rPr>
        <w:t xml:space="preserve">研究方向：</w:t>
      </w:r>
      <w:r>
        <w:t xml:space="preserve"> </w:t>
      </w:r>
      <w:r>
        <w:rPr>
          <w:rFonts w:hint="eastAsia"/>
        </w:rPr>
        <w:t xml:space="preserve">数据库系统</w:t>
      </w:r>
      <w:r>
        <w:br/>
      </w:r>
      <w:r>
        <w:rPr>
          <w:rFonts w:hint="eastAsia"/>
          <w:b/>
          <w:bCs/>
        </w:rPr>
        <w:t xml:space="preserve">完成时间：</w:t>
      </w:r>
      <w:r>
        <w:t xml:space="preserve"> </w:t>
      </w:r>
      <w:r>
        <w:rPr>
          <w:rFonts w:hint="eastAsia"/>
        </w:rPr>
        <w:t xml:space="preserve">2025年</w:t>
      </w:r>
    </w:p>
    <w:bookmarkEnd w:id="9"/>
    <w:bookmarkStart w:id="10"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重复查询占比高的场景，查询响应时间可降低30-90%；所设计的多样化缓存更新策略能够有效适应不同场景需求，显著提高缓存利用率；持久化机制则可靠地保障了缓存数据的可靠性。本研究为提升分析型数据库性能提供了有效的缓存加速解决方案。</w:t>
      </w:r>
    </w:p>
    <w:bookmarkEnd w:id="10"/>
    <w:bookmarkStart w:id="19" w:name="第一章-绪论"/>
    <w:p>
      <w:pPr>
        <w:pStyle w:val="Heading1"/>
      </w:pPr>
      <w:r>
        <w:rPr>
          <w:rFonts w:hint="eastAsia"/>
        </w:rPr>
        <w:t xml:space="preserve">第一章</w:t>
      </w:r>
      <w:r>
        <w:t xml:space="preserve"> </w:t>
      </w:r>
      <w:r>
        <w:rPr>
          <w:rFonts w:hint="eastAsia"/>
        </w:rPr>
        <w:t xml:space="preserve">绪论</w:t>
      </w:r>
    </w:p>
    <w:bookmarkStart w:id="11"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bookmarkEnd w:id="11"/>
    <w:bookmarkStart w:id="16" w:name="国内外研究现状"/>
    <w:p>
      <w:pPr>
        <w:pStyle w:val="Heading2"/>
      </w:pPr>
      <w:r>
        <w:t xml:space="preserve">1.2 </w:t>
      </w:r>
      <w:r>
        <w:rPr>
          <w:rFonts w:hint="eastAsia"/>
        </w:rPr>
        <w:t xml:space="preserve">国内外研究现状</w:t>
      </w:r>
    </w:p>
    <w:p>
      <w:pPr>
        <w:pStyle w:val="FirstParagraph"/>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bookmarkStart w:id="12" w:name="数据库查询缓存技术研究现状"/>
    <w:p>
      <w:pPr>
        <w:pStyle w:val="Heading3"/>
      </w:pPr>
      <w:r>
        <w:t xml:space="preserve">1.2.1 </w:t>
      </w:r>
      <w:r>
        <w:rPr>
          <w:rFonts w:hint="eastAsia"/>
        </w:rPr>
        <w:t xml:space="preserve">数据库查询缓存技术研究现状</w:t>
      </w:r>
    </w:p>
    <w:p>
      <w:pPr>
        <w:pStyle w:val="FirstParagraph"/>
      </w:pPr>
      <w:r>
        <w:rPr>
          <w:rFonts w:hint="eastAsia"/>
        </w:rPr>
        <w:t xml:space="preserve">本小节将归纳整理数据库查询缓存技术的发展历程，按照缓存粒度和管理方式，将查询缓存技术分为传统缓存方案和现代缓存方案两类。</w:t>
      </w:r>
    </w:p>
    <w:p>
      <w:pPr>
        <w:pStyle w:val="BodyText"/>
      </w:pPr>
      <w:r>
        <w:rPr>
          <w:rFonts w:hint="eastAsia"/>
          <w:b/>
          <w:bCs/>
        </w:rPr>
        <w:t xml:space="preserve">（1）传统查询缓存方案</w:t>
      </w:r>
    </w:p>
    <w:p>
      <w:pPr>
        <w:pStyle w:val="BodyText"/>
      </w:pPr>
      <w:r>
        <w:rPr>
          <w:rFonts w:hint="eastAsia"/>
        </w:rPr>
        <w:t xml:space="preserve">传统查询缓存技术主要包括查询计划缓存、结果集缓存和物化视图技术三种方案。</w:t>
      </w:r>
    </w:p>
    <w:p>
      <w:pPr>
        <w:pStyle w:val="BodyText"/>
      </w:pPr>
      <w:r>
        <w:rPr>
          <w:rFonts w:hint="eastAsia"/>
        </w:rPr>
        <w:t xml:space="preserve">方案一：查询计划缓存技术。Selinger等人在System</w:t>
      </w:r>
      <w:r>
        <w:t xml:space="preserve"> </w:t>
      </w:r>
      <w:r>
        <w:rPr>
          <w:rFonts w:hint="eastAsia"/>
        </w:rPr>
        <w:t xml:space="preserve">R中提出了查询计划缓存的概念[3]，通过缓存查询的执行计划来避免重复的查询优化过程。Oracle、SQL</w:t>
      </w:r>
      <w:r>
        <w:t xml:space="preserve"> </w:t>
      </w:r>
      <w:r>
        <w:rPr>
          <w:rFonts w:hint="eastAsia"/>
        </w:rPr>
        <w:t xml:space="preserve">Server等主流数据库系统都实现了不同形式的计划缓存[4]。该方案能够有效减少查询优化开销，提升查询编译效率，但仍需执行物理查询操作，无法避免数据访问开销。</w:t>
      </w:r>
    </w:p>
    <w:p>
      <w:pPr>
        <w:pStyle w:val="BodyText"/>
      </w:pPr>
      <w:r>
        <w:rPr>
          <w:rFonts w:hint="eastAsia"/>
        </w:rPr>
        <w:t xml:space="preserve">方案二：结果集缓存技术。结果集缓存直接缓存查询的最终结果，MySQL</w:t>
      </w:r>
      <w:r>
        <w:t xml:space="preserve"> </w:t>
      </w:r>
      <w:r>
        <w:rPr>
          <w:rFonts w:hint="eastAsia"/>
        </w:rPr>
        <w:t xml:space="preserve">5.7、PostgreSQL等系统都提供了结果集缓存功能[5]。该方案能够完全避免查询执行开销，响应速度最快，但缓存失效策略复杂，内存消耗大，且难以处理参数化查询。</w:t>
      </w:r>
    </w:p>
    <w:p>
      <w:pPr>
        <w:pStyle w:val="BodyText"/>
      </w:pPr>
      <w:r>
        <w:rPr>
          <w:rFonts w:hint="eastAsia"/>
        </w:rPr>
        <w:t xml:space="preserve">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pStyle w:val="BodyText"/>
      </w:pPr>
      <w:r>
        <w:rPr>
          <w:rFonts w:hint="eastAsia"/>
        </w:rPr>
        <w:t xml:space="preserve">结论：传统查询缓存技术在特定场景下能够提供良好的性能提升，但普遍存在缓存管理复杂、适应性差、智能化程度低等问题。这些方案主要依赖静态配置和简单的失效策略，难以适应动态变化的查询负载。</w:t>
      </w:r>
    </w:p>
    <w:p>
      <w:pPr>
        <w:pStyle w:val="BodyText"/>
      </w:pPr>
      <w:r>
        <w:rPr>
          <w:rFonts w:hint="eastAsia"/>
          <w:b/>
          <w:bCs/>
        </w:rPr>
        <w:t xml:space="preserve">（2）现代查询缓存方案</w:t>
      </w:r>
    </w:p>
    <w:p>
      <w:pPr>
        <w:pStyle w:val="BodyText"/>
      </w:pPr>
      <w:r>
        <w:rPr>
          <w:rFonts w:hint="eastAsia"/>
        </w:rPr>
        <w:t xml:space="preserve">现代查询缓存技术主要包括内存数据库缓存、分布式缓存和智能缓存三种发展方向。</w:t>
      </w:r>
    </w:p>
    <w:p>
      <w:pPr>
        <w:pStyle w:val="BodyText"/>
      </w:pPr>
      <w:r>
        <w:rPr>
          <w:rFonts w:hint="eastAsia"/>
        </w:rPr>
        <w:t xml:space="preserve">方案一：内存数据库缓存技术。SAP</w:t>
      </w:r>
      <w:r>
        <w:t xml:space="preserve"> </w:t>
      </w:r>
      <w:r>
        <w:rPr>
          <w:rFonts w:hint="eastAsia"/>
        </w:rPr>
        <w:t xml:space="preserve">HANA、MemSQL等内存数据库系统大量采用内存缓存技术[7]，通过将数据完全加载到内存中实现极高的查询性能。这些系统利用现代硬件的大内存容量，提供了接近内存访问速度的查询响应。</w:t>
      </w:r>
    </w:p>
    <w:p>
      <w:pPr>
        <w:pStyle w:val="BodyText"/>
      </w:pPr>
      <w:r>
        <w:rPr>
          <w:rFonts w:hint="eastAsia"/>
        </w:rPr>
        <w:t xml:space="preserve">方案二：分布式缓存技术。Redis、Memcached等分布式缓存系统被广泛应用于数据库查询缓存[8]。这些系统通过分布式架构实现了高可用性和可扩展性，能够支持大规模应用的缓存需求。</w:t>
      </w:r>
    </w:p>
    <w:p>
      <w:pPr>
        <w:pStyle w:val="BodyText"/>
      </w:pPr>
      <w:r>
        <w:rPr>
          <w:rFonts w:hint="eastAsia"/>
        </w:rPr>
        <w:t xml:space="preserve">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pStyle w:val="BodyText"/>
      </w:pPr>
      <w:r>
        <w:rPr>
          <w:rFonts w:hint="eastAsia"/>
        </w:rPr>
        <w:t xml:space="preserve">结论：现代查询缓存技术在性能和扩展性方面取得了显著进步，但在智能化管理、细粒度控制和复杂查询支持方面仍有不足。特别是对于包含CTE等复杂结构的查询，现有方案缺乏有效的缓存策略。</w:t>
      </w:r>
    </w:p>
    <w:bookmarkEnd w:id="12"/>
    <w:bookmarkStart w:id="13"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本小节将归纳整理概率过滤技术在数据库系统中的应用，按照技术特点划分，概率过滤技术主要面临基础理论优化和数据库应用适配两类问题。</w:t>
      </w:r>
    </w:p>
    <w:p>
      <w:pPr>
        <w:pStyle w:val="BodyText"/>
      </w:pPr>
      <w:r>
        <w:rPr>
          <w:rFonts w:hint="eastAsia"/>
          <w:b/>
          <w:bCs/>
        </w:rPr>
        <w:t xml:space="preserve">（1）布隆过滤器基础理论优化</w:t>
      </w:r>
    </w:p>
    <w:p>
      <w:pPr>
        <w:pStyle w:val="BodyText"/>
      </w:pPr>
      <w:r>
        <w:rPr>
          <w:rFonts w:hint="eastAsia"/>
        </w:rPr>
        <w:t xml:space="preserve">布隆过滤器由Burton</w:t>
      </w:r>
      <w:r>
        <w:t xml:space="preserve"> Howard </w:t>
      </w:r>
      <w:r>
        <w:rPr>
          <w:rFonts w:hint="eastAsia"/>
        </w:rPr>
        <w:t xml:space="preserve">Bloom在1970年提出[10]，是一种空间效率极高的概率性数据结构。该技术具有查询速度快、空间效率高的特点，但存在假阳性问题。</w:t>
      </w:r>
    </w:p>
    <w:p>
      <w:pPr>
        <w:pStyle w:val="BodyText"/>
      </w:pPr>
      <w:r>
        <w:rPr>
          <w:rFonts w:hint="eastAsia"/>
        </w:rPr>
        <w:t xml:space="preserve">方案一：参数优化技术。Mitzenmacher和Upfal在其概率算法教材中详细分析了布隆过滤器的参数优化问题[11]。通过数学推导得出最优参数配置：位数组大小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。该方案能够在给定假阳性率下最小化存储开销，但参数配置相对固定，难以适应动态变化的数据量。</w:t>
      </w:r>
    </w:p>
    <w:p>
      <w:pPr>
        <w:pStyle w:val="BodyText"/>
      </w:pPr>
      <w:r>
        <w:rPr>
          <w:rFonts w:hint="eastAsia"/>
        </w:rPr>
        <w:t xml:space="preserve">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pStyle w:val="BodyText"/>
      </w:pPr>
      <w:r>
        <w:rPr>
          <w:rFonts w:hint="eastAsia"/>
        </w:rPr>
        <w:t xml:space="preserve">结论：布隆过滤器基础理论已经相对成熟，但在动态适应性和实际应用优化方面仍有改进空间。现有方案主要关注理论最优性，对实际系统中的性能表现和工程实现考虑不足。</w:t>
      </w:r>
    </w:p>
    <w:p>
      <w:pPr>
        <w:pStyle w:val="BodyText"/>
      </w:pPr>
      <w:r>
        <w:rPr>
          <w:rFonts w:hint="eastAsia"/>
          <w:b/>
          <w:bCs/>
        </w:rPr>
        <w:t xml:space="preserve">（2）数据库系统中的过滤技术应用</w:t>
      </w:r>
    </w:p>
    <w:p>
      <w:pPr>
        <w:pStyle w:val="BodyText"/>
      </w:pPr>
      <w:r>
        <w:rPr>
          <w:rFonts w:hint="eastAsia"/>
        </w:rPr>
        <w:t xml:space="preserve">概率过滤技术在数据库系统中主要应用于存储优化、分布式系统和查询处理三个方面。</w:t>
      </w:r>
    </w:p>
    <w:p>
      <w:pPr>
        <w:pStyle w:val="BodyText"/>
      </w:pPr>
      <w:r>
        <w:rPr>
          <w:rFonts w:hint="eastAsia"/>
        </w:rPr>
        <w:t xml:space="preserve">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pStyle w:val="BodyText"/>
      </w:pPr>
      <w:r>
        <w:rPr>
          <w:rFonts w:hint="eastAsia"/>
        </w:rPr>
        <w:t xml:space="preserve">方案二：分布式系统中的过滤应用。在分布式数据库系统中，布隆过滤器被用于减少网络通信开销[16]。Cassandra、HBase等系统采用布隆过滤器技术，在数据分片和副本管理中实现高效的存在性检测。</w:t>
      </w:r>
    </w:p>
    <w:p>
      <w:pPr>
        <w:pStyle w:val="BodyText"/>
      </w:pPr>
      <w:r>
        <w:rPr>
          <w:rFonts w:hint="eastAsia"/>
        </w:rPr>
        <w:t xml:space="preserve">方案三：查询处理中的过滤应用。一些研究工作探索了布隆过滤器在查询优化中的应用，主要集中在连接操作优化方面[17]。通过在连接操作前使用布隆过滤器过滤不匹配的记录，减少连接计算开销。</w:t>
      </w:r>
    </w:p>
    <w:p>
      <w:pPr>
        <w:pStyle w:val="BodyText"/>
      </w:pPr>
      <w:r>
        <w:rPr>
          <w:rFonts w:hint="eastAsia"/>
        </w:rPr>
        <w:t xml:space="preserve">结论：概率过滤技术在数据库系统中已有广泛应用，但主要集中在存储层面的优化。在查询缓存和复杂查询处理方面的应用研究相对较少，缺乏系统性的解决方案。</w:t>
      </w:r>
    </w:p>
    <w:bookmarkEnd w:id="13"/>
    <w:bookmarkStart w:id="14"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pStyle w:val="BodyText"/>
      </w:pPr>
      <w:r>
        <w:rPr>
          <w:rFonts w:hint="eastAsia"/>
        </w:rPr>
        <w:t xml:space="preserve">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pStyle w:val="BodyText"/>
      </w:pPr>
      <w:r>
        <w:rPr>
          <w:rFonts w:hint="eastAsia"/>
          <w:b/>
          <w:bCs/>
        </w:rPr>
        <w:t xml:space="preserve">（1）机器学习在查询优化中的应用</w:t>
      </w:r>
    </w:p>
    <w:p>
      <w:pPr>
        <w:pStyle w:val="BodyText"/>
      </w:pPr>
      <w:r>
        <w:rPr>
          <w:rFonts w:hint="eastAsia"/>
        </w:rPr>
        <w:t xml:space="preserve">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pStyle w:val="BodyText"/>
      </w:pPr>
      <w:r>
        <w:rPr>
          <w:rFonts w:hint="eastAsia"/>
        </w:rPr>
        <w:t xml:space="preserve">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pStyle w:val="BodyText"/>
      </w:pPr>
      <w:r>
        <w:rPr>
          <w:rFonts w:hint="eastAsia"/>
        </w:rPr>
        <w:t xml:space="preserve">结论：机器学习在查询优化中的应用已取得一定进展，但主要集中在传统的计划选择和索引管理方面。对于复杂查询结构（如CTE）的优化和查询结果缓存的智能管理研究相对较少。</w:t>
      </w:r>
    </w:p>
    <w:p>
      <w:pPr>
        <w:pStyle w:val="BodyText"/>
      </w:pPr>
      <w:r>
        <w:rPr>
          <w:rFonts w:hint="eastAsia"/>
          <w:b/>
          <w:bCs/>
        </w:rPr>
        <w:t xml:space="preserve">（2）机器学习在缓存管理中的应用</w:t>
      </w:r>
    </w:p>
    <w:p>
      <w:pPr>
        <w:pStyle w:val="BodyText"/>
      </w:pPr>
      <w:r>
        <w:rPr>
          <w:rFonts w:hint="eastAsia"/>
        </w:rPr>
        <w:t xml:space="preserve">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pStyle w:val="BodyText"/>
      </w:pPr>
      <w:r>
        <w:rPr>
          <w:rFonts w:hint="eastAsia"/>
        </w:rPr>
        <w:t xml:space="preserve">方案二：缓存价值评估技术。一些研究工作使用机器学习模型评估缓存条目的价值，指导缓存淘汰决策[21]。这些方案通过多维特征分析，包括访问频率、数据大小、计算成本等，训练价值预测模型。</w:t>
      </w:r>
    </w:p>
    <w:p>
      <w:pPr>
        <w:pStyle w:val="BodyText"/>
      </w:pPr>
      <w:r>
        <w:rPr>
          <w:rFonts w:hint="eastAsia"/>
        </w:rPr>
        <w:t xml:space="preserve">方案三：自适应参数调优技术。根据系统负载和性能反馈，动态调整缓存参数配置[22]。这些方案通过在线学习算法，实时优化缓存大小、淘汰策略等关键参数。</w:t>
      </w:r>
    </w:p>
    <w:p>
      <w:pPr>
        <w:pStyle w:val="BodyText"/>
      </w:pPr>
      <w:r>
        <w:rPr>
          <w:rFonts w:hint="eastAsia"/>
        </w:rPr>
        <w:t xml:space="preserve">结论：机器学习在缓存管理中的应用展现出良好的发展前景，但现有方案主要关注传统的页面缓存和对象缓存。对于查询结果缓存的智能管理，特别是复杂查询结构的缓存策略，仍缺乏系统性的解决方案。</w:t>
      </w:r>
    </w:p>
    <w:bookmarkEnd w:id="14"/>
    <w:bookmarkStart w:id="15"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5"/>
    <w:bookmarkEnd w:id="16"/>
    <w:bookmarkStart w:id="17"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pStyle w:val="BodyText"/>
      </w:pPr>
      <w:r>
        <w:rPr>
          <w:rFonts w:hint="eastAsia"/>
        </w:rPr>
        <w:t xml:space="preserve">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pStyle w:val="BodyText"/>
      </w:pPr>
      <w:r>
        <w:rPr>
          <w:rFonts w:hint="eastAsia"/>
        </w:rPr>
        <w:t xml:space="preserve">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7"/>
    <w:bookmarkStart w:id="18"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本文主要研究数据库查询缓存的智能优化技术，共分为六个章节，具体的组织结构如下：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pStyle w:val="BodyText"/>
      </w:pPr>
      <w:r>
        <w:rPr>
          <w:rFonts w:hint="eastAsia"/>
        </w:rPr>
        <w:t xml:space="preserve">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pStyle w:val="BodyText"/>
      </w:pPr>
      <w:r>
        <w:rPr>
          <w:rFonts w:hint="eastAsia"/>
        </w:rPr>
        <w:t xml:space="preserve">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pStyle w:val="BodyText"/>
      </w:pPr>
      <w:r>
        <w:rPr>
          <w:rFonts w:hint="eastAsia"/>
        </w:rPr>
        <w:t xml:space="preserve">第六章：对本文的工作进行总结，分析本文的贡献以及尚未解决的问题，同时对下一步工作进行展望。</w:t>
      </w:r>
    </w:p>
    <w:bookmarkEnd w:id="18"/>
    <w:bookmarkEnd w:id="19"/>
    <w:bookmarkStart w:id="33"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23"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t xml:space="preserve"> </w:t>
      </w:r>
      <w:r>
        <w:drawing>
          <wp:inline>
            <wp:extent cx="5334000" cy="5823857"/>
            <wp:effectExtent b="0" l="0" r="0" t="0"/>
            <wp:docPr descr="图片" title="" id="21" name="Picture"/>
            <a:graphic>
              <a:graphicData uri="http://schemas.openxmlformats.org/drawingml/2006/picture">
                <pic:pic>
                  <pic:nvPicPr>
                    <pic:cNvPr descr="/Users/max/src/duckdb/md/images/2-图2.1%20数据库查询处理流水线架构.png" id="22" name="Picture"/>
                    <pic:cNvPicPr>
                      <a:picLocks noChangeArrowheads="1" noChangeAspect="1"/>
                    </pic:cNvPicPr>
                  </pic:nvPicPr>
                  <pic:blipFill>
                    <a:blip r:embed="rId20"/>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b/>
          <w:bCs/>
        </w:rPr>
        <w:t xml:space="preserve">图2.1</w:t>
      </w:r>
      <w:r>
        <w:rPr>
          <w:b/>
          <w:bCs/>
        </w:rPr>
        <w:t xml:space="preserve"> </w:t>
      </w:r>
      <w:r>
        <w:rPr>
          <w:rFonts w:hint="eastAsia"/>
          <w:b/>
          <w:bCs/>
        </w:rPr>
        <w:t xml:space="preserve">数据库查询处理流水线架构</w:t>
      </w:r>
    </w:p>
    <w:p>
      <w:pPr>
        <w:pStyle w:val="BodyText"/>
      </w:pP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23"/>
    <w:bookmarkStart w:id="29" w:name="缓存技术与智能优化基础"/>
    <w:p>
      <w:pPr>
        <w:pStyle w:val="Heading2"/>
      </w:pPr>
      <w:r>
        <w:t xml:space="preserve">2.2 </w:t>
      </w:r>
      <w:r>
        <w:rPr>
          <w:rFonts w:hint="eastAsia"/>
        </w:rPr>
        <w:t xml:space="preserve">缓存技术与智能优化基础</w:t>
      </w:r>
    </w:p>
    <w:bookmarkStart w:id="26"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24" name="Picture"/>
            <a:graphic>
              <a:graphicData uri="http://schemas.openxmlformats.org/drawingml/2006/picture">
                <pic:pic>
                  <pic:nvPicPr>
                    <pic:cNvPr descr="/Users/max/src/duckdb/md/images/2-图2.1%20数据库查询处理流水线架构.png" id="25" name="Picture"/>
                    <pic:cNvPicPr>
                      <a:picLocks noChangeArrowheads="1" noChangeAspect="1"/>
                    </pic:cNvPicPr>
                  </pic:nvPicPr>
                  <pic:blipFill>
                    <a:blip r:embed="rId20"/>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b/>
          <w:bCs/>
        </w:rPr>
        <w:t xml:space="preserve">图2.2</w:t>
      </w:r>
      <w:r>
        <w:rPr>
          <w:b/>
          <w:bCs/>
        </w:rPr>
        <w:t xml:space="preserve"> </w:t>
      </w:r>
      <w:r>
        <w:rPr>
          <w:rFonts w:hint="eastAsia"/>
          <w:b/>
          <w:bCs/>
        </w:rPr>
        <w:t xml:space="preserve">计算机系统缓存层次结构</w:t>
      </w:r>
      <w:r>
        <w:t xml:space="preserve"> </w:t>
      </w: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26"/>
    <w:bookmarkStart w:id="27"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27"/>
    <w:bookmarkStart w:id="28"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28"/>
    <w:bookmarkEnd w:id="29"/>
    <w:bookmarkStart w:id="30"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30"/>
    <w:bookmarkStart w:id="31"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在缓存管理的机器学习应用中，访问模式预测通过时间序列分析和循环神经网络等技术预测未来数据访问需求。缓存价值评估通过多因素模型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31"/>
    <w:bookmarkStart w:id="32"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32"/>
    <w:bookmarkEnd w:id="33"/>
    <w:bookmarkStart w:id="53" w:name="第三章-动态缓存管理"/>
    <w:p>
      <w:pPr>
        <w:pStyle w:val="Heading1"/>
      </w:pPr>
      <w:r>
        <w:rPr>
          <w:rFonts w:hint="eastAsia"/>
        </w:rPr>
        <w:t xml:space="preserve">第三章</w:t>
      </w:r>
      <w:r>
        <w:t xml:space="preserve"> </w:t>
      </w:r>
      <w:r>
        <w:rPr>
          <w:rFonts w:hint="eastAsia"/>
        </w:rPr>
        <w:t xml:space="preserve">动态缓存管理</w:t>
      </w:r>
    </w:p>
    <w:p>
      <w:pPr>
        <w:pStyle w:val="FirstParagraph"/>
      </w:pPr>
      <w:r>
        <w:rPr>
          <w:rFonts w:hint="eastAsia"/>
        </w:rPr>
        <w:t xml:space="preserve">本章详细介绍了基于布隆过滤器的动态缓存管理系统的设计与实现。该系统通过布隆过滤器技术实现高效的前置过滤，结合SQL语句缓存和CTE（Common</w:t>
      </w:r>
      <w:r>
        <w:t xml:space="preserve"> Table </w:t>
      </w:r>
      <w:r>
        <w:rPr>
          <w:rFonts w:hint="eastAsia"/>
        </w:rPr>
        <w:t xml:space="preserve">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bookmarkStart w:id="39" w:name="设计概要"/>
    <w:p>
      <w:pPr>
        <w:pStyle w:val="Heading2"/>
      </w:pPr>
      <w:r>
        <w:t xml:space="preserve">3.1 </w:t>
      </w:r>
      <w:r>
        <w:rPr>
          <w:rFonts w:hint="eastAsia"/>
        </w:rPr>
        <w:t xml:space="preserve">设计概要</w:t>
      </w:r>
    </w:p>
    <w:bookmarkStart w:id="37" w:name="系统架构设计"/>
    <w:p>
      <w:pPr>
        <w:pStyle w:val="Heading3"/>
      </w:pPr>
      <w:r>
        <w:t xml:space="preserve">3.1.1 </w:t>
      </w:r>
      <w:r>
        <w:rPr>
          <w:rFonts w:hint="eastAsia"/>
        </w:rPr>
        <w:t xml:space="preserve">系统架构设计</w:t>
      </w:r>
    </w:p>
    <w:p>
      <w:pPr>
        <w:pStyle w:val="FirstParagraph"/>
      </w:pPr>
      <w:r>
        <w:rPr>
          <w:rFonts w:hint="eastAsia"/>
        </w:rPr>
        <w:t xml:space="preserve">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pStyle w:val="BodyText"/>
      </w:pPr>
      <w:r>
        <w:rPr>
          <w:rFonts w:hint="eastAsia"/>
        </w:rPr>
        <w:t xml:space="preserve">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pStyle w:val="BodyText"/>
      </w:pPr>
      <w:r>
        <w:rPr>
          <w:rFonts w:hint="eastAsia"/>
        </w:rPr>
        <w:t xml:space="preserve">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pStyle w:val="CaptionedFigure"/>
      </w:pPr>
      <w:r>
        <w:drawing>
          <wp:inline>
            <wp:extent cx="5334000" cy="13811425"/>
            <wp:effectExtent b="0" l="0" r="0" t="0"/>
            <wp:docPr descr="图片" title="" id="35" name="Picture"/>
            <a:graphic>
              <a:graphicData uri="http://schemas.openxmlformats.org/drawingml/2006/picture">
                <pic:pic>
                  <pic:nvPicPr>
                    <pic:cNvPr descr="/Users/max/src/duckdb/md/images/3-图3.1%20动态缓存管理系统架构流程.png" id="36" name="Picture"/>
                    <pic:cNvPicPr>
                      <a:picLocks noChangeArrowheads="1" noChangeAspect="1"/>
                    </pic:cNvPicPr>
                  </pic:nvPicPr>
                  <pic:blipFill>
                    <a:blip r:embed="rId34"/>
                    <a:stretch>
                      <a:fillRect/>
                    </a:stretch>
                  </pic:blipFill>
                  <pic:spPr bwMode="auto">
                    <a:xfrm>
                      <a:off x="0" y="0"/>
                      <a:ext cx="5334000" cy="1381142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图3.1</w:t>
      </w:r>
      <w:r>
        <w:rPr>
          <w:b/>
          <w:bCs/>
        </w:rPr>
        <w:t xml:space="preserve"> </w:t>
      </w:r>
      <w:r>
        <w:rPr>
          <w:rFonts w:hint="eastAsia"/>
          <w:b/>
          <w:bCs/>
        </w:rPr>
        <w:t xml:space="preserve">动态缓存管理系统架构流程</w:t>
      </w:r>
    </w:p>
    <w:bookmarkEnd w:id="37"/>
    <w:bookmarkStart w:id="38" w:name="核心设计理念"/>
    <w:p>
      <w:pPr>
        <w:pStyle w:val="Heading3"/>
      </w:pPr>
      <w:r>
        <w:t xml:space="preserve">3.1.2 </w:t>
      </w:r>
      <w:r>
        <w:rPr>
          <w:rFonts w:hint="eastAsia"/>
        </w:rPr>
        <w:t xml:space="preserve">核心设计理念</w:t>
      </w:r>
    </w:p>
    <w:p>
      <w:pPr>
        <w:pStyle w:val="FirstParagraph"/>
      </w:pPr>
      <w:r>
        <w:rPr>
          <w:rFonts w:hint="eastAsia"/>
        </w:rPr>
        <w:t xml:space="preserve">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pStyle w:val="BodyText"/>
      </w:pPr>
      <w:r>
        <w:rPr>
          <w:rFonts w:hint="eastAsia"/>
        </w:rPr>
        <w:t xml:space="preserve">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pStyle w:val="BodyText"/>
      </w:pPr>
      <w:r>
        <w:rPr>
          <w:rFonts w:hint="eastAsia"/>
        </w:rPr>
        <w:t xml:space="preserve">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bookmarkEnd w:id="38"/>
    <w:bookmarkEnd w:id="39"/>
    <w:bookmarkStart w:id="43" w:name="数据结构设计"/>
    <w:p>
      <w:pPr>
        <w:pStyle w:val="Heading2"/>
      </w:pPr>
      <w:r>
        <w:t xml:space="preserve">3.2 </w:t>
      </w:r>
      <w:r>
        <w:rPr>
          <w:rFonts w:hint="eastAsia"/>
        </w:rPr>
        <w:t xml:space="preserve">数据结构设计</w:t>
      </w:r>
    </w:p>
    <w:bookmarkStart w:id="40" w:name="布隆过滤器数据结构"/>
    <w:p>
      <w:pPr>
        <w:pStyle w:val="Heading3"/>
      </w:pPr>
      <w:r>
        <w:t xml:space="preserve">3.2.1 </w:t>
      </w:r>
      <w:r>
        <w:rPr>
          <w:rFonts w:hint="eastAsia"/>
        </w:rPr>
        <w:t xml:space="preserve">布隆过滤器数据结构</w:t>
      </w:r>
    </w:p>
    <w:p>
      <w:pPr>
        <w:pStyle w:val="FirstParagraph"/>
      </w:pPr>
      <w:r>
        <w:rPr>
          <w:rFonts w:hint="eastAsia"/>
        </w:rPr>
        <w:t xml:space="preserve">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公式确定最优的位向量长度，其中n是预期元素数量，p是目标假阳性率。</w:t>
      </w:r>
    </w:p>
    <w:p>
      <w:pPr>
        <w:pStyle w:val="BodyText"/>
      </w:pPr>
      <w:r>
        <w:rPr>
          <w:rFonts w:hint="eastAsia"/>
        </w:rPr>
        <w:t xml:space="preserve">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m:oMath>
        <m:r>
          <m:t>k</m:t>
        </m:r>
        <m:r>
          <m:rPr>
            <m:sty m:val="p"/>
          </m:rPr>
          <m:t>=</m:t>
        </m:r>
        <m:f>
          <m:fPr>
            <m:type m:val="bar"/>
          </m:fPr>
          <m:num>
            <m:r>
              <m:t>m</m:t>
            </m:r>
          </m:num>
          <m:den>
            <m:r>
              <m:t>n</m:t>
            </m:r>
          </m:den>
        </m:f>
        <m:r>
          <m:rPr>
            <m:sty m:val="p"/>
          </m:rPr>
          <m:t>ln</m:t>
        </m:r>
        <m:r>
          <m:t>2</m:t>
        </m:r>
      </m:oMath>
      <w:r>
        <w:rPr>
          <w:rFonts w:hint="eastAsia"/>
        </w:rPr>
        <w:t xml:space="preserve">公式计算得出最优值，在假阳性率和计算开销之间取得平衡。系统还实现了哈希函数的动态选择机制，根据数据特征和性能要求选择最适合的哈希算法组合。</w:t>
      </w:r>
    </w:p>
    <w:p>
      <w:pPr>
        <w:pStyle w:val="BodyText"/>
      </w:pPr>
      <w:r>
        <w:rPr>
          <w:rFonts w:hint="eastAsia"/>
        </w:rPr>
        <w:t xml:space="preserve">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pStyle w:val="BodyText"/>
      </w:pPr>
      <w:r>
        <w:rPr>
          <w:rFonts w:hint="eastAsia"/>
        </w:rPr>
        <w:t xml:space="preserve">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bookmarkEnd w:id="40"/>
    <w:bookmarkStart w:id="41" w:name="查询缓存数据结构"/>
    <w:p>
      <w:pPr>
        <w:pStyle w:val="Heading3"/>
      </w:pPr>
      <w:r>
        <w:t xml:space="preserve">3.2.2 </w:t>
      </w:r>
      <w:r>
        <w:rPr>
          <w:rFonts w:hint="eastAsia"/>
        </w:rPr>
        <w:t xml:space="preserve">查询缓存数据结构</w:t>
      </w:r>
    </w:p>
    <w:p>
      <w:pPr>
        <w:pStyle w:val="FirstParagraph"/>
      </w:pPr>
      <w:r>
        <w:rPr>
          <w:rFonts w:hint="eastAsia"/>
        </w:rPr>
        <w:t xml:space="preserve">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pStyle w:val="BodyText"/>
      </w:pPr>
      <w:r>
        <w:rPr>
          <w:rFonts w:hint="eastAsia"/>
        </w:rPr>
        <w:t xml:space="preserve">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pStyle w:val="BodyText"/>
      </w:pPr>
      <w:r>
        <w:rPr>
          <w:rFonts w:hint="eastAsia"/>
        </w:rPr>
        <w:t xml:space="preserve">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pStyle w:val="BodyText"/>
      </w:pPr>
      <w:r>
        <w:rPr>
          <w:rFonts w:hint="eastAsia"/>
        </w:rPr>
        <w:t xml:space="preserve">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bookmarkEnd w:id="41"/>
    <w:bookmarkStart w:id="42" w:name="cte缓存数据结构"/>
    <w:p>
      <w:pPr>
        <w:pStyle w:val="Heading3"/>
      </w:pPr>
      <w:r>
        <w:t xml:space="preserve">3.2.3 </w:t>
      </w:r>
      <w:r>
        <w:rPr>
          <w:rFonts w:hint="eastAsia"/>
        </w:rPr>
        <w:t xml:space="preserve">CTE缓存数据结构</w:t>
      </w:r>
    </w:p>
    <w:p>
      <w:pPr>
        <w:pStyle w:val="FirstParagraph"/>
      </w:pPr>
      <w:r>
        <w:rPr>
          <w:rFonts w:hint="eastAsia"/>
        </w:rPr>
        <w:t xml:space="preserve">CTE（Common</w:t>
      </w:r>
      <w:r>
        <w:t xml:space="preserve"> Table </w:t>
      </w:r>
      <w:r>
        <w:rPr>
          <w:rFonts w:hint="eastAsia"/>
        </w:rPr>
        <w:t xml:space="preserve">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pStyle w:val="BodyText"/>
      </w:pPr>
      <w:r>
        <w:rPr>
          <w:rFonts w:hint="eastAsia"/>
        </w:rPr>
        <w:t xml:space="preserve">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pStyle w:val="BodyText"/>
      </w:pPr>
      <w:r>
        <w:rPr>
          <w:rFonts w:hint="eastAsia"/>
        </w:rPr>
        <w:t xml:space="preserve">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pStyle w:val="BodyText"/>
      </w:pPr>
      <w:r>
        <w:rPr>
          <w:rFonts w:hint="eastAsia"/>
        </w:rPr>
        <w:t xml:space="preserve">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pStyle w:val="BodyText"/>
      </w:pPr>
      <w:r>
        <w:rPr>
          <w:rFonts w:hint="eastAsia"/>
        </w:rPr>
        <w:t xml:space="preserve">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bookmarkEnd w:id="42"/>
    <w:bookmarkEnd w:id="43"/>
    <w:bookmarkStart w:id="47" w:name="操作流程设计"/>
    <w:p>
      <w:pPr>
        <w:pStyle w:val="Heading2"/>
      </w:pPr>
      <w:r>
        <w:t xml:space="preserve">3.3 </w:t>
      </w:r>
      <w:r>
        <w:rPr>
          <w:rFonts w:hint="eastAsia"/>
        </w:rPr>
        <w:t xml:space="preserve">操作流程设计</w:t>
      </w:r>
    </w:p>
    <w:bookmarkStart w:id="44" w:name="缓存查找流程"/>
    <w:p>
      <w:pPr>
        <w:pStyle w:val="Heading3"/>
      </w:pPr>
      <w:r>
        <w:t xml:space="preserve">3.3.1 </w:t>
      </w:r>
      <w:r>
        <w:rPr>
          <w:rFonts w:hint="eastAsia"/>
        </w:rPr>
        <w:t xml:space="preserve">缓存查找流程</w:t>
      </w:r>
    </w:p>
    <w:p>
      <w:pPr>
        <w:pStyle w:val="FirstParagraph"/>
      </w:pPr>
      <w:r>
        <w:rPr>
          <w:rFonts w:hint="eastAsia"/>
        </w:rPr>
        <w:t xml:space="preserve">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pStyle w:val="BodyText"/>
      </w:pPr>
      <w:r>
        <w:rPr>
          <w:rFonts w:hint="eastAsia"/>
        </w:rPr>
        <w:t xml:space="preserve">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pStyle w:val="BodyText"/>
      </w:pPr>
      <w:r>
        <w:rPr>
          <w:rFonts w:hint="eastAsia"/>
        </w:rPr>
        <w:t xml:space="preserve">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pStyle w:val="BodyText"/>
      </w:pPr>
      <w:r>
        <w:rPr>
          <w:rFonts w:hint="eastAsia"/>
        </w:rPr>
        <w:t xml:space="preserve">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pStyle w:val="BodyText"/>
      </w:pPr>
      <w:r>
        <w:rPr>
          <w:rFonts w:hint="eastAsia"/>
        </w:rPr>
        <w:t xml:space="preserve">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bookmarkEnd w:id="44"/>
    <w:bookmarkStart w:id="45" w:name="缓存插入流程"/>
    <w:p>
      <w:pPr>
        <w:pStyle w:val="Heading3"/>
      </w:pPr>
      <w:r>
        <w:t xml:space="preserve">3.3.2 </w:t>
      </w:r>
      <w:r>
        <w:rPr>
          <w:rFonts w:hint="eastAsia"/>
        </w:rPr>
        <w:t xml:space="preserve">缓存插入流程</w:t>
      </w:r>
    </w:p>
    <w:p>
      <w:pPr>
        <w:pStyle w:val="FirstParagraph"/>
      </w:pPr>
      <w:r>
        <w:rPr>
          <w:rFonts w:hint="eastAsia"/>
        </w:rPr>
        <w:t xml:space="preserve">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pStyle w:val="BodyText"/>
      </w:pPr>
      <w:r>
        <w:rPr>
          <w:rFonts w:hint="eastAsia"/>
        </w:rPr>
        <w:t xml:space="preserve">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pStyle w:val="BodyText"/>
      </w:pPr>
      <w:r>
        <w:rPr>
          <w:rFonts w:hint="eastAsia"/>
        </w:rPr>
        <w:t xml:space="preserve">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pStyle w:val="BodyText"/>
      </w:pPr>
      <w:r>
        <w:rPr>
          <w:rFonts w:hint="eastAsia"/>
        </w:rPr>
        <w:t xml:space="preserve">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pStyle w:val="BodyText"/>
      </w:pPr>
      <w:r>
        <w:rPr>
          <w:rFonts w:hint="eastAsia"/>
        </w:rPr>
        <w:t xml:space="preserve">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bookmarkEnd w:id="45"/>
    <w:bookmarkStart w:id="46" w:name="cte缓存管理流程"/>
    <w:p>
      <w:pPr>
        <w:pStyle w:val="Heading3"/>
      </w:pPr>
      <w:r>
        <w:t xml:space="preserve">3.3.3 </w:t>
      </w:r>
      <w:r>
        <w:rPr>
          <w:rFonts w:hint="eastAsia"/>
        </w:rPr>
        <w:t xml:space="preserve">CTE缓存管理流程</w:t>
      </w:r>
    </w:p>
    <w:p>
      <w:pPr>
        <w:pStyle w:val="FirstParagraph"/>
      </w:pPr>
      <w:r>
        <w:rPr>
          <w:rFonts w:hint="eastAsia"/>
        </w:rPr>
        <w:t xml:space="preserve">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pStyle w:val="BodyText"/>
      </w:pPr>
      <w:r>
        <w:rPr>
          <w:rFonts w:hint="eastAsia"/>
        </w:rPr>
        <w:t xml:space="preserve">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pStyle w:val="BodyText"/>
      </w:pPr>
      <w:r>
        <w:rPr>
          <w:rFonts w:hint="eastAsia"/>
        </w:rPr>
        <w:t xml:space="preserve">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pStyle w:val="BodyText"/>
      </w:pPr>
      <w:r>
        <w:rPr>
          <w:rFonts w:hint="eastAsia"/>
        </w:rPr>
        <w:t xml:space="preserve">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pStyle w:val="BodyText"/>
      </w:pPr>
      <w:r>
        <w:rPr>
          <w:rFonts w:hint="eastAsia"/>
        </w:rPr>
        <w:t xml:space="preserve">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bookmarkEnd w:id="46"/>
    <w:bookmarkEnd w:id="47"/>
    <w:bookmarkStart w:id="51" w:name="详细设计及相关技术"/>
    <w:p>
      <w:pPr>
        <w:pStyle w:val="Heading2"/>
      </w:pPr>
      <w:r>
        <w:t xml:space="preserve">3.4 </w:t>
      </w:r>
      <w:r>
        <w:rPr>
          <w:rFonts w:hint="eastAsia"/>
        </w:rPr>
        <w:t xml:space="preserve">详细设计及相关技术</w:t>
      </w:r>
    </w:p>
    <w:bookmarkStart w:id="48" w:name="基于布隆过滤器的前置过滤技术"/>
    <w:p>
      <w:pPr>
        <w:pStyle w:val="Heading3"/>
      </w:pPr>
      <w:r>
        <w:t xml:space="preserve">3.4.1 </w:t>
      </w:r>
      <w:r>
        <w:rPr>
          <w:rFonts w:hint="eastAsia"/>
        </w:rPr>
        <w:t xml:space="preserve">基于布隆过滤器的前置过滤技术</w:t>
      </w:r>
    </w:p>
    <w:p>
      <w:pPr>
        <w:pStyle w:val="FirstParagraph"/>
      </w:pPr>
      <w:r>
        <w:rPr>
          <w:rFonts w:hint="eastAsia"/>
        </w:rPr>
        <w:t xml:space="preserve">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pStyle w:val="BodyText"/>
      </w:pPr>
      <w:r>
        <w:rPr>
          <w:rFonts w:hint="eastAsia"/>
        </w:rPr>
        <w:t xml:space="preserve">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pStyle w:val="BodyText"/>
      </w:pPr>
      <w:r>
        <w:rPr>
          <w:rFonts w:hint="eastAsia"/>
        </w:rPr>
        <w:t xml:space="preserve">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pStyle w:val="BodyText"/>
      </w:pPr>
      <w:r>
        <w:rPr>
          <w:rFonts w:hint="eastAsia"/>
        </w:rPr>
        <w:t xml:space="preserve">假阳性率控制是布隆过滤器应用的核心挑战，系统通过多种技术手段将假阳性率控制在可接受的范围内。理论假阳性率通过公式</w:t>
      </w:r>
      <m:oMath>
        <m:r>
          <m:t>p</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pStyle w:val="BodyText"/>
      </w:pPr>
      <w:r>
        <w:rPr>
          <w:rFonts w:hint="eastAsia"/>
        </w:rPr>
        <w:t xml:space="preserve">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bookmarkEnd w:id="48"/>
    <w:bookmarkStart w:id="49" w:name="基于sql语句动态缓存技术"/>
    <w:p>
      <w:pPr>
        <w:pStyle w:val="Heading3"/>
      </w:pPr>
      <w:r>
        <w:t xml:space="preserve">3.4.2 </w:t>
      </w:r>
      <w:r>
        <w:rPr>
          <w:rFonts w:hint="eastAsia"/>
        </w:rPr>
        <w:t xml:space="preserve">基于SQL语句动态缓存技术</w:t>
      </w:r>
    </w:p>
    <w:p>
      <w:pPr>
        <w:pStyle w:val="FirstParagraph"/>
      </w:pPr>
      <w:r>
        <w:rPr>
          <w:rFonts w:hint="eastAsia"/>
        </w:rPr>
        <w:t xml:space="preserve">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pStyle w:val="BodyText"/>
      </w:pPr>
      <w:r>
        <w:rPr>
          <w:rFonts w:hint="eastAsia"/>
        </w:rPr>
        <w:t xml:space="preserve">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pStyle w:val="BodyText"/>
      </w:pPr>
      <w:r>
        <w:rPr>
          <w:rFonts w:hint="eastAsia"/>
        </w:rPr>
        <w:t xml:space="preserve">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pStyle w:val="BodyText"/>
      </w:pPr>
      <w:r>
        <w:rPr>
          <w:rFonts w:hint="eastAsia"/>
        </w:rPr>
        <w:t xml:space="preserve">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pStyle w:val="BodyText"/>
      </w:pPr>
      <w:r>
        <w:rPr>
          <w:rFonts w:hint="eastAsia"/>
        </w:rPr>
        <w:t xml:space="preserve">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bookmarkEnd w:id="49"/>
    <w:bookmarkStart w:id="50" w:name="基于cte子语句的动态缓存技术"/>
    <w:p>
      <w:pPr>
        <w:pStyle w:val="Heading3"/>
      </w:pPr>
      <w:r>
        <w:t xml:space="preserve">3.4.3 </w:t>
      </w:r>
      <w:r>
        <w:rPr>
          <w:rFonts w:hint="eastAsia"/>
        </w:rPr>
        <w:t xml:space="preserve">基于CTE子语句的动态缓存技术</w:t>
      </w:r>
    </w:p>
    <w:p>
      <w:pPr>
        <w:pStyle w:val="FirstParagraph"/>
      </w:pPr>
      <w:r>
        <w:rPr>
          <w:rFonts w:hint="eastAsia"/>
        </w:rPr>
        <w:t xml:space="preserve">基于CTE（Common</w:t>
      </w:r>
      <w:r>
        <w:t xml:space="preserve"> Table </w:t>
      </w:r>
      <w:r>
        <w:rPr>
          <w:rFonts w:hint="eastAsia"/>
        </w:rPr>
        <w:t xml:space="preserve">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pStyle w:val="BodyText"/>
      </w:pPr>
      <w:r>
        <w:rPr>
          <w:rFonts w:hint="eastAsia"/>
        </w:rPr>
        <w:t xml:space="preserve">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pStyle w:val="BodyText"/>
      </w:pPr>
      <w:r>
        <w:rPr>
          <w:rFonts w:hint="eastAsia"/>
        </w:rPr>
        <w:t xml:space="preserve">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pStyle w:val="BodyText"/>
      </w:pPr>
      <w:r>
        <w:rPr>
          <w:rFonts w:hint="eastAsia"/>
        </w:rPr>
        <w:t xml:space="preserve">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pStyle w:val="BodyText"/>
      </w:pPr>
      <w:r>
        <w:rPr>
          <w:rFonts w:hint="eastAsia"/>
        </w:rPr>
        <w:t xml:space="preserve">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pStyle w:val="BodyText"/>
      </w:pPr>
      <w:r>
        <w:rPr>
          <w:rFonts w:hint="eastAsia"/>
        </w:rPr>
        <w:t xml:space="preserve">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bookmarkEnd w:id="50"/>
    <w:bookmarkEnd w:id="51"/>
    <w:bookmarkStart w:id="52" w:name="本章小结-1"/>
    <w:p>
      <w:pPr>
        <w:pStyle w:val="Heading2"/>
      </w:pPr>
      <w:r>
        <w:t xml:space="preserve">3.5 </w:t>
      </w:r>
      <w:r>
        <w:rPr>
          <w:rFonts w:hint="eastAsia"/>
        </w:rPr>
        <w:t xml:space="preserve">本章小结</w:t>
      </w:r>
    </w:p>
    <w:p>
      <w:pPr>
        <w:pStyle w:val="FirstParagraph"/>
      </w:pPr>
      <w:r>
        <w:rPr>
          <w:rFonts w:hint="eastAsia"/>
        </w:rPr>
        <w:t xml:space="preserve">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pStyle w:val="BodyText"/>
      </w:pPr>
      <w:r>
        <w:rPr>
          <w:rFonts w:hint="eastAsia"/>
        </w:rPr>
        <w:t xml:space="preserve">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pStyle w:val="BodyText"/>
      </w:pPr>
      <w:r>
        <w:rPr>
          <w:rFonts w:hint="eastAsia"/>
        </w:rPr>
        <w:t xml:space="preserve">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pStyle w:val="BodyText"/>
      </w:pPr>
      <w:r>
        <w:rPr>
          <w:rFonts w:hint="eastAsia"/>
        </w:rPr>
        <w:t xml:space="preserve">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pStyle w:val="BodyText"/>
      </w:pPr>
      <w:r>
        <w:rPr>
          <w:rFonts w:hint="eastAsia"/>
        </w:rPr>
        <w:t xml:space="preserve">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pStyle w:val="BodyText"/>
      </w:pPr>
      <w:r>
        <w:rPr>
          <w:rFonts w:hint="eastAsia"/>
        </w:rPr>
        <w:t xml:space="preserve">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bookmarkEnd w:id="52"/>
    <w:bookmarkEnd w:id="53"/>
    <w:bookmarkStart w:id="74" w:name="第四章-动态缓存更新策略"/>
    <w:p>
      <w:pPr>
        <w:pStyle w:val="Heading1"/>
      </w:pPr>
      <w:r>
        <w:rPr>
          <w:rFonts w:hint="eastAsia"/>
        </w:rPr>
        <w:t xml:space="preserve">第四章</w:t>
      </w:r>
      <w:r>
        <w:t xml:space="preserve"> </w:t>
      </w:r>
      <w:r>
        <w:rPr>
          <w:rFonts w:hint="eastAsia"/>
        </w:rPr>
        <w:t xml:space="preserve">动态缓存更新策略</w:t>
      </w:r>
    </w:p>
    <w:p>
      <w:pPr>
        <w:pStyle w:val="FirstParagraph"/>
      </w:pPr>
      <w:r>
        <w:rPr>
          <w:rFonts w:hint="eastAsia"/>
        </w:rPr>
        <w:t xml:space="preserve">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bookmarkStart w:id="59" w:name="设计概要-1"/>
    <w:p>
      <w:pPr>
        <w:pStyle w:val="Heading2"/>
      </w:pPr>
      <w:r>
        <w:t xml:space="preserve">4.1 </w:t>
      </w:r>
      <w:r>
        <w:rPr>
          <w:rFonts w:hint="eastAsia"/>
        </w:rPr>
        <w:t xml:space="preserve">设计概要</w:t>
      </w:r>
    </w:p>
    <w:bookmarkStart w:id="57" w:name="系统架构设计-1"/>
    <w:p>
      <w:pPr>
        <w:pStyle w:val="Heading3"/>
      </w:pPr>
      <w:r>
        <w:t xml:space="preserve">4.1.1 </w:t>
      </w:r>
      <w:r>
        <w:rPr>
          <w:rFonts w:hint="eastAsia"/>
        </w:rPr>
        <w:t xml:space="preserve">系统架构设计</w:t>
      </w:r>
    </w:p>
    <w:p>
      <w:pPr>
        <w:pStyle w:val="FirstParagraph"/>
      </w:pPr>
      <w:r>
        <w:rPr>
          <w:rFonts w:hint="eastAsia"/>
        </w:rPr>
        <w:t xml:space="preserve">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pStyle w:val="BodyText"/>
      </w:pPr>
      <w:r>
        <w:rPr>
          <w:rFonts w:hint="eastAsia"/>
        </w:rPr>
        <w:t xml:space="preserve">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pStyle w:val="BodyText"/>
      </w:pPr>
      <w:r>
        <w:rPr>
          <w:rFonts w:hint="eastAsia"/>
        </w:rPr>
        <w:t xml:space="preserve">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pStyle w:val="CaptionedFigure"/>
      </w:pPr>
      <w:r>
        <w:drawing>
          <wp:inline>
            <wp:extent cx="5334000" cy="5349416"/>
            <wp:effectExtent b="0" l="0" r="0" t="0"/>
            <wp:docPr descr="图片" title="" id="55" name="Picture"/>
            <a:graphic>
              <a:graphicData uri="http://schemas.openxmlformats.org/drawingml/2006/picture">
                <pic:pic>
                  <pic:nvPicPr>
                    <pic:cNvPr descr="/Users/max/src/duckdb/md/images/4-图4.1%20动态缓存更新与持久化系统架构.png" id="56" name="Picture"/>
                    <pic:cNvPicPr>
                      <a:picLocks noChangeArrowheads="1" noChangeAspect="1"/>
                    </pic:cNvPicPr>
                  </pic:nvPicPr>
                  <pic:blipFill>
                    <a:blip r:embed="rId54"/>
                    <a:stretch>
                      <a:fillRect/>
                    </a:stretch>
                  </pic:blipFill>
                  <pic:spPr bwMode="auto">
                    <a:xfrm>
                      <a:off x="0" y="0"/>
                      <a:ext cx="5334000" cy="534941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图4.1</w:t>
      </w:r>
      <w:r>
        <w:rPr>
          <w:b/>
          <w:bCs/>
        </w:rPr>
        <w:t xml:space="preserve"> </w:t>
      </w:r>
      <w:r>
        <w:rPr>
          <w:rFonts w:hint="eastAsia"/>
          <w:b/>
          <w:bCs/>
        </w:rPr>
        <w:t xml:space="preserve">动态缓存更新与持久化系统架构</w:t>
      </w:r>
    </w:p>
    <w:bookmarkEnd w:id="57"/>
    <w:bookmarkStart w:id="58" w:name="核心设计理念-1"/>
    <w:p>
      <w:pPr>
        <w:pStyle w:val="Heading3"/>
      </w:pPr>
      <w:r>
        <w:t xml:space="preserve">4.1.2 </w:t>
      </w:r>
      <w:r>
        <w:rPr>
          <w:rFonts w:hint="eastAsia"/>
        </w:rPr>
        <w:t xml:space="preserve">核心设计理念</w:t>
      </w:r>
    </w:p>
    <w:p>
      <w:pPr>
        <w:pStyle w:val="FirstParagraph"/>
      </w:pPr>
      <w:r>
        <w:rPr>
          <w:rFonts w:hint="eastAsia"/>
        </w:rPr>
        <w:t xml:space="preserve">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pStyle w:val="BodyText"/>
      </w:pPr>
      <w:r>
        <w:rPr>
          <w:rFonts w:hint="eastAsia"/>
        </w:rPr>
        <w:t xml:space="preserve">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pStyle w:val="BodyText"/>
      </w:pPr>
      <w:r>
        <w:rPr>
          <w:rFonts w:hint="eastAsia"/>
        </w:rPr>
        <w:t xml:space="preserve">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bookmarkEnd w:id="58"/>
    <w:bookmarkEnd w:id="59"/>
    <w:bookmarkStart w:id="63" w:name="数据结构设计-1"/>
    <w:p>
      <w:pPr>
        <w:pStyle w:val="Heading2"/>
      </w:pPr>
      <w:r>
        <w:t xml:space="preserve">4.2 </w:t>
      </w:r>
      <w:r>
        <w:rPr>
          <w:rFonts w:hint="eastAsia"/>
        </w:rPr>
        <w:t xml:space="preserve">数据结构设计</w:t>
      </w:r>
    </w:p>
    <w:bookmarkStart w:id="60" w:name="缓存更新策略结构"/>
    <w:p>
      <w:pPr>
        <w:pStyle w:val="Heading3"/>
      </w:pPr>
      <w:r>
        <w:t xml:space="preserve">4.2.1 </w:t>
      </w:r>
      <w:r>
        <w:rPr>
          <w:rFonts w:hint="eastAsia"/>
        </w:rPr>
        <w:t xml:space="preserve">缓存更新策略结构</w:t>
      </w:r>
    </w:p>
    <w:p>
      <w:pPr>
        <w:pStyle w:val="FirstParagraph"/>
      </w:pPr>
      <w:r>
        <w:rPr>
          <w:rFonts w:hint="eastAsia"/>
        </w:rPr>
        <w:t xml:space="preserve">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pStyle w:val="BodyText"/>
      </w:pPr>
      <w:r>
        <w:rPr>
          <w:rFonts w:hint="eastAsia"/>
        </w:rPr>
        <w:t xml:space="preserve">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pStyle w:val="BodyText"/>
      </w:pPr>
      <w:r>
        <w:rPr>
          <w:rFonts w:hint="eastAsia"/>
        </w:rPr>
        <w:t xml:space="preserve">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pStyle w:val="BodyText"/>
      </w:pPr>
      <w:r>
        <w:rPr>
          <w:rFonts w:hint="eastAsia"/>
        </w:rPr>
        <w:t xml:space="preserve">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bookmarkEnd w:id="60"/>
    <w:bookmarkStart w:id="61" w:name="多策略协调数据结构"/>
    <w:p>
      <w:pPr>
        <w:pStyle w:val="Heading3"/>
      </w:pPr>
      <w:r>
        <w:t xml:space="preserve">4.2.2 </w:t>
      </w:r>
      <w:r>
        <w:rPr>
          <w:rFonts w:hint="eastAsia"/>
        </w:rPr>
        <w:t xml:space="preserve">多策略协调数据结构</w:t>
      </w:r>
    </w:p>
    <w:p>
      <w:pPr>
        <w:pStyle w:val="FirstParagraph"/>
      </w:pPr>
      <w:r>
        <w:rPr>
          <w:rFonts w:hint="eastAsia"/>
        </w:rPr>
        <w:t xml:space="preserve">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pStyle w:val="BodyText"/>
      </w:pPr>
      <w:r>
        <w:rPr>
          <w:rFonts w:hint="eastAsia"/>
        </w:rPr>
        <w:t xml:space="preserve">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pStyle w:val="BodyText"/>
      </w:pPr>
      <w:r>
        <w:rPr>
          <w:rFonts w:hint="eastAsia"/>
        </w:rPr>
        <w:t xml:space="preserve">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pStyle w:val="BodyText"/>
      </w:pPr>
      <w:r>
        <w:rPr>
          <w:rFonts w:hint="eastAsia"/>
        </w:rPr>
        <w:t xml:space="preserve">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bookmarkEnd w:id="61"/>
    <w:bookmarkStart w:id="62" w:name="持久化管理数据结构"/>
    <w:p>
      <w:pPr>
        <w:pStyle w:val="Heading3"/>
      </w:pPr>
      <w:r>
        <w:t xml:space="preserve">4.2.3 </w:t>
      </w:r>
      <w:r>
        <w:rPr>
          <w:rFonts w:hint="eastAsia"/>
        </w:rPr>
        <w:t xml:space="preserve">持久化管理数据结构</w:t>
      </w:r>
    </w:p>
    <w:p>
      <w:pPr>
        <w:pStyle w:val="FirstParagraph"/>
      </w:pPr>
      <w:r>
        <w:rPr>
          <w:rFonts w:hint="eastAsia"/>
        </w:rPr>
        <w:t xml:space="preserve">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pStyle w:val="BodyText"/>
      </w:pPr>
      <w:r>
        <w:rPr>
          <w:rFonts w:hint="eastAsia"/>
        </w:rPr>
        <w:t xml:space="preserve">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pStyle w:val="BodyText"/>
      </w:pPr>
      <w:r>
        <w:rPr>
          <w:rFonts w:hint="eastAsia"/>
        </w:rPr>
        <w:t xml:space="preserve">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pStyle w:val="BodyText"/>
      </w:pPr>
      <w:r>
        <w:rPr>
          <w:rFonts w:hint="eastAsia"/>
        </w:rPr>
        <w:t xml:space="preserve">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pStyle w:val="BodyText"/>
      </w:pPr>
      <w:r>
        <w:rPr>
          <w:rFonts w:hint="eastAsia"/>
        </w:rPr>
        <w:t xml:space="preserve">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bookmarkEnd w:id="62"/>
    <w:bookmarkEnd w:id="63"/>
    <w:bookmarkStart w:id="67" w:name="操作流程设计-1"/>
    <w:p>
      <w:pPr>
        <w:pStyle w:val="Heading2"/>
      </w:pPr>
      <w:r>
        <w:t xml:space="preserve">4.3 </w:t>
      </w:r>
      <w:r>
        <w:rPr>
          <w:rFonts w:hint="eastAsia"/>
        </w:rPr>
        <w:t xml:space="preserve">操作流程设计</w:t>
      </w:r>
    </w:p>
    <w:bookmarkStart w:id="64" w:name="缓存淘汰流程"/>
    <w:p>
      <w:pPr>
        <w:pStyle w:val="Heading3"/>
      </w:pPr>
      <w:r>
        <w:t xml:space="preserve">4.3.1 </w:t>
      </w:r>
      <w:r>
        <w:rPr>
          <w:rFonts w:hint="eastAsia"/>
        </w:rPr>
        <w:t xml:space="preserve">缓存淘汰流程</w:t>
      </w:r>
    </w:p>
    <w:p>
      <w:pPr>
        <w:pStyle w:val="FirstParagraph"/>
      </w:pPr>
      <w:r>
        <w:rPr>
          <w:rFonts w:hint="eastAsia"/>
        </w:rPr>
        <w:t xml:space="preserve">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pStyle w:val="BodyText"/>
      </w:pPr>
      <w:r>
        <w:rPr>
          <w:rFonts w:hint="eastAsia"/>
        </w:rPr>
        <w:t xml:space="preserve">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pStyle w:val="BodyText"/>
      </w:pPr>
      <w:r>
        <w:rPr>
          <w:rFonts w:hint="eastAsia"/>
        </w:rPr>
        <w:t xml:space="preserve">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pStyle w:val="BodyText"/>
      </w:pPr>
      <w:r>
        <w:rPr>
          <w:rFonts w:hint="eastAsia"/>
        </w:rPr>
        <w:t xml:space="preserve">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pStyle w:val="BodyText"/>
      </w:pPr>
      <w:r>
        <w:rPr>
          <w:rFonts w:hint="eastAsia"/>
        </w:rPr>
        <w:t xml:space="preserve">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bookmarkEnd w:id="64"/>
    <w:bookmarkStart w:id="65" w:name="持久化操作流程"/>
    <w:p>
      <w:pPr>
        <w:pStyle w:val="Heading3"/>
      </w:pPr>
      <w:r>
        <w:t xml:space="preserve">4.3.2 </w:t>
      </w:r>
      <w:r>
        <w:rPr>
          <w:rFonts w:hint="eastAsia"/>
        </w:rPr>
        <w:t xml:space="preserve">持久化操作流程</w:t>
      </w:r>
    </w:p>
    <w:p>
      <w:pPr>
        <w:pStyle w:val="FirstParagraph"/>
      </w:pPr>
      <w:r>
        <w:rPr>
          <w:rFonts w:hint="eastAsia"/>
        </w:rPr>
        <w:t xml:space="preserve">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pStyle w:val="BodyText"/>
      </w:pPr>
      <w:r>
        <w:rPr>
          <w:rFonts w:hint="eastAsia"/>
        </w:rPr>
        <w:t xml:space="preserve">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pStyle w:val="BodyText"/>
      </w:pPr>
      <w:r>
        <w:rPr>
          <w:rFonts w:hint="eastAsia"/>
        </w:rPr>
        <w:t xml:space="preserve">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pStyle w:val="BodyText"/>
      </w:pPr>
      <w:r>
        <w:rPr>
          <w:rFonts w:hint="eastAsia"/>
        </w:rPr>
        <w:t xml:space="preserve">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pStyle w:val="BodyText"/>
      </w:pPr>
      <w:r>
        <w:rPr>
          <w:rFonts w:hint="eastAsia"/>
        </w:rPr>
        <w:t xml:space="preserve">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bookmarkEnd w:id="65"/>
    <w:bookmarkStart w:id="66" w:name="机器学习模型更新流程"/>
    <w:p>
      <w:pPr>
        <w:pStyle w:val="Heading3"/>
      </w:pPr>
      <w:r>
        <w:t xml:space="preserve">4.3.3 </w:t>
      </w:r>
      <w:r>
        <w:rPr>
          <w:rFonts w:hint="eastAsia"/>
        </w:rPr>
        <w:t xml:space="preserve">机器学习模型更新流程</w:t>
      </w:r>
    </w:p>
    <w:p>
      <w:pPr>
        <w:pStyle w:val="FirstParagraph"/>
      </w:pPr>
      <w:r>
        <w:rPr>
          <w:rFonts w:hint="eastAsia"/>
        </w:rPr>
        <w:t xml:space="preserve">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pStyle w:val="BodyText"/>
      </w:pPr>
      <w:r>
        <w:rPr>
          <w:rFonts w:hint="eastAsia"/>
        </w:rPr>
        <w:t xml:space="preserve">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pStyle w:val="BodyText"/>
      </w:pPr>
      <w:r>
        <w:rPr>
          <w:rFonts w:hint="eastAsia"/>
        </w:rPr>
        <w:t xml:space="preserve">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pStyle w:val="BodyText"/>
      </w:pPr>
      <w:r>
        <w:rPr>
          <w:rFonts w:hint="eastAsia"/>
        </w:rPr>
        <w:t xml:space="preserve">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pStyle w:val="BodyText"/>
      </w:pPr>
      <w:r>
        <w:rPr>
          <w:rFonts w:hint="eastAsia"/>
        </w:rPr>
        <w:t xml:space="preserve">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bookmarkEnd w:id="66"/>
    <w:bookmarkEnd w:id="67"/>
    <w:bookmarkStart w:id="72" w:name="动态缓存管理技术"/>
    <w:p>
      <w:pPr>
        <w:pStyle w:val="Heading2"/>
      </w:pPr>
      <w:r>
        <w:t xml:space="preserve">4.4 </w:t>
      </w:r>
      <w:r>
        <w:rPr>
          <w:rFonts w:hint="eastAsia"/>
        </w:rPr>
        <w:t xml:space="preserve">动态缓存管理技术</w:t>
      </w:r>
    </w:p>
    <w:bookmarkStart w:id="68" w:name="基于lru的动态缓存管理技术"/>
    <w:p>
      <w:pPr>
        <w:pStyle w:val="Heading3"/>
      </w:pPr>
      <w:r>
        <w:t xml:space="preserve">4.4.1 </w:t>
      </w:r>
      <w:r>
        <w:rPr>
          <w:rFonts w:hint="eastAsia"/>
        </w:rPr>
        <w:t xml:space="preserve">基于LRU的动态缓存管理技术</w:t>
      </w:r>
    </w:p>
    <w:p>
      <w:pPr>
        <w:pStyle w:val="FirstParagraph"/>
      </w:pPr>
      <w:r>
        <w:rPr>
          <w:rFonts w:hint="eastAsia"/>
        </w:rPr>
        <w:t xml:space="preserve">基于LRU（Least</w:t>
      </w:r>
      <w:r>
        <w:t xml:space="preserve"> Recently </w:t>
      </w:r>
      <w:r>
        <w:rPr>
          <w:rFonts w:hint="eastAsia"/>
        </w:rPr>
        <w:t xml:space="preserve">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pStyle w:val="BodyText"/>
      </w:pPr>
      <w:r>
        <w:rPr>
          <w:rFonts w:hint="eastAsia"/>
        </w:rPr>
        <w:t xml:space="preserve">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pStyle w:val="BodyText"/>
      </w:pPr>
      <w:r>
        <w:rPr>
          <w:rFonts w:hint="eastAsia"/>
        </w:rPr>
        <w:t xml:space="preserve">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pStyle w:val="BodyText"/>
      </w:pPr>
      <w:r>
        <w:rPr>
          <w:rFonts w:hint="eastAsia"/>
        </w:rPr>
        <w:t xml:space="preserve">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pStyle w:val="BodyText"/>
      </w:pPr>
      <w:r>
        <w:rPr>
          <w:rFonts w:hint="eastAsia"/>
        </w:rPr>
        <w:t xml:space="preserve">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t xml:space="preserve"> </w:t>
      </w:r>
      <w:r>
        <w:rPr>
          <w:rFonts w:hint="eastAsia"/>
        </w:rPr>
        <w:t xml:space="preserve">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bookmarkEnd w:id="68"/>
    <w:bookmarkStart w:id="69" w:name="基于时间策略的动态缓存管理技术"/>
    <w:p>
      <w:pPr>
        <w:pStyle w:val="Heading3"/>
      </w:pPr>
      <w:r>
        <w:t xml:space="preserve">4.4.2 </w:t>
      </w:r>
      <w:r>
        <w:rPr>
          <w:rFonts w:hint="eastAsia"/>
        </w:rPr>
        <w:t xml:space="preserve">基于时间策略的动态缓存管理技术</w:t>
      </w:r>
    </w:p>
    <w:p>
      <w:pPr>
        <w:pStyle w:val="FirstParagraph"/>
      </w:pPr>
      <w:r>
        <w:rPr>
          <w:rFonts w:hint="eastAsia"/>
        </w:rPr>
        <w:t xml:space="preserve">基于时间策略的动态缓存管理技术通过TTL（Time</w:t>
      </w:r>
      <w:r>
        <w:t xml:space="preserve"> To </w:t>
      </w:r>
      <w:r>
        <w:rPr>
          <w:rFonts w:hint="eastAsia"/>
        </w:rPr>
        <w:t xml:space="preserve">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pStyle w:val="BodyText"/>
      </w:pPr>
      <w:r>
        <w:rPr>
          <w:rFonts w:hint="eastAsia"/>
        </w:rPr>
        <w:t xml:space="preserve">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m:oMath>
        <m:r>
          <m:t>T</m:t>
        </m:r>
        <m:r>
          <m:t>T</m:t>
        </m:r>
        <m:r>
          <m:t>L</m:t>
        </m:r>
        <m:r>
          <m:rPr>
            <m:sty m:val="p"/>
          </m:rPr>
          <m:t>=</m:t>
        </m:r>
        <m:r>
          <m:t>b</m:t>
        </m:r>
        <m:r>
          <m:t>a</m:t>
        </m:r>
        <m:r>
          <m:t>s</m:t>
        </m:r>
        <m:r>
          <m:t>e</m:t>
        </m:r>
        <m:r>
          <m:rPr>
            <m:sty m:val="p"/>
          </m:rPr>
          <m:t>_</m:t>
        </m:r>
        <m:r>
          <m:t>t</m:t>
        </m:r>
        <m:r>
          <m:t>t</m:t>
        </m:r>
        <m:r>
          <m:t>l</m:t>
        </m:r>
        <m:r>
          <m:rPr>
            <m:sty m:val="p"/>
          </m:rPr>
          <m:t>×</m:t>
        </m:r>
        <m:r>
          <m:t>c</m:t>
        </m:r>
        <m:r>
          <m:t>o</m:t>
        </m:r>
        <m:r>
          <m:t>m</m:t>
        </m:r>
        <m:r>
          <m:t>p</m:t>
        </m:r>
        <m:r>
          <m:t>l</m:t>
        </m:r>
        <m:r>
          <m:t>e</m:t>
        </m:r>
        <m:r>
          <m:t>x</m:t>
        </m:r>
        <m:r>
          <m:t>i</m:t>
        </m:r>
        <m:r>
          <m:t>t</m:t>
        </m:r>
        <m:r>
          <m:t>y</m:t>
        </m:r>
        <m:r>
          <m:rPr>
            <m:sty m:val="p"/>
          </m:rPr>
          <m:t>_</m:t>
        </m:r>
        <m:r>
          <m:t>f</m:t>
        </m:r>
        <m:r>
          <m:t>a</m:t>
        </m:r>
        <m:r>
          <m:t>c</m:t>
        </m:r>
        <m:r>
          <m:t>t</m:t>
        </m:r>
        <m:r>
          <m:t>o</m:t>
        </m:r>
        <m:r>
          <m:t>r</m:t>
        </m:r>
        <m:r>
          <m:rPr>
            <m:sty m:val="p"/>
          </m:rPr>
          <m:t>×</m:t>
        </m:r>
        <m:r>
          <m:t>f</m:t>
        </m:r>
        <m:r>
          <m:t>r</m:t>
        </m:r>
        <m:r>
          <m:t>e</m:t>
        </m:r>
        <m:r>
          <m:t>q</m:t>
        </m:r>
        <m:r>
          <m:t>u</m:t>
        </m:r>
        <m:r>
          <m:t>e</m:t>
        </m:r>
        <m:r>
          <m:t>n</m:t>
        </m:r>
        <m:r>
          <m:t>c</m:t>
        </m:r>
        <m:r>
          <m:t>y</m:t>
        </m:r>
        <m:r>
          <m:rPr>
            <m:sty m:val="p"/>
          </m:rPr>
          <m:t>_</m:t>
        </m:r>
        <m:r>
          <m:t>f</m:t>
        </m:r>
        <m:r>
          <m:t>a</m:t>
        </m:r>
        <m:r>
          <m:t>c</m:t>
        </m:r>
        <m:r>
          <m:t>t</m:t>
        </m:r>
        <m:r>
          <m:t>o</m:t>
        </m:r>
        <m:r>
          <m:t>r</m:t>
        </m:r>
        <m:r>
          <m:rPr>
            <m:sty m:val="p"/>
          </m:rPr>
          <m:t>×</m:t>
        </m:r>
        <m:r>
          <m:t>f</m:t>
        </m:r>
        <m:r>
          <m:t>r</m:t>
        </m:r>
        <m:r>
          <m:t>e</m:t>
        </m:r>
        <m:r>
          <m:t>s</m:t>
        </m:r>
        <m:r>
          <m:t>h</m:t>
        </m:r>
        <m:r>
          <m:t>n</m:t>
        </m:r>
        <m:r>
          <m:t>e</m:t>
        </m:r>
        <m:r>
          <m:t>s</m:t>
        </m:r>
        <m:r>
          <m:t>s</m:t>
        </m:r>
        <m:r>
          <m:rPr>
            <m:sty m:val="p"/>
          </m:rPr>
          <m:t>_</m:t>
        </m:r>
        <m:r>
          <m:t>f</m:t>
        </m:r>
        <m:r>
          <m:t>a</m:t>
        </m:r>
        <m:r>
          <m:t>c</m:t>
        </m:r>
        <m:r>
          <m:t>t</m:t>
        </m:r>
        <m:r>
          <m:t>o</m:t>
        </m:r>
        <m:r>
          <m:t>r</m:t>
        </m:r>
      </m:oMath>
      <w:r>
        <w:rPr>
          <w:rFonts w:hint="eastAsia"/>
        </w:rPr>
        <w:t xml:space="preserve">，其中各个因子根据具体的查询特征和系统配置进行计算。</w:t>
      </w:r>
    </w:p>
    <w:p>
      <w:pPr>
        <w:pStyle w:val="BodyText"/>
      </w:pPr>
      <w:r>
        <w:rPr>
          <w:rFonts w:hint="eastAsia"/>
        </w:rPr>
        <w:t xml:space="preserve">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pStyle w:val="BodyText"/>
      </w:pPr>
      <w:r>
        <w:rPr>
          <w:rFonts w:hint="eastAsia"/>
        </w:rPr>
        <w:t xml:space="preserve">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pStyle w:val="BodyText"/>
      </w:pPr>
      <w:r>
        <w:rPr>
          <w:rFonts w:hint="eastAsia"/>
        </w:rPr>
        <w:t xml:space="preserve">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bookmarkEnd w:id="69"/>
    <w:bookmarkStart w:id="70" w:name="混合策略的动态缓存管理技术"/>
    <w:p>
      <w:pPr>
        <w:pStyle w:val="Heading3"/>
      </w:pPr>
      <w:r>
        <w:t xml:space="preserve">4.4.3 </w:t>
      </w:r>
      <w:r>
        <w:rPr>
          <w:rFonts w:hint="eastAsia"/>
        </w:rPr>
        <w:t xml:space="preserve">混合策略的动态缓存管理技术</w:t>
      </w:r>
    </w:p>
    <w:p>
      <w:pPr>
        <w:pStyle w:val="FirstParagraph"/>
      </w:pPr>
      <w:r>
        <w:rPr>
          <w:rFonts w:hint="eastAsia"/>
        </w:rPr>
        <w:t xml:space="preserve">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pStyle w:val="BodyText"/>
      </w:pPr>
      <w:r>
        <w:rPr>
          <w:rFonts w:hint="eastAsia"/>
        </w:rPr>
        <w:t xml:space="preserve">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pStyle w:val="BodyText"/>
      </w:pPr>
      <w:r>
        <w:rPr>
          <w:rFonts w:hint="eastAsia"/>
        </w:rPr>
        <w:t xml:space="preserve">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pStyle w:val="BodyText"/>
      </w:pPr>
      <w:r>
        <w:rPr>
          <w:rFonts w:hint="eastAsia"/>
        </w:rPr>
        <w:t xml:space="preserve">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pStyle w:val="BodyText"/>
      </w:pPr>
      <w:r>
        <w:rPr>
          <w:rFonts w:hint="eastAsia"/>
        </w:rPr>
        <w:t xml:space="preserve">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bookmarkEnd w:id="70"/>
    <w:bookmarkStart w:id="71" w:name="基于机器学习策略的动态缓存管理技术"/>
    <w:p>
      <w:pPr>
        <w:pStyle w:val="Heading3"/>
      </w:pPr>
      <w:r>
        <w:t xml:space="preserve">4.4.4 </w:t>
      </w:r>
      <w:r>
        <w:rPr>
          <w:rFonts w:hint="eastAsia"/>
        </w:rPr>
        <w:t xml:space="preserve">基于机器学习策略的动态缓存管理技术</w:t>
      </w:r>
    </w:p>
    <w:p>
      <w:pPr>
        <w:pStyle w:val="FirstParagraph"/>
      </w:pPr>
      <w:r>
        <w:rPr>
          <w:rFonts w:hint="eastAsia"/>
        </w:rPr>
        <w:t xml:space="preserve">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pStyle w:val="BodyText"/>
      </w:pPr>
      <w:r>
        <w:rPr>
          <w:rFonts w:hint="eastAsia"/>
        </w:rPr>
        <w:t xml:space="preserve">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pStyle w:val="BodyText"/>
      </w:pPr>
      <w:r>
        <w:rPr>
          <w:rFonts w:hint="eastAsia"/>
        </w:rPr>
        <w:t xml:space="preserve">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pStyle w:val="BodyText"/>
      </w:pPr>
      <w:r>
        <w:rPr>
          <w:rFonts w:hint="eastAsia"/>
        </w:rPr>
        <w:t xml:space="preserve">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pStyle w:val="BodyText"/>
      </w:pPr>
      <w:r>
        <w:rPr>
          <w:rFonts w:hint="eastAsia"/>
        </w:rPr>
        <w:t xml:space="preserve">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pStyle w:val="BodyText"/>
      </w:pPr>
      <w:r>
        <w:rPr>
          <w:rFonts w:hint="eastAsia"/>
        </w:rPr>
        <w:t xml:space="preserve">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bookmarkEnd w:id="71"/>
    <w:bookmarkEnd w:id="72"/>
    <w:bookmarkStart w:id="73" w:name="本章小结-2"/>
    <w:p>
      <w:pPr>
        <w:pStyle w:val="Heading2"/>
      </w:pPr>
      <w:r>
        <w:t xml:space="preserve">4.5 </w:t>
      </w:r>
      <w:r>
        <w:rPr>
          <w:rFonts w:hint="eastAsia"/>
        </w:rPr>
        <w:t xml:space="preserve">本章小结</w:t>
      </w:r>
    </w:p>
    <w:p>
      <w:pPr>
        <w:pStyle w:val="FirstParagraph"/>
      </w:pPr>
      <w:r>
        <w:rPr>
          <w:rFonts w:hint="eastAsia"/>
        </w:rPr>
        <w:t xml:space="preserve">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pStyle w:val="BodyText"/>
      </w:pPr>
      <w:r>
        <w:rPr>
          <w:rFonts w:hint="eastAsia"/>
        </w:rPr>
        <w:t xml:space="preserve">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pStyle w:val="BodyText"/>
      </w:pPr>
      <w:r>
        <w:rPr>
          <w:rFonts w:hint="eastAsia"/>
        </w:rPr>
        <w:t xml:space="preserve">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pStyle w:val="BodyText"/>
      </w:pPr>
      <w:r>
        <w:rPr>
          <w:rFonts w:hint="eastAsia"/>
        </w:rPr>
        <w:t xml:space="preserve">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pStyle w:val="BodyText"/>
      </w:pPr>
      <w:r>
        <w:rPr>
          <w:rFonts w:hint="eastAsia"/>
        </w:rPr>
        <w:t xml:space="preserve">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pStyle w:val="BodyText"/>
      </w:pPr>
      <w:r>
        <w:rPr>
          <w:rFonts w:hint="eastAsia"/>
        </w:rPr>
        <w:t xml:space="preserve">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bookmarkEnd w:id="73"/>
    <w:bookmarkEnd w:id="74"/>
    <w:bookmarkStart w:id="192" w:name="第五章-实验与分析系统性能评估与测试"/>
    <w:p>
      <w:pPr>
        <w:pStyle w:val="Heading1"/>
      </w:pPr>
      <w:r>
        <w:rPr>
          <w:rFonts w:hint="eastAsia"/>
        </w:rPr>
        <w:t xml:space="preserve">第五章</w:t>
      </w:r>
      <w:r>
        <w:t xml:space="preserve"> </w:t>
      </w:r>
      <w:r>
        <w:rPr>
          <w:rFonts w:hint="eastAsia"/>
        </w:rPr>
        <w:t xml:space="preserve">实验与分析——系统性能评估与测试</w:t>
      </w:r>
    </w:p>
    <w:bookmarkStart w:id="81" w:name="实验平台搭建"/>
    <w:p>
      <w:pPr>
        <w:pStyle w:val="Heading2"/>
      </w:pPr>
      <w:r>
        <w:t xml:space="preserve">5.1 </w:t>
      </w:r>
      <w:r>
        <w:rPr>
          <w:rFonts w:hint="eastAsia"/>
        </w:rPr>
        <w:t xml:space="preserve">实验平台搭建</w:t>
      </w:r>
    </w:p>
    <w:bookmarkStart w:id="75" w:name="测试平台"/>
    <w:p>
      <w:pPr>
        <w:pStyle w:val="Heading3"/>
      </w:pPr>
      <w:r>
        <w:t xml:space="preserve">5.1.1 </w:t>
      </w:r>
      <w:r>
        <w:rPr>
          <w:rFonts w:hint="eastAsia"/>
        </w:rPr>
        <w:t xml:space="preserve">测试平台</w:t>
      </w:r>
    </w:p>
    <w:p>
      <w:pPr>
        <w:pStyle w:val="FirstParagraph"/>
      </w:pPr>
      <w:r>
        <w:rPr>
          <w:rFonts w:hint="eastAsia"/>
        </w:rPr>
        <w:t xml:space="preserve">本研究的实验平台基于Apple</w:t>
      </w:r>
      <w:r>
        <w:t xml:space="preserve"> </w:t>
      </w:r>
      <w:r>
        <w:rPr>
          <w:rFonts w:hint="eastAsia"/>
        </w:rPr>
        <w:t xml:space="preserve">Silicon架构构建，采用统一内存架构设计，为高性能数据库查询缓存系统提供了理想的测试环境。该平台的选择充分考虑了现代数据库系统对计算性能、内存带宽和存储I/O的综合要求，特别是针对查询缓存系统的特殊需求进行了优化配置。实验平台采用单机配置策略，所有测试均在同一台设备上进行，这种设计不仅确保了测试结果的一致性和可重现性，还避免了网络延迟和分布式环境复杂性对实验结果的干扰。</w:t>
      </w:r>
    </w:p>
    <w:tbl>
      <w:tblPr>
        <w:tblStyle w:val="Table"/>
        <w:tblW w:type="pct" w:w="5000"/>
        <w:tblLayout w:type="fixed"/>
        <w:tblLook w:firstRow="1" w:lastRow="0" w:firstColumn="0" w:lastColumn="0" w:noHBand="0" w:noVBand="0" w:val="0020"/>
      </w:tblPr>
      <w:tblGrid>
        <w:gridCol w:w="1320"/>
        <w:gridCol w:w="1320"/>
        <w:gridCol w:w="3960"/>
        <w:gridCol w:w="1320"/>
      </w:tblGrid>
      <w:tr>
        <w:trPr>
          <w:tblHeader w:val="on"/>
        </w:trPr>
        <w:tc>
          <w:tcPr/>
          <w:p>
            <w:pPr>
              <w:pStyle w:val="Compact"/>
            </w:pPr>
            <w:r>
              <w:rPr>
                <w:rFonts w:hint="eastAsia"/>
              </w:rPr>
              <w:t xml:space="preserve">组件</w:t>
            </w:r>
          </w:p>
        </w:tc>
        <w:tc>
          <w:tcPr/>
          <w:p>
            <w:pPr>
              <w:pStyle w:val="Compact"/>
            </w:pPr>
            <w:r>
              <w:rPr>
                <w:rFonts w:hint="eastAsia"/>
              </w:rPr>
              <w:t xml:space="preserve">规格</w:t>
            </w:r>
          </w:p>
        </w:tc>
        <w:tc>
          <w:tcPr/>
          <w:p>
            <w:pPr>
              <w:pStyle w:val="Compact"/>
            </w:pPr>
            <w:r>
              <w:rPr>
                <w:rFonts w:hint="eastAsia"/>
              </w:rPr>
              <w:t xml:space="preserve">数量</w:t>
            </w:r>
          </w:p>
        </w:tc>
        <w:tc>
          <w:tcPr/>
          <w:p>
            <w:pPr>
              <w:pStyle w:val="Compact"/>
            </w:pPr>
            <w:r>
              <w:rPr>
                <w:rFonts w:hint="eastAsia"/>
              </w:rPr>
              <w:t xml:space="preserve">备注</w:t>
            </w:r>
          </w:p>
        </w:tc>
      </w:tr>
      <w:tr>
        <w:tc>
          <w:tcPr/>
          <w:p>
            <w:pPr>
              <w:pStyle w:val="Compact"/>
            </w:pPr>
            <w:r>
              <w:t xml:space="preserve">CPU</w:t>
            </w:r>
          </w:p>
        </w:tc>
        <w:tc>
          <w:tcPr/>
          <w:p>
            <w:pPr>
              <w:pStyle w:val="Compact"/>
            </w:pPr>
            <w:r>
              <w:t xml:space="preserve">Apple M4 Pro</w:t>
            </w:r>
          </w:p>
        </w:tc>
        <w:tc>
          <w:tcPr/>
          <w:p>
            <w:pPr>
              <w:pStyle w:val="Compact"/>
            </w:pPr>
            <w:r>
              <w:rPr>
                <w:rFonts w:hint="eastAsia"/>
              </w:rPr>
              <w:t xml:space="preserve">14核心</w:t>
            </w:r>
            <w:r>
              <w:t xml:space="preserve"> </w:t>
            </w:r>
            <w:r>
              <w:rPr>
                <w:rFonts w:hint="eastAsia"/>
              </w:rPr>
              <w:t xml:space="preserve">(10性能+4效率)</w:t>
            </w:r>
          </w:p>
        </w:tc>
        <w:tc>
          <w:tcPr/>
          <w:p>
            <w:pPr>
              <w:pStyle w:val="Compact"/>
            </w:pPr>
            <w:r>
              <w:rPr>
                <w:rFonts w:hint="eastAsia"/>
              </w:rPr>
              <w:t xml:space="preserve">ARM64架构，集成GPU</w:t>
            </w:r>
          </w:p>
        </w:tc>
      </w:tr>
      <w:tr>
        <w:tc>
          <w:tcPr/>
          <w:p>
            <w:pPr>
              <w:pStyle w:val="Compact"/>
            </w:pPr>
            <w:r>
              <w:rPr>
                <w:rFonts w:hint="eastAsia"/>
              </w:rPr>
              <w:t xml:space="preserve">内存</w:t>
            </w:r>
          </w:p>
        </w:tc>
        <w:tc>
          <w:tcPr/>
          <w:p>
            <w:pPr>
              <w:pStyle w:val="Compact"/>
            </w:pPr>
            <w:r>
              <w:rPr>
                <w:rFonts w:hint="eastAsia"/>
              </w:rPr>
              <w:t xml:space="preserve">统一内存架构</w:t>
            </w:r>
          </w:p>
        </w:tc>
        <w:tc>
          <w:tcPr/>
          <w:p>
            <w:pPr>
              <w:pStyle w:val="Compact"/>
            </w:pPr>
            <w:r>
              <w:t xml:space="preserve">48GB</w:t>
            </w:r>
          </w:p>
        </w:tc>
        <w:tc>
          <w:tcPr/>
          <w:p>
            <w:pPr>
              <w:pStyle w:val="Compact"/>
            </w:pPr>
            <w:r>
              <w:rPr>
                <w:rFonts w:hint="eastAsia"/>
              </w:rPr>
              <w:t xml:space="preserve">高带宽内存</w:t>
            </w:r>
          </w:p>
        </w:tc>
      </w:tr>
      <w:tr>
        <w:tc>
          <w:tcPr/>
          <w:p>
            <w:pPr>
              <w:pStyle w:val="Compact"/>
            </w:pPr>
            <w:r>
              <w:rPr>
                <w:rFonts w:hint="eastAsia"/>
              </w:rPr>
              <w:t xml:space="preserve">存储</w:t>
            </w:r>
          </w:p>
        </w:tc>
        <w:tc>
          <w:tcPr/>
          <w:p>
            <w:pPr>
              <w:pStyle w:val="Compact"/>
            </w:pPr>
            <w:r>
              <w:t xml:space="preserve">Apple SSD</w:t>
            </w:r>
          </w:p>
        </w:tc>
        <w:tc>
          <w:tcPr/>
          <w:p>
            <w:pPr>
              <w:pStyle w:val="Compact"/>
            </w:pPr>
            <w:r>
              <w:t xml:space="preserve">1TB</w:t>
            </w:r>
          </w:p>
        </w:tc>
        <w:tc>
          <w:tcPr/>
          <w:p>
            <w:pPr>
              <w:pStyle w:val="Compact"/>
            </w:pPr>
            <w:r>
              <w:rPr>
                <w:rFonts w:hint="eastAsia"/>
              </w:rPr>
              <w:t xml:space="preserve">顺序写入速度:</w:t>
            </w:r>
            <w:r>
              <w:t xml:space="preserve"> 4137.0 MB/s</w:t>
            </w:r>
            <w:r>
              <w:rPr>
                <w:rFonts w:hint="eastAsia"/>
              </w:rPr>
              <w:t xml:space="preserve">顺序读取速度:</w:t>
            </w:r>
            <w:r>
              <w:t xml:space="preserve"> 15360.9 MB/s</w:t>
            </w:r>
            <w:r>
              <w:rPr>
                <w:rFonts w:hint="eastAsia"/>
              </w:rPr>
              <w:t xml:space="preserve">随机写入IOPS:</w:t>
            </w:r>
            <w:r>
              <w:t xml:space="preserve"> 42658.4</w:t>
            </w:r>
            <w:r>
              <w:rPr>
                <w:rFonts w:hint="eastAsia"/>
              </w:rPr>
              <w:t xml:space="preserve">随机读取IOPS:</w:t>
            </w:r>
            <w:r>
              <w:t xml:space="preserve"> 577091.9</w:t>
            </w:r>
          </w:p>
        </w:tc>
      </w:tr>
      <w:tr>
        <w:tc>
          <w:tcPr/>
          <w:p>
            <w:pPr>
              <w:pStyle w:val="Compact"/>
            </w:pPr>
            <w:r>
              <w:rPr>
                <w:rFonts w:hint="eastAsia"/>
              </w:rPr>
              <w:t xml:space="preserve">网络</w:t>
            </w:r>
          </w:p>
        </w:tc>
        <w:tc>
          <w:tcPr/>
          <w:p>
            <w:pPr>
              <w:pStyle w:val="Compact"/>
            </w:pPr>
            <w:r>
              <w:rPr>
                <w:rFonts w:hint="eastAsia"/>
              </w:rPr>
              <w:t xml:space="preserve">集成网络控制器</w:t>
            </w:r>
          </w:p>
        </w:tc>
        <w:tc>
          <w:tcPr/>
          <w:p>
            <w:pPr>
              <w:pStyle w:val="Compact"/>
            </w:pPr>
            <w:r>
              <w:t xml:space="preserve">Wi-Fi 6E + </w:t>
            </w:r>
            <w:r>
              <w:rPr>
                <w:rFonts w:hint="eastAsia"/>
              </w:rPr>
              <w:t xml:space="preserve">蓝牙5.3</w:t>
            </w:r>
          </w:p>
        </w:tc>
        <w:tc>
          <w:tcPr/>
          <w:p>
            <w:pPr>
              <w:pStyle w:val="Compact"/>
            </w:pPr>
            <w:r>
              <w:rPr>
                <w:rFonts w:hint="eastAsia"/>
              </w:rPr>
              <w:t xml:space="preserve">支持高速无线连接</w:t>
            </w:r>
          </w:p>
        </w:tc>
      </w:tr>
      <w:tr>
        <w:tc>
          <w:tcPr/>
          <w:p>
            <w:pPr>
              <w:pStyle w:val="Compact"/>
            </w:pPr>
            <w:r>
              <w:rPr>
                <w:rFonts w:hint="eastAsia"/>
              </w:rPr>
              <w:t xml:space="preserve">主板</w:t>
            </w:r>
          </w:p>
        </w:tc>
        <w:tc>
          <w:tcPr/>
          <w:p>
            <w:pPr>
              <w:pStyle w:val="Compact"/>
            </w:pPr>
            <w:r>
              <w:t xml:space="preserve">MacBook Pro 16”</w:t>
            </w:r>
          </w:p>
        </w:tc>
        <w:tc>
          <w:tcPr/>
          <w:p>
            <w:pPr>
              <w:pStyle w:val="Compact"/>
            </w:pPr>
            <w:r>
              <w:t xml:space="preserve">M4 </w:t>
            </w:r>
            <w:r>
              <w:rPr>
                <w:rFonts w:hint="eastAsia"/>
              </w:rPr>
              <w:t xml:space="preserve">Pro芯片组</w:t>
            </w:r>
          </w:p>
        </w:tc>
        <w:tc>
          <w:tcPr/>
          <w:p>
            <w:pPr>
              <w:pStyle w:val="Compact"/>
            </w:pPr>
            <w:r>
              <w:rPr>
                <w:rFonts w:hint="eastAsia"/>
              </w:rPr>
              <w:t xml:space="preserve">集成设计</w:t>
            </w:r>
          </w:p>
        </w:tc>
      </w:tr>
    </w:tbl>
    <w:p>
      <w:pPr>
        <w:pStyle w:val="BodyText"/>
      </w:pPr>
      <w:r>
        <w:rPr>
          <w:rFonts w:hint="eastAsia"/>
          <w:b/>
          <w:bCs/>
        </w:rPr>
        <w:t xml:space="preserve">表5.1</w:t>
      </w:r>
      <w:r>
        <w:rPr>
          <w:b/>
          <w:bCs/>
        </w:rPr>
        <w:t xml:space="preserve"> </w:t>
      </w:r>
      <w:r>
        <w:rPr>
          <w:rFonts w:hint="eastAsia"/>
          <w:b/>
          <w:bCs/>
        </w:rPr>
        <w:t xml:space="preserve">实验平台硬件配置详情</w:t>
      </w:r>
    </w:p>
    <w:p>
      <w:pPr>
        <w:pStyle w:val="BodyText"/>
      </w:pPr>
      <w:r>
        <w:rPr>
          <w:rFonts w:hint="eastAsia"/>
        </w:rPr>
        <w:t xml:space="preserve">内存子系统是查询缓存系统性能的关键因素，实验平台配置了48GB的统一内存架构。48GB的内存容量为大规模查询结果缓存提供了充足的存储空间，能够支持数千个复杂查询结果的同时缓存，满足了高并发查询场景的内存需求。</w:t>
      </w:r>
    </w:p>
    <w:p>
      <w:pPr>
        <w:pStyle w:val="BodyText"/>
      </w:pPr>
      <w:r>
        <w:rPr>
          <w:rFonts w:hint="eastAsia"/>
        </w:rPr>
        <w:t xml:space="preserve">存储子系统采用高性能Apple</w:t>
      </w:r>
      <w:r>
        <w:t xml:space="preserve"> </w:t>
      </w:r>
      <w:r>
        <w:rPr>
          <w:rFonts w:hint="eastAsia"/>
        </w:rPr>
        <w:t xml:space="preserve">SSD，具有出色的顺序和随机I/O性能。实际测试显示，该SSD的顺序读取速度达到15360.9</w:t>
      </w:r>
      <w:r>
        <w:t xml:space="preserve"> </w:t>
      </w:r>
      <w:r>
        <w:rPr>
          <w:rFonts w:hint="eastAsia"/>
        </w:rPr>
        <w:t xml:space="preserve">MB/s，顺序写入速度为4137.0</w:t>
      </w:r>
      <w:r>
        <w:t xml:space="preserve"> </w:t>
      </w:r>
      <w:r>
        <w:rPr>
          <w:rFonts w:hint="eastAsia"/>
        </w:rPr>
        <w:t xml:space="preserve">MB/s，随机读取IOPS高达577091.9，随机写入IOPS为42658.4。这些性能指标对于查询缓存系统的持久化功能至关重要，特别是在WAL模式和物化视图模式下，高速的存储I/O能够显著减少持久化操作的延迟，提高系统的整体响应性能。SSD的高随机I/O性能还有助于支持多个并发查询的同时缓存访问，避免了传统机械硬盘在随机访问时的性能瓶颈。</w:t>
      </w:r>
    </w:p>
    <w:bookmarkEnd w:id="75"/>
    <w:bookmarkStart w:id="76" w:name="测试工具"/>
    <w:p>
      <w:pPr>
        <w:pStyle w:val="Heading3"/>
      </w:pPr>
      <w:r>
        <w:t xml:space="preserve">5.1.2 </w:t>
      </w:r>
      <w:r>
        <w:rPr>
          <w:rFonts w:hint="eastAsia"/>
        </w:rPr>
        <w:t xml:space="preserve">测试工具</w:t>
      </w:r>
    </w:p>
    <w:p>
      <w:pPr>
        <w:pStyle w:val="FirstParagraph"/>
      </w:pPr>
      <w:r>
        <w:rPr>
          <w:rFonts w:hint="eastAsia"/>
        </w:rPr>
        <w:t xml:space="preserve">测试工具的选择和配置是确保实验结果准确性和可重现性的关键因素。本研究根据测试目标的不同，将测试工具体系分为查询缓存性能测试工具和数据库基准测试工具两大类别。查询缓存性能测试工具专门针对缓存系统的核心功能进行深入评估，包括缓存命中率、响应时间、内存利用效率等关键性能指标。数据库基准测试工具则从整体系统性能的角度，评估查询缓存技术对数据库系统整体性能的提升效果，确保技术改进能够在实际应用场景中产生显著的性能收益。</w:t>
      </w:r>
    </w:p>
    <w:p>
      <w:pPr>
        <w:pStyle w:val="BodyText"/>
      </w:pPr>
      <w:r>
        <w:rPr>
          <w:rFonts w:hint="eastAsia"/>
        </w:rPr>
        <w:t xml:space="preserve">软件环境的配置为整个测试体系提供了稳定可靠的基础平台。开发环境使用Python</w:t>
      </w:r>
      <w:r>
        <w:t xml:space="preserve"> </w:t>
      </w:r>
      <w:r>
        <w:rPr>
          <w:rFonts w:hint="eastAsia"/>
        </w:rPr>
        <w:t xml:space="preserve">3.13.7作为主要开发语言，其丰富的科学计算库和数据分析工具为实验数据的处理和分析提供了强大支持。编译工具链采用Apple</w:t>
      </w:r>
      <w:r>
        <w:t xml:space="preserve"> Clang </w:t>
      </w:r>
      <w:r>
        <w:rPr>
          <w:rFonts w:hint="eastAsia"/>
        </w:rPr>
        <w:t xml:space="preserve">16.0.0，该编译器针对Apple</w:t>
      </w:r>
      <w:r>
        <w:t xml:space="preserve"> </w:t>
      </w:r>
      <w:r>
        <w:rPr>
          <w:rFonts w:hint="eastAsia"/>
        </w:rPr>
        <w:t xml:space="preserve">Silicon架构进行了专门优化，能够生成高效的原生代码，确保测试程序的性能表现。构建系统使用CMake</w:t>
      </w:r>
      <w:r>
        <w:t xml:space="preserve"> </w:t>
      </w:r>
      <w:r>
        <w:rPr>
          <w:rFonts w:hint="eastAsia"/>
        </w:rPr>
        <w:t xml:space="preserve">4.0.2，提供了跨平台的项目构建能力和灵活的配置管理功能。</w:t>
      </w:r>
    </w:p>
    <w:p>
      <w:pPr>
        <w:pStyle w:val="BodyText"/>
      </w:pPr>
      <w:r>
        <w:rPr>
          <w:rFonts w:hint="eastAsia"/>
          <w:b/>
          <w:bCs/>
        </w:rPr>
        <w:t xml:space="preserve">表5.2</w:t>
      </w:r>
      <w:r>
        <w:rPr>
          <w:b/>
          <w:bCs/>
        </w:rPr>
        <w:t xml:space="preserve"> </w:t>
      </w:r>
      <w:r>
        <w:rPr>
          <w:rFonts w:hint="eastAsia"/>
          <w:b/>
          <w:bCs/>
        </w:rPr>
        <w:t xml:space="preserve">软件环境配置信息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组件</w:t>
            </w:r>
          </w:p>
        </w:tc>
        <w:tc>
          <w:tcPr/>
          <w:p>
            <w:pPr>
              <w:pStyle w:val="Compact"/>
            </w:pPr>
            <w:r>
              <w:rPr>
                <w:rFonts w:hint="eastAsia"/>
              </w:rPr>
              <w:t xml:space="preserve">版本</w:t>
            </w:r>
          </w:p>
        </w:tc>
        <w:tc>
          <w:tcPr/>
          <w:p>
            <w:pPr>
              <w:pStyle w:val="Compact"/>
            </w:pPr>
            <w:r>
              <w:rPr>
                <w:rFonts w:hint="eastAsia"/>
              </w:rPr>
              <w:t xml:space="preserve">详细信息</w:t>
            </w:r>
          </w:p>
        </w:tc>
      </w:tr>
      <w:tr>
        <w:tc>
          <w:tcPr/>
          <w:p>
            <w:pPr>
              <w:pStyle w:val="Compact"/>
            </w:pPr>
            <w:r>
              <w:rPr>
                <w:rFonts w:hint="eastAsia"/>
                <w:b/>
                <w:bCs/>
              </w:rPr>
              <w:t xml:space="preserve">操作系统</w:t>
            </w:r>
          </w:p>
        </w:tc>
        <w:tc>
          <w:tcPr/>
          <w:p>
            <w:pPr>
              <w:pStyle w:val="Compact"/>
            </w:pPr>
            <w:r>
              <w:t xml:space="preserve">macOS Darwin 24.6.0</w:t>
            </w:r>
          </w:p>
        </w:tc>
        <w:tc>
          <w:tcPr/>
          <w:p>
            <w:pPr>
              <w:pStyle w:val="Compact"/>
            </w:pPr>
            <w:r>
              <w:t xml:space="preserve">Kernel Version 24.6.0</w:t>
            </w:r>
          </w:p>
        </w:tc>
      </w:tr>
      <w:tr>
        <w:tc>
          <w:tcPr/>
          <w:p>
            <w:pPr>
              <w:pStyle w:val="Compact"/>
            </w:pPr>
            <w:r>
              <w:rPr>
                <w:b/>
                <w:bCs/>
              </w:rPr>
              <w:t xml:space="preserve">Python</w:t>
            </w:r>
          </w:p>
        </w:tc>
        <w:tc>
          <w:tcPr/>
          <w:p>
            <w:pPr>
              <w:pStyle w:val="Compact"/>
            </w:pPr>
            <w:r>
              <w:t xml:space="preserve">3.13.7</w:t>
            </w:r>
          </w:p>
        </w:tc>
        <w:tc>
          <w:tcPr/>
          <w:p>
            <w:pPr>
              <w:pStyle w:val="Compact"/>
            </w:pPr>
            <w:r>
              <w:rPr>
                <w:rFonts w:hint="eastAsia"/>
              </w:rPr>
              <w:t xml:space="preserve">主要开发语言</w:t>
            </w:r>
          </w:p>
        </w:tc>
      </w:tr>
      <w:tr>
        <w:tc>
          <w:tcPr/>
          <w:p>
            <w:pPr>
              <w:pStyle w:val="Compact"/>
            </w:pPr>
            <w:r>
              <w:rPr>
                <w:rFonts w:hint="eastAsia"/>
                <w:b/>
                <w:bCs/>
              </w:rPr>
              <w:t xml:space="preserve">编译器</w:t>
            </w:r>
          </w:p>
        </w:tc>
        <w:tc>
          <w:tcPr/>
          <w:p>
            <w:pPr>
              <w:pStyle w:val="Compact"/>
            </w:pPr>
            <w:r>
              <w:t xml:space="preserve">Apple Clang 16.0.0</w:t>
            </w:r>
          </w:p>
        </w:tc>
        <w:tc>
          <w:tcPr/>
          <w:p>
            <w:pPr>
              <w:pStyle w:val="Compact"/>
            </w:pPr>
            <w:r>
              <w:t xml:space="preserve">clang-1600.0.26.6</w:t>
            </w:r>
          </w:p>
        </w:tc>
      </w:tr>
      <w:tr>
        <w:tc>
          <w:tcPr/>
          <w:p>
            <w:pPr>
              <w:pStyle w:val="Compact"/>
            </w:pPr>
            <w:r>
              <w:rPr>
                <w:rFonts w:hint="eastAsia"/>
                <w:b/>
                <w:bCs/>
              </w:rPr>
              <w:t xml:space="preserve">构建工具</w:t>
            </w:r>
          </w:p>
        </w:tc>
        <w:tc>
          <w:tcPr/>
          <w:p>
            <w:pPr>
              <w:pStyle w:val="Compact"/>
            </w:pPr>
            <w:r>
              <w:t xml:space="preserve">CMake 4.0.2</w:t>
            </w:r>
          </w:p>
        </w:tc>
        <w:tc>
          <w:tcPr/>
          <w:p>
            <w:pPr>
              <w:pStyle w:val="Compact"/>
            </w:pPr>
            <w:r>
              <w:rPr>
                <w:rFonts w:hint="eastAsia"/>
              </w:rPr>
              <w:t xml:space="preserve">项目构建系统</w:t>
            </w:r>
          </w:p>
        </w:tc>
      </w:tr>
      <w:tr>
        <w:tc>
          <w:tcPr/>
          <w:p>
            <w:pPr>
              <w:pStyle w:val="Compact"/>
            </w:pPr>
            <w:r>
              <w:rPr>
                <w:b/>
                <w:bCs/>
              </w:rPr>
              <w:t xml:space="preserve">DuckDB</w:t>
            </w:r>
          </w:p>
        </w:tc>
        <w:tc>
          <w:tcPr/>
          <w:p>
            <w:pPr>
              <w:pStyle w:val="Compact"/>
            </w:pPr>
            <w:r>
              <w:t xml:space="preserve">1.3.2-dev</w:t>
            </w:r>
          </w:p>
        </w:tc>
        <w:tc>
          <w:tcPr/>
          <w:p>
            <w:pPr>
              <w:pStyle w:val="Compact"/>
            </w:pPr>
            <w:r>
              <w:rPr>
                <w:rFonts w:hint="eastAsia"/>
              </w:rPr>
              <w:t xml:space="preserve">v1.3.2定制开发版本</w:t>
            </w:r>
          </w:p>
        </w:tc>
      </w:tr>
      <w:tr>
        <w:tc>
          <w:tcPr/>
          <w:p>
            <w:pPr>
              <w:pStyle w:val="Compact"/>
            </w:pPr>
            <w:r>
              <w:rPr>
                <w:b/>
                <w:bCs/>
              </w:rPr>
              <w:t xml:space="preserve">Git</w:t>
            </w:r>
          </w:p>
        </w:tc>
        <w:tc>
          <w:tcPr/>
          <w:p>
            <w:pPr>
              <w:pStyle w:val="Compact"/>
            </w:pPr>
            <w:r>
              <w:rPr>
                <w:rFonts w:hint="eastAsia"/>
              </w:rPr>
              <w:t xml:space="preserve">分布式版本控制</w:t>
            </w:r>
          </w:p>
        </w:tc>
        <w:tc>
          <w:tcPr/>
          <w:p>
            <w:pPr>
              <w:pStyle w:val="Compact"/>
            </w:pPr>
            <w:r>
              <w:rPr>
                <w:rFonts w:hint="eastAsia"/>
              </w:rPr>
              <w:t xml:space="preserve">代码版本管理</w:t>
            </w:r>
          </w:p>
        </w:tc>
      </w:tr>
    </w:tbl>
    <w:p>
      <w:pPr>
        <w:pStyle w:val="BodyText"/>
      </w:pPr>
      <w:r>
        <w:rPr>
          <w:rFonts w:hint="eastAsia"/>
        </w:rPr>
        <w:t xml:space="preserve">查询缓存性能测试工具的设计考虑了缓存系统的多维性能特征，通过专门开发的测试程序对系统的各个核心组件进行精确评估。布隆过滤器性能测试程序是评估查询去重效果的重要工具，该程序通过系统化的测试流程评估不同配置参数对布隆过滤器性能的影响。测试程序首先初始化多种配置的布隆过滤器实例，包括不同的位数组大小和哈希函数数量组合，然后生成大量随机查询键值作为测试数据，其中一部分键值被插入布隆过滤器以模拟已缓存的查询。测试过程中，程序对所有查询键值进行查询操作，精确记录查询延迟和假阳性率等关键指标，最终计算平均查询延迟、内存使用量和实际假阳性率，为布隆过滤器参数优化提供量化依据。</w:t>
      </w:r>
    </w:p>
    <w:p>
      <w:pPr>
        <w:pStyle w:val="BodyText"/>
      </w:pPr>
      <w:r>
        <w:rPr>
          <w:rFonts w:hint="eastAsia"/>
        </w:rPr>
        <w:t xml:space="preserve">SQL缓存标准化测试程序专门用于评估查询语句标准化算法的效率和效果。该程序实现了完整的SQL语句标准化流程，支持多种复杂的SQL语句类型，包括基础的SELECT查询、多表JOIN操作、公共表表达式(CTE)等高级查询结构。测试程序通过对比标准化前后的查询语句，评估标准化算法的准确性和一致性，同时测量标准化过程的时间开销和资源消耗。程序还能够统计标准化对缓存命中率的提升效果，通过模拟大量参数化查询的执行过程，量化分析标准化技术对整体缓存性能的贡献。</w:t>
      </w:r>
    </w:p>
    <w:p>
      <w:pPr>
        <w:pStyle w:val="BodyText"/>
      </w:pPr>
      <w:r>
        <w:rPr>
          <w:rFonts w:hint="eastAsia"/>
        </w:rPr>
        <w:t xml:space="preserve">持久化策略性能测试程序为不同持久化模式的性能对比提供了统一的测试框架。该程序支持WAL格式、物化视图、混合模式等多种持久化策略的并行测试，能够在相同的测试条件下对比不同策略的性能表现。测试程序模拟各种数据持久化场景，包括高频写入、批量更新、系统恢复等典型操作模式，通过精确测量持久化延迟、存储空间利用率、恢复时间等关键指标，为持久化策略的选择和优化提供科学依据。</w:t>
      </w:r>
    </w:p>
    <w:p>
      <w:pPr>
        <w:pStyle w:val="BodyText"/>
      </w:pPr>
      <w:r>
        <w:rPr>
          <w:rFonts w:hint="eastAsia"/>
        </w:rPr>
        <w:t xml:space="preserve">数据库基准测试工具采用业界标准的TPC基准测试套件，确保测试结果的权威性和可比性。TPC-H基准测试作为决策支持系统的标准测试工具，模拟了复杂的商业分析环境，其数据模型涵盖了批发商业务的各个方面，包括客户管理、订单处理、商品供应、供应商关系等核心业务实体。该基准测试包含8个基础表和22个复杂的分析查询，查询复杂度涵盖了多表连接、聚合计算、子查询、排序等各种数据库操作类型。TPC-H支持从1GB到100TB的多种数据规模，能够测试系统在不同数据量下的性能表现，主要评估指标包括查询响应时间和系统吞吐量，为查询缓存系统的性能评估提供了全面的测试覆盖。</w:t>
      </w:r>
    </w:p>
    <w:p>
      <w:pPr>
        <w:pStyle w:val="BodyText"/>
      </w:pPr>
      <w:r>
        <w:rPr>
          <w:rFonts w:hint="eastAsia"/>
        </w:rPr>
        <w:t xml:space="preserve">TPC-DS基准测试相比TPC-H具有更高的复杂度和更广泛的查询模式覆盖，更适合评估现代数据仓库和分析系统的性能。该基准测试模拟零售业务环境，包含24个基础表和99个不同复杂度的分析查询，查询模式覆盖了报表查询、即席查询、迭代式OLAP、数据挖掘等多种典型应用场景。TPC-DS支持窗口函数、ROLLUP、CUBE、递归查询等高级SQL特性，能够全面测试数据库系统的SQL处理能力和查询优化效果。这种全面的测试覆盖使得TPC-DS成为评估查询缓存系统在复杂分析场景下性能表现的理想工具。</w:t>
      </w:r>
    </w:p>
    <w:p>
      <w:pPr>
        <w:pStyle w:val="BodyText"/>
      </w:pPr>
      <w:r>
        <w:rPr>
          <w:rFonts w:hint="eastAsia"/>
        </w:rPr>
        <w:t xml:space="preserve">性能监控工具体系为实验过程提供了全方位的性能观测能力，确保能够准确捕获系统的各项性能指标。系统级监控通过macOS内置的Activity</w:t>
      </w:r>
      <w:r>
        <w:t xml:space="preserve"> </w:t>
      </w:r>
      <w:r>
        <w:rPr>
          <w:rFonts w:hint="eastAsia"/>
        </w:rPr>
        <w:t xml:space="preserve">Monitor实现，能够实时监控CPU使用率、内存占用、磁盘I/O、网络流量等基础系统资源的使用情况。应用级性能分析使用Xcode工具链中的Instruments工具，该工具提供了时间分析、内存泄漏检测、CPU性能分析等高级功能，能够深入分析应用程序的性能瓶颈和资源使用模式。数据库级监控利用DuckDB</w:t>
      </w:r>
      <w:r>
        <w:t xml:space="preserve"> </w:t>
      </w:r>
      <w:r>
        <w:rPr>
          <w:rFonts w:hint="eastAsia"/>
        </w:rPr>
        <w:t xml:space="preserve">1.3.2内置的监控功能，能够精确测量查询执行时间、缓存统计信息、存储I/O等数据库特定的性能指标。</w:t>
      </w:r>
    </w:p>
    <w:p>
      <w:pPr>
        <w:pStyle w:val="BodyText"/>
      </w:pPr>
      <w:r>
        <w:rPr>
          <w:rFonts w:hint="eastAsia"/>
          <w:b/>
          <w:bCs/>
        </w:rPr>
        <w:t xml:space="preserve">表5.3</w:t>
      </w:r>
      <w:r>
        <w:rPr>
          <w:b/>
          <w:bCs/>
        </w:rPr>
        <w:t xml:space="preserve"> </w:t>
      </w:r>
      <w:r>
        <w:rPr>
          <w:rFonts w:hint="eastAsia"/>
          <w:b/>
          <w:bCs/>
        </w:rPr>
        <w:t xml:space="preserve">性能监控工具配置信息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工具</w:t>
            </w:r>
          </w:p>
        </w:tc>
        <w:tc>
          <w:tcPr/>
          <w:p>
            <w:pPr>
              <w:pStyle w:val="Compact"/>
            </w:pPr>
            <w:r>
              <w:rPr>
                <w:rFonts w:hint="eastAsia"/>
              </w:rPr>
              <w:t xml:space="preserve">版本</w:t>
            </w:r>
          </w:p>
        </w:tc>
        <w:tc>
          <w:tcPr/>
          <w:p>
            <w:pPr>
              <w:pStyle w:val="Compact"/>
            </w:pPr>
            <w:r>
              <w:rPr>
                <w:rFonts w:hint="eastAsia"/>
              </w:rPr>
              <w:t xml:space="preserve">用途</w:t>
            </w:r>
          </w:p>
        </w:tc>
        <w:tc>
          <w:tcPr/>
          <w:p>
            <w:pPr>
              <w:pStyle w:val="Compact"/>
            </w:pPr>
            <w:r>
              <w:rPr>
                <w:rFonts w:hint="eastAsia"/>
              </w:rPr>
              <w:t xml:space="preserve">监控指标</w:t>
            </w:r>
          </w:p>
        </w:tc>
      </w:tr>
      <w:tr>
        <w:tc>
          <w:tcPr/>
          <w:p>
            <w:pPr>
              <w:pStyle w:val="Compact"/>
            </w:pPr>
            <w:r>
              <w:t xml:space="preserve">Activity Monitor</w:t>
            </w:r>
          </w:p>
        </w:tc>
        <w:tc>
          <w:tcPr/>
          <w:p>
            <w:pPr>
              <w:pStyle w:val="Compact"/>
            </w:pPr>
            <w:r>
              <w:rPr>
                <w:rFonts w:hint="eastAsia"/>
              </w:rPr>
              <w:t xml:space="preserve">macOS内置</w:t>
            </w:r>
          </w:p>
        </w:tc>
        <w:tc>
          <w:tcPr/>
          <w:p>
            <w:pPr>
              <w:pStyle w:val="Compact"/>
            </w:pPr>
            <w:r>
              <w:rPr>
                <w:rFonts w:hint="eastAsia"/>
              </w:rPr>
              <w:t xml:space="preserve">系统资源监控</w:t>
            </w:r>
          </w:p>
        </w:tc>
        <w:tc>
          <w:tcPr/>
          <w:p>
            <w:pPr>
              <w:pStyle w:val="Compact"/>
            </w:pPr>
            <w:r>
              <w:rPr>
                <w:rFonts w:hint="eastAsia"/>
              </w:rPr>
              <w:t xml:space="preserve">CPU、内存、磁盘、网络</w:t>
            </w:r>
          </w:p>
        </w:tc>
      </w:tr>
      <w:tr>
        <w:tc>
          <w:tcPr/>
          <w:p>
            <w:pPr>
              <w:pStyle w:val="Compact"/>
            </w:pPr>
            <w:r>
              <w:t xml:space="preserve">Instruments</w:t>
            </w:r>
          </w:p>
        </w:tc>
        <w:tc>
          <w:tcPr/>
          <w:p>
            <w:pPr>
              <w:pStyle w:val="Compact"/>
            </w:pPr>
            <w:r>
              <w:rPr>
                <w:rFonts w:hint="eastAsia"/>
              </w:rPr>
              <w:t xml:space="preserve">Xcode工具链</w:t>
            </w:r>
          </w:p>
        </w:tc>
        <w:tc>
          <w:tcPr/>
          <w:p>
            <w:pPr>
              <w:pStyle w:val="Compact"/>
            </w:pPr>
            <w:r>
              <w:rPr>
                <w:rFonts w:hint="eastAsia"/>
              </w:rPr>
              <w:t xml:space="preserve">性能分析</w:t>
            </w:r>
          </w:p>
        </w:tc>
        <w:tc>
          <w:tcPr/>
          <w:p>
            <w:pPr>
              <w:pStyle w:val="Compact"/>
            </w:pPr>
            <w:r>
              <w:rPr>
                <w:rFonts w:hint="eastAsia"/>
              </w:rPr>
              <w:t xml:space="preserve">时间分析、内存泄漏检测</w:t>
            </w:r>
          </w:p>
        </w:tc>
      </w:tr>
      <w:tr>
        <w:tc>
          <w:tcPr/>
          <w:p>
            <w:pPr>
              <w:pStyle w:val="Compact"/>
            </w:pPr>
            <w:r>
              <w:rPr>
                <w:rFonts w:hint="eastAsia"/>
              </w:rPr>
              <w:t xml:space="preserve">DuckDB内置监控</w:t>
            </w:r>
          </w:p>
        </w:tc>
        <w:tc>
          <w:tcPr/>
          <w:p>
            <w:pPr>
              <w:pStyle w:val="Compact"/>
            </w:pPr>
            <w:r>
              <w:t xml:space="preserve">1.3.2</w:t>
            </w:r>
          </w:p>
        </w:tc>
        <w:tc>
          <w:tcPr/>
          <w:p>
            <w:pPr>
              <w:pStyle w:val="Compact"/>
            </w:pPr>
            <w:r>
              <w:rPr>
                <w:rFonts w:hint="eastAsia"/>
              </w:rPr>
              <w:t xml:space="preserve">数据库性能</w:t>
            </w:r>
          </w:p>
        </w:tc>
        <w:tc>
          <w:tcPr/>
          <w:p>
            <w:pPr>
              <w:pStyle w:val="Compact"/>
            </w:pPr>
            <w:r>
              <w:rPr>
                <w:rFonts w:hint="eastAsia"/>
              </w:rPr>
              <w:t xml:space="preserve">查询执行时间、缓存统计</w:t>
            </w:r>
          </w:p>
        </w:tc>
      </w:tr>
      <w:tr>
        <w:tc>
          <w:tcPr/>
          <w:p>
            <w:pPr>
              <w:pStyle w:val="Compact"/>
            </w:pPr>
            <w:r>
              <w:t xml:space="preserve">Python profiler</w:t>
            </w:r>
          </w:p>
        </w:tc>
        <w:tc>
          <w:tcPr/>
          <w:p>
            <w:pPr>
              <w:pStyle w:val="Compact"/>
            </w:pPr>
            <w:r>
              <w:t xml:space="preserve">3.13.7</w:t>
            </w:r>
          </w:p>
        </w:tc>
        <w:tc>
          <w:tcPr/>
          <w:p>
            <w:pPr>
              <w:pStyle w:val="Compact"/>
            </w:pPr>
            <w:r>
              <w:rPr>
                <w:rFonts w:hint="eastAsia"/>
              </w:rPr>
              <w:t xml:space="preserve">代码性能分析</w:t>
            </w:r>
          </w:p>
        </w:tc>
        <w:tc>
          <w:tcPr/>
          <w:p>
            <w:pPr>
              <w:pStyle w:val="Compact"/>
            </w:pPr>
            <w:r>
              <w:rPr>
                <w:rFonts w:hint="eastAsia"/>
              </w:rPr>
              <w:t xml:space="preserve">函数调用时间、内存使用</w:t>
            </w:r>
          </w:p>
        </w:tc>
      </w:tr>
      <w:tr>
        <w:tc>
          <w:tcPr/>
          <w:p>
            <w:pPr>
              <w:pStyle w:val="Compact"/>
            </w:pPr>
            <w:r>
              <w:rPr>
                <w:rFonts w:hint="eastAsia"/>
              </w:rPr>
              <w:t xml:space="preserve">自定义监控脚本</w:t>
            </w:r>
          </w:p>
        </w:tc>
        <w:tc>
          <w:tcPr/>
          <w:p>
            <w:pPr>
              <w:pStyle w:val="Compact"/>
            </w:pPr>
            <w:r>
              <w:t xml:space="preserve">Python</w:t>
            </w:r>
          </w:p>
        </w:tc>
        <w:tc>
          <w:tcPr/>
          <w:p>
            <w:pPr>
              <w:pStyle w:val="Compact"/>
            </w:pPr>
            <w:r>
              <w:rPr>
                <w:rFonts w:hint="eastAsia"/>
              </w:rPr>
              <w:t xml:space="preserve">缓存性能监控</w:t>
            </w:r>
          </w:p>
        </w:tc>
        <w:tc>
          <w:tcPr/>
          <w:p>
            <w:pPr>
              <w:pStyle w:val="Compact"/>
            </w:pPr>
            <w:r>
              <w:rPr>
                <w:rFonts w:hint="eastAsia"/>
              </w:rPr>
              <w:t xml:space="preserve">命中率、响应时间</w:t>
            </w:r>
          </w:p>
        </w:tc>
      </w:tr>
    </w:tbl>
    <w:p>
      <w:pPr>
        <w:pStyle w:val="BodyText"/>
      </w:pPr>
      <w:r>
        <w:rPr>
          <w:rFonts w:hint="eastAsia"/>
        </w:rPr>
        <w:t xml:space="preserve">自定义监控脚本的开发填补了标准监控工具在查询缓存特定指标监控方面的空白。这些脚本使用Python开发，能够与DuckDB系统紧密集成，实时收集缓存命中率、响应时间、内存利用率等缓存系统特有的性能指标。监控脚本还实现了数据的自动收集、处理和可视化功能，能够生成详细的性能报告和趋势分析图表，为实验结果的分析和解释提供了有力支持。</w:t>
      </w:r>
    </w:p>
    <w:bookmarkEnd w:id="76"/>
    <w:bookmarkStart w:id="80" w:name="测试数据集准备"/>
    <w:p>
      <w:pPr>
        <w:pStyle w:val="Heading3"/>
      </w:pPr>
      <w:r>
        <w:t xml:space="preserve">5.1.3 </w:t>
      </w:r>
      <w:r>
        <w:rPr>
          <w:rFonts w:hint="eastAsia"/>
        </w:rPr>
        <w:t xml:space="preserve">测试数据集准备</w:t>
      </w:r>
    </w:p>
    <w:p>
      <w:pPr>
        <w:pStyle w:val="FirstParagraph"/>
      </w:pPr>
      <w:r>
        <w:rPr>
          <w:rFonts w:hint="eastAsia"/>
        </w:rPr>
        <w:t xml:space="preserve">测试数据集的选择和准备是确保实验结果科学性和可信度的关键环节。本研究采用多层次的数据集策略，结合国际标准基准测试数据集和专门设计的自定义数据集，构建了全面覆盖不同查询模式和复杂度的测试环境。这种多样化的数据集配置不仅确保了测试结果的代表性，还能够从多个维度验证查询缓存系统的性能表现，为技术方案的有效性提供充分的实证支持。</w:t>
      </w:r>
    </w:p>
    <w:p>
      <w:pPr>
        <w:pStyle w:val="BodyText"/>
      </w:pPr>
      <w:r>
        <w:rPr>
          <w:rFonts w:hint="eastAsia"/>
        </w:rPr>
        <w:t xml:space="preserve">TPC-H基准数据集作为业界公认的决策支持系统标准测试工具，为本研究提供了权威的性能基准参考。该数据集由事务处理性能委员会制定，模拟了完整的批发商业务环境，其数据模型涵盖了现代商业系统中的核心业务实体和关系。数据集包含8个基础表，构成了一个完整的业务数据模型，从客户管理到订单处理，从商品供应到供应商关系，全面反映了真实商业环境中的数据特征和查询需求。22个标准分析查询覆盖了从简单聚合到复杂多表连接的各种查询类型，为查询缓存系统提供了全面的测试覆盖。</w:t>
      </w:r>
    </w:p>
    <w:p>
      <w:pPr>
        <w:pStyle w:val="CaptionedFigure"/>
      </w:pPr>
      <w:r>
        <w:drawing>
          <wp:inline>
            <wp:extent cx="5334000" cy="3810000"/>
            <wp:effectExtent b="0" l="0" r="0" t="0"/>
            <wp:docPr descr="图片" title="" id="78" name="Picture"/>
            <a:graphic>
              <a:graphicData uri="http://schemas.openxmlformats.org/drawingml/2006/picture">
                <pic:pic>
                  <pic:nvPicPr>
                    <pic:cNvPr descr="/Users/max/src/duckdb/md/images/5-图5.1%20TPC-H数据集生成流程.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w:t>
      </w:r>
      <w:r>
        <w:rPr>
          <w:b/>
          <w:bCs/>
        </w:rPr>
        <w:t xml:space="preserve"> </w:t>
      </w:r>
      <w:r>
        <w:rPr>
          <w:rFonts w:hint="eastAsia"/>
          <w:b/>
          <w:bCs/>
        </w:rPr>
        <w:t xml:space="preserve">TPC-H数据集生成流程</w:t>
      </w:r>
    </w:p>
    <w:p>
      <w:pPr>
        <w:pStyle w:val="BodyText"/>
      </w:pPr>
      <w:r>
        <w:rPr>
          <w:rFonts w:hint="eastAsia"/>
        </w:rPr>
        <w:t xml:space="preserve">TPC-H数据集的生成过程采用标准化的dbgen工具，支持多种规模因子的数据生成，从1GB的小规模测试数据到100GB的大规模数据集，能够测试系统在不同数据量下的性能表现。数据生成过程严格遵循TPC-H规范，确保生成的数据具有真实商业数据的统计特征和分布规律。生成的数据经过系统化的加载和索引构建过程，形成了标准化的测试数据集，为后续的性能测试提供了一致可靠的数据基础。</w:t>
      </w:r>
    </w:p>
    <w:p>
      <w:pPr>
        <w:pStyle w:val="BodyText"/>
      </w:pPr>
      <w:r>
        <w:rPr>
          <w:rFonts w:hint="eastAsia"/>
          <w:b/>
          <w:bCs/>
        </w:rPr>
        <w:t xml:space="preserve">表5.4</w:t>
      </w:r>
      <w:r>
        <w:rPr>
          <w:b/>
          <w:bCs/>
        </w:rPr>
        <w:t xml:space="preserve"> </w:t>
      </w:r>
      <w:r>
        <w:rPr>
          <w:rFonts w:hint="eastAsia"/>
          <w:b/>
          <w:bCs/>
        </w:rPr>
        <w:t xml:space="preserve">TPC-H基准数据集表结构</w:t>
      </w:r>
    </w:p>
    <w:tbl>
      <w:tblPr>
        <w:tblStyle w:val="Table"/>
        <w:tblW w:type="pct" w:w="5000"/>
        <w:tblLayout w:type="fixed"/>
        <w:tblLook w:firstRow="1" w:lastRow="0" w:firstColumn="0" w:lastColumn="0" w:noHBand="0" w:noVBand="0" w:val="0020"/>
      </w:tblPr>
      <w:tblGrid>
        <w:gridCol w:w="1188"/>
        <w:gridCol w:w="2772"/>
        <w:gridCol w:w="1980"/>
        <w:gridCol w:w="1980"/>
      </w:tblGrid>
      <w:tr>
        <w:trPr>
          <w:tblHeader w:val="on"/>
        </w:trPr>
        <w:tc>
          <w:tcPr/>
          <w:p>
            <w:pPr>
              <w:pStyle w:val="Compact"/>
            </w:pPr>
            <w:r>
              <w:rPr>
                <w:rFonts w:hint="eastAsia"/>
              </w:rPr>
              <w:t xml:space="preserve">表名</w:t>
            </w:r>
          </w:p>
        </w:tc>
        <w:tc>
          <w:tcPr/>
          <w:p>
            <w:pPr>
              <w:pStyle w:val="Compact"/>
            </w:pPr>
            <w:r>
              <w:rPr>
                <w:rFonts w:hint="eastAsia"/>
              </w:rPr>
              <w:t xml:space="preserve">记录数(SF=1)</w:t>
            </w:r>
          </w:p>
        </w:tc>
        <w:tc>
          <w:tcPr/>
          <w:p>
            <w:pPr>
              <w:pStyle w:val="Compact"/>
            </w:pPr>
            <w:r>
              <w:rPr>
                <w:rFonts w:hint="eastAsia"/>
              </w:rPr>
              <w:t xml:space="preserve">主要字段</w:t>
            </w:r>
          </w:p>
        </w:tc>
        <w:tc>
          <w:tcPr/>
          <w:p>
            <w:pPr>
              <w:pStyle w:val="Compact"/>
            </w:pPr>
            <w:r>
              <w:rPr>
                <w:rFonts w:hint="eastAsia"/>
              </w:rPr>
              <w:t xml:space="preserve">业务含义</w:t>
            </w:r>
          </w:p>
        </w:tc>
      </w:tr>
      <w:tr>
        <w:tc>
          <w:tcPr/>
          <w:p>
            <w:pPr>
              <w:pStyle w:val="Compact"/>
            </w:pPr>
            <w:r>
              <w:t xml:space="preserve">CUSTOMER</w:t>
            </w:r>
          </w:p>
        </w:tc>
        <w:tc>
          <w:tcPr/>
          <w:p>
            <w:pPr>
              <w:pStyle w:val="Compact"/>
            </w:pPr>
            <w:r>
              <w:t xml:space="preserve">150,000</w:t>
            </w:r>
          </w:p>
        </w:tc>
        <w:tc>
          <w:tcPr/>
          <w:p>
            <w:pPr>
              <w:pStyle w:val="Compact"/>
            </w:pPr>
            <w:r>
              <w:t xml:space="preserve">C_CUSTKEY, C_NAME, C_ADDRESS</w:t>
            </w:r>
          </w:p>
        </w:tc>
        <w:tc>
          <w:tcPr/>
          <w:p>
            <w:pPr>
              <w:pStyle w:val="Compact"/>
            </w:pPr>
            <w:r>
              <w:rPr>
                <w:rFonts w:hint="eastAsia"/>
              </w:rPr>
              <w:t xml:space="preserve">客户信息表</w:t>
            </w:r>
          </w:p>
        </w:tc>
      </w:tr>
      <w:tr>
        <w:tc>
          <w:tcPr/>
          <w:p>
            <w:pPr>
              <w:pStyle w:val="Compact"/>
            </w:pPr>
            <w:r>
              <w:t xml:space="preserve">ORDERS</w:t>
            </w:r>
          </w:p>
        </w:tc>
        <w:tc>
          <w:tcPr/>
          <w:p>
            <w:pPr>
              <w:pStyle w:val="Compact"/>
            </w:pPr>
            <w:r>
              <w:t xml:space="preserve">1,500,000</w:t>
            </w:r>
          </w:p>
        </w:tc>
        <w:tc>
          <w:tcPr/>
          <w:p>
            <w:pPr>
              <w:pStyle w:val="Compact"/>
            </w:pPr>
            <w:r>
              <w:t xml:space="preserve">O_ORDERKEY, O_CUSTKEY, O_ORDERDATE</w:t>
            </w:r>
          </w:p>
        </w:tc>
        <w:tc>
          <w:tcPr/>
          <w:p>
            <w:pPr>
              <w:pStyle w:val="Compact"/>
            </w:pPr>
            <w:r>
              <w:rPr>
                <w:rFonts w:hint="eastAsia"/>
              </w:rPr>
              <w:t xml:space="preserve">订单信息表</w:t>
            </w:r>
          </w:p>
        </w:tc>
      </w:tr>
      <w:tr>
        <w:tc>
          <w:tcPr/>
          <w:p>
            <w:pPr>
              <w:pStyle w:val="Compact"/>
            </w:pPr>
            <w:r>
              <w:t xml:space="preserve">LINEITEM</w:t>
            </w:r>
          </w:p>
        </w:tc>
        <w:tc>
          <w:tcPr/>
          <w:p>
            <w:pPr>
              <w:pStyle w:val="Compact"/>
            </w:pPr>
            <w:r>
              <w:t xml:space="preserve">6,001,215</w:t>
            </w:r>
          </w:p>
        </w:tc>
        <w:tc>
          <w:tcPr/>
          <w:p>
            <w:pPr>
              <w:pStyle w:val="Compact"/>
            </w:pPr>
            <w:r>
              <w:t xml:space="preserve">L_ORDERKEY, L_PARTKEY, L_QUANTITY</w:t>
            </w:r>
          </w:p>
        </w:tc>
        <w:tc>
          <w:tcPr/>
          <w:p>
            <w:pPr>
              <w:pStyle w:val="Compact"/>
            </w:pPr>
            <w:r>
              <w:rPr>
                <w:rFonts w:hint="eastAsia"/>
              </w:rPr>
              <w:t xml:space="preserve">订单明细表</w:t>
            </w:r>
          </w:p>
        </w:tc>
      </w:tr>
      <w:tr>
        <w:tc>
          <w:tcPr/>
          <w:p>
            <w:pPr>
              <w:pStyle w:val="Compact"/>
            </w:pPr>
            <w:r>
              <w:t xml:space="preserve">PART</w:t>
            </w:r>
          </w:p>
        </w:tc>
        <w:tc>
          <w:tcPr/>
          <w:p>
            <w:pPr>
              <w:pStyle w:val="Compact"/>
            </w:pPr>
            <w:r>
              <w:t xml:space="preserve">200,000</w:t>
            </w:r>
          </w:p>
        </w:tc>
        <w:tc>
          <w:tcPr/>
          <w:p>
            <w:pPr>
              <w:pStyle w:val="Compact"/>
            </w:pPr>
            <w:r>
              <w:t xml:space="preserve">P_PARTKEY, P_NAME, P_TYPE</w:t>
            </w:r>
          </w:p>
        </w:tc>
        <w:tc>
          <w:tcPr/>
          <w:p>
            <w:pPr>
              <w:pStyle w:val="Compact"/>
            </w:pPr>
            <w:r>
              <w:rPr>
                <w:rFonts w:hint="eastAsia"/>
              </w:rPr>
              <w:t xml:space="preserve">零件信息表</w:t>
            </w:r>
          </w:p>
        </w:tc>
      </w:tr>
      <w:tr>
        <w:tc>
          <w:tcPr/>
          <w:p>
            <w:pPr>
              <w:pStyle w:val="Compact"/>
            </w:pPr>
            <w:r>
              <w:t xml:space="preserve">SUPPLIER</w:t>
            </w:r>
          </w:p>
        </w:tc>
        <w:tc>
          <w:tcPr/>
          <w:p>
            <w:pPr>
              <w:pStyle w:val="Compact"/>
            </w:pPr>
            <w:r>
              <w:t xml:space="preserve">10,000</w:t>
            </w:r>
          </w:p>
        </w:tc>
        <w:tc>
          <w:tcPr/>
          <w:p>
            <w:pPr>
              <w:pStyle w:val="Compact"/>
            </w:pPr>
            <w:r>
              <w:t xml:space="preserve">S_SUPPKEY, S_NAME, S_ADDRESS</w:t>
            </w:r>
          </w:p>
        </w:tc>
        <w:tc>
          <w:tcPr/>
          <w:p>
            <w:pPr>
              <w:pStyle w:val="Compact"/>
            </w:pPr>
            <w:r>
              <w:rPr>
                <w:rFonts w:hint="eastAsia"/>
              </w:rPr>
              <w:t xml:space="preserve">供应商信息表</w:t>
            </w:r>
          </w:p>
        </w:tc>
      </w:tr>
      <w:tr>
        <w:tc>
          <w:tcPr/>
          <w:p>
            <w:pPr>
              <w:pStyle w:val="Compact"/>
            </w:pPr>
            <w:r>
              <w:t xml:space="preserve">PARTSUPP</w:t>
            </w:r>
          </w:p>
        </w:tc>
        <w:tc>
          <w:tcPr/>
          <w:p>
            <w:pPr>
              <w:pStyle w:val="Compact"/>
            </w:pPr>
            <w:r>
              <w:t xml:space="preserve">800,000</w:t>
            </w:r>
          </w:p>
        </w:tc>
        <w:tc>
          <w:tcPr/>
          <w:p>
            <w:pPr>
              <w:pStyle w:val="Compact"/>
            </w:pPr>
            <w:r>
              <w:t xml:space="preserve">PS_PARTKEY, PS_SUPPKEY, PS_SUPPLYCOST</w:t>
            </w:r>
          </w:p>
        </w:tc>
        <w:tc>
          <w:tcPr/>
          <w:p>
            <w:pPr>
              <w:pStyle w:val="Compact"/>
            </w:pPr>
            <w:r>
              <w:rPr>
                <w:rFonts w:hint="eastAsia"/>
              </w:rPr>
              <w:t xml:space="preserve">零件供应关系表</w:t>
            </w:r>
          </w:p>
        </w:tc>
      </w:tr>
      <w:tr>
        <w:tc>
          <w:tcPr/>
          <w:p>
            <w:pPr>
              <w:pStyle w:val="Compact"/>
            </w:pPr>
            <w:r>
              <w:t xml:space="preserve">NATION</w:t>
            </w:r>
          </w:p>
        </w:tc>
        <w:tc>
          <w:tcPr/>
          <w:p>
            <w:pPr>
              <w:pStyle w:val="Compact"/>
            </w:pPr>
            <w:r>
              <w:t xml:space="preserve">25</w:t>
            </w:r>
          </w:p>
        </w:tc>
        <w:tc>
          <w:tcPr/>
          <w:p>
            <w:pPr>
              <w:pStyle w:val="Compact"/>
            </w:pPr>
            <w:r>
              <w:t xml:space="preserve">N_NATIONKEY, N_NAME, N_REGIONKEY</w:t>
            </w:r>
          </w:p>
        </w:tc>
        <w:tc>
          <w:tcPr/>
          <w:p>
            <w:pPr>
              <w:pStyle w:val="Compact"/>
            </w:pPr>
            <w:r>
              <w:rPr>
                <w:rFonts w:hint="eastAsia"/>
              </w:rPr>
              <w:t xml:space="preserve">国家信息表</w:t>
            </w:r>
          </w:p>
        </w:tc>
      </w:tr>
      <w:tr>
        <w:tc>
          <w:tcPr/>
          <w:p>
            <w:pPr>
              <w:pStyle w:val="Compact"/>
            </w:pPr>
            <w:r>
              <w:t xml:space="preserve">REGION</w:t>
            </w:r>
          </w:p>
        </w:tc>
        <w:tc>
          <w:tcPr/>
          <w:p>
            <w:pPr>
              <w:pStyle w:val="Compact"/>
            </w:pPr>
            <w:r>
              <w:t xml:space="preserve">5</w:t>
            </w:r>
          </w:p>
        </w:tc>
        <w:tc>
          <w:tcPr/>
          <w:p>
            <w:pPr>
              <w:pStyle w:val="Compact"/>
            </w:pPr>
            <w:r>
              <w:t xml:space="preserve">R_REGIONKEY, R_NAME</w:t>
            </w:r>
          </w:p>
        </w:tc>
        <w:tc>
          <w:tcPr/>
          <w:p>
            <w:pPr>
              <w:pStyle w:val="Compact"/>
            </w:pPr>
            <w:r>
              <w:rPr>
                <w:rFonts w:hint="eastAsia"/>
              </w:rPr>
              <w:t xml:space="preserve">地区信息表</w:t>
            </w:r>
          </w:p>
        </w:tc>
      </w:tr>
    </w:tbl>
    <w:p>
      <w:pPr>
        <w:pStyle w:val="BodyText"/>
      </w:pPr>
      <w:r>
        <w:rPr>
          <w:rFonts w:hint="eastAsia"/>
        </w:rPr>
        <w:t xml:space="preserve">TPC-H查询集的设计体现了现代分析型数据库系统面临的典型查询挑战。查询Q1到Q6主要测试系统的基础聚合性能，这些查询虽然相对简单，但在实际应用中出现频率很高，是缓存系统优化的重点目标。查询Q7到Q12重点测试多表连接算法的效率，这类查询通常涉及大量数据的关联操作，计算复杂度高，缓存优化的效果最为显著。查询Q13到Q18包含复杂的子查询结构，测试数据库系统的查询优化能力，这类查询的缓存策略需要考虑子查询的独立性和重用性。查询Q19到Q22代表了高级分析查询，包含复杂的计算逻辑和多层嵌套结构，是测试缓存系统智能化程度的重要指标。</w:t>
      </w:r>
    </w:p>
    <w:p>
      <w:pPr>
        <w:pStyle w:val="BodyText"/>
      </w:pPr>
      <w:r>
        <w:rPr>
          <w:rFonts w:hint="eastAsia"/>
        </w:rPr>
        <w:t xml:space="preserve">TPC-DS基准数据集相比TPC-H具有更高的复杂度和更广泛的查询模式覆盖，更适合评估现代数据仓库和分析系统的综合性能。该数据集模拟零售业务场景，包含24个基础表，构成了完整的零售数据仓库模型。数据模型的设计充分考虑了现代零售业务的复杂性，包括多渠道销售、复杂的促销策略、详细的客户行为分析等业务特征。99个标准查询覆盖了报表查询、即席查询、迭代式OLAP、数据挖掘等多种典型应用场景，为查询缓存系统提供了更加全面和深入的测试覆盖。</w:t>
      </w:r>
    </w:p>
    <w:p>
      <w:pPr>
        <w:pStyle w:val="BodyText"/>
      </w:pPr>
      <w:r>
        <w:rPr>
          <w:rFonts w:hint="eastAsia"/>
          <w:b/>
          <w:bCs/>
        </w:rPr>
        <w:t xml:space="preserve">表5.5</w:t>
      </w:r>
      <w:r>
        <w:rPr>
          <w:b/>
          <w:bCs/>
        </w:rPr>
        <w:t xml:space="preserve"> </w:t>
      </w:r>
      <w:r>
        <w:rPr>
          <w:rFonts w:hint="eastAsia"/>
          <w:b/>
          <w:bCs/>
        </w:rPr>
        <w:t xml:space="preserve">TPC-DS基准数据集核心表结构</w:t>
      </w:r>
    </w:p>
    <w:tbl>
      <w:tblPr>
        <w:tblStyle w:val="Table"/>
        <w:tblW w:type="pct" w:w="5000"/>
        <w:tblLayout w:type="fixed"/>
        <w:tblLook w:firstRow="1" w:lastRow="0" w:firstColumn="0" w:lastColumn="0" w:noHBand="0" w:noVBand="0" w:val="0020"/>
      </w:tblPr>
      <w:tblGrid>
        <w:gridCol w:w="1760"/>
        <w:gridCol w:w="1760"/>
        <w:gridCol w:w="2200"/>
        <w:gridCol w:w="2200"/>
      </w:tblGrid>
      <w:tr>
        <w:trPr>
          <w:tblHeader w:val="on"/>
        </w:trPr>
        <w:tc>
          <w:tcPr/>
          <w:p>
            <w:pPr>
              <w:pStyle w:val="Compact"/>
            </w:pPr>
            <w:r>
              <w:rPr>
                <w:rFonts w:hint="eastAsia"/>
              </w:rPr>
              <w:t xml:space="preserve">表类别</w:t>
            </w:r>
          </w:p>
        </w:tc>
        <w:tc>
          <w:tcPr/>
          <w:p>
            <w:pPr>
              <w:pStyle w:val="Compact"/>
            </w:pPr>
            <w:r>
              <w:rPr>
                <w:rFonts w:hint="eastAsia"/>
              </w:rPr>
              <w:t xml:space="preserve">表数量</w:t>
            </w:r>
          </w:p>
        </w:tc>
        <w:tc>
          <w:tcPr/>
          <w:p>
            <w:pPr>
              <w:pStyle w:val="Compact"/>
            </w:pPr>
            <w:r>
              <w:rPr>
                <w:rFonts w:hint="eastAsia"/>
              </w:rPr>
              <w:t xml:space="preserve">主要表名</w:t>
            </w:r>
          </w:p>
        </w:tc>
        <w:tc>
          <w:tcPr/>
          <w:p>
            <w:pPr>
              <w:pStyle w:val="Compact"/>
            </w:pPr>
            <w:r>
              <w:rPr>
                <w:rFonts w:hint="eastAsia"/>
              </w:rPr>
              <w:t xml:space="preserve">业务场景</w:t>
            </w:r>
          </w:p>
        </w:tc>
      </w:tr>
      <w:tr>
        <w:tc>
          <w:tcPr/>
          <w:p>
            <w:pPr>
              <w:pStyle w:val="Compact"/>
            </w:pPr>
            <w:r>
              <w:rPr>
                <w:rFonts w:hint="eastAsia"/>
                <w:b/>
                <w:bCs/>
              </w:rPr>
              <w:t xml:space="preserve">事实表</w:t>
            </w:r>
          </w:p>
        </w:tc>
        <w:tc>
          <w:tcPr/>
          <w:p>
            <w:pPr>
              <w:pStyle w:val="Compact"/>
            </w:pPr>
            <w:r>
              <w:rPr>
                <w:rFonts w:hint="eastAsia"/>
              </w:rPr>
              <w:t xml:space="preserve">7个</w:t>
            </w:r>
          </w:p>
        </w:tc>
        <w:tc>
          <w:tcPr/>
          <w:p>
            <w:pPr>
              <w:pStyle w:val="Compact"/>
            </w:pPr>
            <w:r>
              <w:t xml:space="preserve">store_sales, web_sales, catalog_sales</w:t>
            </w:r>
          </w:p>
        </w:tc>
        <w:tc>
          <w:tcPr/>
          <w:p>
            <w:pPr>
              <w:pStyle w:val="Compact"/>
            </w:pPr>
            <w:r>
              <w:rPr>
                <w:rFonts w:hint="eastAsia"/>
              </w:rPr>
              <w:t xml:space="preserve">销售交易数据</w:t>
            </w:r>
          </w:p>
        </w:tc>
      </w:tr>
      <w:tr>
        <w:tc>
          <w:tcPr/>
          <w:p>
            <w:pPr>
              <w:pStyle w:val="Compact"/>
            </w:pPr>
            <w:r>
              <w:rPr>
                <w:rFonts w:hint="eastAsia"/>
                <w:b/>
                <w:bCs/>
              </w:rPr>
              <w:t xml:space="preserve">维度表</w:t>
            </w:r>
          </w:p>
        </w:tc>
        <w:tc>
          <w:tcPr/>
          <w:p>
            <w:pPr>
              <w:pStyle w:val="Compact"/>
            </w:pPr>
            <w:r>
              <w:rPr>
                <w:rFonts w:hint="eastAsia"/>
              </w:rPr>
              <w:t xml:space="preserve">17个</w:t>
            </w:r>
          </w:p>
        </w:tc>
        <w:tc>
          <w:tcPr/>
          <w:p>
            <w:pPr>
              <w:pStyle w:val="Compact"/>
            </w:pPr>
            <w:r>
              <w:t xml:space="preserve">customer, item, store, date_dim</w:t>
            </w:r>
          </w:p>
        </w:tc>
        <w:tc>
          <w:tcPr/>
          <w:p>
            <w:pPr>
              <w:pStyle w:val="Compact"/>
            </w:pPr>
            <w:r>
              <w:rPr>
                <w:rFonts w:hint="eastAsia"/>
              </w:rPr>
              <w:t xml:space="preserve">维度属性数据</w:t>
            </w:r>
          </w:p>
        </w:tc>
      </w:tr>
      <w:tr>
        <w:tc>
          <w:tcPr/>
          <w:p>
            <w:pPr>
              <w:pStyle w:val="Compact"/>
            </w:pPr>
            <w:r>
              <w:rPr>
                <w:rFonts w:hint="eastAsia"/>
                <w:b/>
                <w:bCs/>
              </w:rPr>
              <w:t xml:space="preserve">总计</w:t>
            </w:r>
          </w:p>
        </w:tc>
        <w:tc>
          <w:tcPr/>
          <w:p>
            <w:pPr>
              <w:pStyle w:val="Compact"/>
            </w:pPr>
            <w:r>
              <w:rPr>
                <w:rFonts w:hint="eastAsia"/>
              </w:rPr>
              <w:t xml:space="preserve">24个</w:t>
            </w:r>
          </w:p>
        </w:tc>
        <w:tc>
          <w:tcPr/>
          <w:p>
            <w:pPr>
              <w:pStyle w:val="Compact"/>
            </w:pPr>
            <w:r>
              <w:t xml:space="preserve">-</w:t>
            </w:r>
          </w:p>
        </w:tc>
        <w:tc>
          <w:tcPr/>
          <w:p>
            <w:pPr>
              <w:pStyle w:val="Compact"/>
            </w:pPr>
            <w:r>
              <w:rPr>
                <w:rFonts w:hint="eastAsia"/>
              </w:rPr>
              <w:t xml:space="preserve">完整零售数据仓库模型</w:t>
            </w:r>
          </w:p>
        </w:tc>
      </w:tr>
    </w:tbl>
    <w:p>
      <w:pPr>
        <w:pStyle w:val="BodyText"/>
      </w:pPr>
      <w:r>
        <w:rPr>
          <w:rFonts w:hint="eastAsia"/>
        </w:rPr>
        <w:t xml:space="preserve">TPC-DS查询集的技术特性体现了现代SQL标准的高级功能，包括窗口函数、ROLLUP、CUBE、递归查询等复杂特性。这些高级SQL特性在实际的数据分析应用中越来越常见，但同时也给查询缓存系统带来了新的挑战。窗口函数的缓存需要考虑分区和排序的影响，ROLLUP和CUBE操作的缓存需要处理多层次聚合的复杂性，递归查询的缓存则需要特殊的策略来处理动态的查询结构。TPC-DS的业务场景涵盖了销售分析、客户分析、库存分析、促销效果分析等多个维度，每个维度都有其特定的查询模式和缓存需求。</w:t>
      </w:r>
    </w:p>
    <w:p>
      <w:pPr>
        <w:pStyle w:val="BodyText"/>
      </w:pPr>
      <w:r>
        <w:rPr>
          <w:rFonts w:hint="eastAsia"/>
        </w:rPr>
        <w:t xml:space="preserve">自定义测试数据集的设计填补了标准基准测试在查询缓存特定场景下的测试空白。这些数据集专门针对查询缓存系统的核心功能进行设计，能够更精确地评估缓存技术的效果。重复查询集包含1000个查询，其中80%的查询是重复的，这种高重复率的设计能够直接测试缓存系统的命中率和响应时间改善效果。参数化查询集包含500个查询模板，通过参数变化生成大量相似但不完全相同的查询，专门用于测试SQL标准化算法的效果和缓存命中率的提升。</w:t>
      </w:r>
    </w:p>
    <w:p>
      <w:pPr>
        <w:pStyle w:val="BodyText"/>
      </w:pPr>
      <w:r>
        <w:rPr>
          <w:rFonts w:hint="eastAsia"/>
          <w:b/>
          <w:bCs/>
        </w:rPr>
        <w:t xml:space="preserve">表5.6</w:t>
      </w:r>
      <w:r>
        <w:rPr>
          <w:b/>
          <w:bCs/>
        </w:rPr>
        <w:t xml:space="preserve"> </w:t>
      </w:r>
      <w:r>
        <w:rPr>
          <w:rFonts w:hint="eastAsia"/>
          <w:b/>
          <w:bCs/>
        </w:rPr>
        <w:t xml:space="preserve">自定义测试数据集配置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数据集类型</w:t>
            </w:r>
          </w:p>
        </w:tc>
        <w:tc>
          <w:tcPr/>
          <w:p>
            <w:pPr>
              <w:pStyle w:val="Compact"/>
            </w:pPr>
            <w:r>
              <w:rPr>
                <w:rFonts w:hint="eastAsia"/>
              </w:rPr>
              <w:t xml:space="preserve">数据规模</w:t>
            </w:r>
          </w:p>
        </w:tc>
        <w:tc>
          <w:tcPr/>
          <w:p>
            <w:pPr>
              <w:pStyle w:val="Compact"/>
            </w:pPr>
            <w:r>
              <w:rPr>
                <w:rFonts w:hint="eastAsia"/>
              </w:rPr>
              <w:t xml:space="preserve">查询特点</w:t>
            </w:r>
          </w:p>
        </w:tc>
        <w:tc>
          <w:tcPr/>
          <w:p>
            <w:pPr>
              <w:pStyle w:val="Compact"/>
            </w:pPr>
            <w:r>
              <w:rPr>
                <w:rFonts w:hint="eastAsia"/>
              </w:rPr>
              <w:t xml:space="preserve">测试目标</w:t>
            </w:r>
          </w:p>
        </w:tc>
      </w:tr>
      <w:tr>
        <w:tc>
          <w:tcPr/>
          <w:p>
            <w:pPr>
              <w:pStyle w:val="Compact"/>
            </w:pPr>
            <w:r>
              <w:rPr>
                <w:rFonts w:hint="eastAsia"/>
                <w:b/>
                <w:bCs/>
              </w:rPr>
              <w:t xml:space="preserve">重复查询集</w:t>
            </w:r>
          </w:p>
        </w:tc>
        <w:tc>
          <w:tcPr/>
          <w:p>
            <w:pPr>
              <w:pStyle w:val="Compact"/>
            </w:pPr>
            <w:r>
              <w:rPr>
                <w:rFonts w:hint="eastAsia"/>
              </w:rPr>
              <w:t xml:space="preserve">1000个查询</w:t>
            </w:r>
          </w:p>
        </w:tc>
        <w:tc>
          <w:tcPr/>
          <w:p>
            <w:pPr>
              <w:pStyle w:val="Compact"/>
            </w:pPr>
            <w:r>
              <w:rPr>
                <w:rFonts w:hint="eastAsia"/>
              </w:rPr>
              <w:t xml:space="preserve">高重复率(80%)</w:t>
            </w:r>
          </w:p>
        </w:tc>
        <w:tc>
          <w:tcPr/>
          <w:p>
            <w:pPr>
              <w:pStyle w:val="Compact"/>
            </w:pPr>
            <w:r>
              <w:rPr>
                <w:rFonts w:hint="eastAsia"/>
              </w:rPr>
              <w:t xml:space="preserve">缓存命中率测试</w:t>
            </w:r>
          </w:p>
        </w:tc>
      </w:tr>
      <w:tr>
        <w:tc>
          <w:tcPr/>
          <w:p>
            <w:pPr>
              <w:pStyle w:val="Compact"/>
            </w:pPr>
            <w:r>
              <w:rPr>
                <w:rFonts w:hint="eastAsia"/>
                <w:b/>
                <w:bCs/>
              </w:rPr>
              <w:t xml:space="preserve">参数化查询集</w:t>
            </w:r>
          </w:p>
        </w:tc>
        <w:tc>
          <w:tcPr/>
          <w:p>
            <w:pPr>
              <w:pStyle w:val="Compact"/>
            </w:pPr>
            <w:r>
              <w:rPr>
                <w:rFonts w:hint="eastAsia"/>
              </w:rPr>
              <w:t xml:space="preserve">500个查询模板</w:t>
            </w:r>
          </w:p>
        </w:tc>
        <w:tc>
          <w:tcPr/>
          <w:p>
            <w:pPr>
              <w:pStyle w:val="Compact"/>
            </w:pPr>
            <w:r>
              <w:rPr>
                <w:rFonts w:hint="eastAsia"/>
              </w:rPr>
              <w:t xml:space="preserve">参数变化</w:t>
            </w:r>
          </w:p>
        </w:tc>
        <w:tc>
          <w:tcPr/>
          <w:p>
            <w:pPr>
              <w:pStyle w:val="Compact"/>
            </w:pPr>
            <w:r>
              <w:rPr>
                <w:rFonts w:hint="eastAsia"/>
              </w:rPr>
              <w:t xml:space="preserve">SQL标准化测试</w:t>
            </w:r>
          </w:p>
        </w:tc>
      </w:tr>
      <w:tr>
        <w:tc>
          <w:tcPr/>
          <w:p>
            <w:pPr>
              <w:pStyle w:val="Compact"/>
            </w:pPr>
            <w:r>
              <w:rPr>
                <w:rFonts w:hint="eastAsia"/>
                <w:b/>
                <w:bCs/>
              </w:rPr>
              <w:t xml:space="preserve">CTE查询集</w:t>
            </w:r>
          </w:p>
        </w:tc>
        <w:tc>
          <w:tcPr/>
          <w:p>
            <w:pPr>
              <w:pStyle w:val="Compact"/>
            </w:pPr>
            <w:r>
              <w:rPr>
                <w:rFonts w:hint="eastAsia"/>
              </w:rPr>
              <w:t xml:space="preserve">200个查询</w:t>
            </w:r>
          </w:p>
        </w:tc>
        <w:tc>
          <w:tcPr/>
          <w:p>
            <w:pPr>
              <w:pStyle w:val="Compact"/>
            </w:pPr>
            <w:r>
              <w:rPr>
                <w:rFonts w:hint="eastAsia"/>
              </w:rPr>
              <w:t xml:space="preserve">复杂CTE结构</w:t>
            </w:r>
          </w:p>
        </w:tc>
        <w:tc>
          <w:tcPr/>
          <w:p>
            <w:pPr>
              <w:pStyle w:val="Compact"/>
            </w:pPr>
            <w:r>
              <w:rPr>
                <w:rFonts w:hint="eastAsia"/>
              </w:rPr>
              <w:t xml:space="preserve">CTE缓存优化测试</w:t>
            </w:r>
          </w:p>
        </w:tc>
      </w:tr>
      <w:tr>
        <w:tc>
          <w:tcPr/>
          <w:p>
            <w:pPr>
              <w:pStyle w:val="Compact"/>
            </w:pPr>
            <w:r>
              <w:rPr>
                <w:rFonts w:hint="eastAsia"/>
                <w:b/>
                <w:bCs/>
              </w:rPr>
              <w:t xml:space="preserve">并发查询集</w:t>
            </w:r>
          </w:p>
        </w:tc>
        <w:tc>
          <w:tcPr/>
          <w:p>
            <w:pPr>
              <w:pStyle w:val="Compact"/>
            </w:pPr>
            <w:r>
              <w:rPr>
                <w:rFonts w:hint="eastAsia"/>
              </w:rPr>
              <w:t xml:space="preserve">100个查询</w:t>
            </w:r>
          </w:p>
        </w:tc>
        <w:tc>
          <w:tcPr/>
          <w:p>
            <w:pPr>
              <w:pStyle w:val="Compact"/>
            </w:pPr>
            <w:r>
              <w:rPr>
                <w:rFonts w:hint="eastAsia"/>
              </w:rPr>
              <w:t xml:space="preserve">高并发访问</w:t>
            </w:r>
          </w:p>
        </w:tc>
        <w:tc>
          <w:tcPr/>
          <w:p>
            <w:pPr>
              <w:pStyle w:val="Compact"/>
            </w:pPr>
            <w:r>
              <w:rPr>
                <w:rFonts w:hint="eastAsia"/>
              </w:rPr>
              <w:t xml:space="preserve">并发性能测试</w:t>
            </w:r>
          </w:p>
        </w:tc>
      </w:tr>
    </w:tbl>
    <w:p>
      <w:pPr>
        <w:pStyle w:val="BodyText"/>
      </w:pPr>
      <w:r>
        <w:rPr>
          <w:rFonts w:hint="eastAsia"/>
        </w:rPr>
        <w:t xml:space="preserve">CTE查询集专门针对公共表表达式的缓存优化进行设计，包含200个具有复杂CTE结构的查询。这些查询充分利用了CTE的递归和非递归特性，测试缓存系统对CTE子查询的识别、缓存和重用能力。并发查询集包含100个专门设计的查询，用于测试缓存系统在高并发环境下的性能表现，包括并发访问的响应时间、缓存一致性、资源竞争等关键指标。</w:t>
      </w:r>
    </w:p>
    <w:p>
      <w:pPr>
        <w:pStyle w:val="BodyText"/>
      </w:pPr>
      <w:r>
        <w:rPr>
          <w:rFonts w:hint="eastAsia"/>
        </w:rPr>
        <w:t xml:space="preserve">数据集准备工作的完成为整个实验体系提供了坚实的数据基础。TPC-H的22个标准查询文件和0.56GB测试数据库为基础性能测试提供了标准参考，TPC-DS的99个标准查询文件为复杂查询场景测试提供了全面覆盖。数据表结构的完整性确保了测试的一致性，支持1GB到10GB规模的测试数据生成能力为不同规模的性能测试提供了灵活性。1800个专用测试查询的准备完成标志着自定义测试数据集的全面就绪，为查询缓存系统的深入评估提供了充分的测试覆盖。</w:t>
      </w:r>
    </w:p>
    <w:bookmarkEnd w:id="80"/>
    <w:bookmarkEnd w:id="81"/>
    <w:bookmarkStart w:id="134" w:name="动态缓存技术性能评估"/>
    <w:p>
      <w:pPr>
        <w:pStyle w:val="Heading2"/>
      </w:pPr>
      <w:r>
        <w:t xml:space="preserve">5.2 </w:t>
      </w:r>
      <w:r>
        <w:rPr>
          <w:rFonts w:hint="eastAsia"/>
        </w:rPr>
        <w:t xml:space="preserve">动态缓存技术性能评估</w:t>
      </w:r>
    </w:p>
    <w:bookmarkStart w:id="82" w:name="测试执行概况与设计原则"/>
    <w:p>
      <w:pPr>
        <w:pStyle w:val="Heading3"/>
      </w:pPr>
      <w:r>
        <w:t xml:space="preserve">5.2.1 </w:t>
      </w:r>
      <w:r>
        <w:rPr>
          <w:rFonts w:hint="eastAsia"/>
        </w:rPr>
        <w:t xml:space="preserve">测试执行概况与设计原则</w:t>
      </w:r>
    </w:p>
    <w:p>
      <w:pPr>
        <w:pStyle w:val="FirstParagraph"/>
      </w:pPr>
      <w:r>
        <w:rPr>
          <w:rFonts w:hint="eastAsia"/>
        </w:rPr>
        <w:t xml:space="preserve">本次实验的设计充分考虑了查询缓存系统评估的科学性和全面性要求，建立了完整的测试方法论体系。在查询选择方面，精心挑选了四类最具代表性的OLAP查询类型（简单聚合、多表连接、复杂分析和窗口函数查询），同时扩展到TPC-H和TPC-DS标准基准测试，确保结果的权威性和可比性。为确保测试结果的统计可靠性，采用了多层次的重复测试策略，包括基础测试的10次重复、深度验证的10-200次多次数对比测试、专项测试的1000-10000次大样本验证，以及TPC标准查询的121个查询全面测试。测试场景设计包含了无缓存的冷启动和缓存命中的热启动两种情况，采用单DuckDB会话模式确保缓存在整个测试过程中保持有效，同时开发了文件系统跨进程缓存机制解决多进程环境下的缓存共享问题。</w:t>
      </w:r>
    </w:p>
    <w:p>
      <w:pPr>
        <w:pStyle w:val="BodyText"/>
      </w:pPr>
      <w:r>
        <w:rPr>
          <w:rFonts w:hint="eastAsia"/>
        </w:rPr>
        <w:t xml:space="preserve">基于上述设计原则，本章共完成了八个层次的全面测试验证：基础性能测试实现平均性能提升43.75%，多次数对比测试验证了不同测试强度下60-66%的稳定提升，专项功能测试通过四种数据集深度验证获得平均68.6%的性能提升（最高达88.2%），TPC标准基准测试提供了54.2%的权威性能验证，布隆过滤器优化测试实现最高14.5%的性能提升，动态更新策略测试中自适应融合策略达到92%准确率，持久化策略测试显示混合策略获得9.1/10的综合评分，跨进程缓存测试实现了264倍加速比和99.61%的性能提升。测试覆盖了从简单聚合到复杂CTE查询的全部查询类型，从小规模测试数据到TPC标准数据集的多种数据规模，从单用户到高并发的多种访问模式，以及SQL标准化、布隆过滤器、动态更新策略、持久化机制等全部技术组件，确保了结果的科学性、可重现性和实际应用价值。</w:t>
      </w:r>
    </w:p>
    <w:bookmarkEnd w:id="82"/>
    <w:bookmarkStart w:id="91" w:name="查询响应时间实测分析"/>
    <w:p>
      <w:pPr>
        <w:pStyle w:val="Heading3"/>
      </w:pPr>
      <w:r>
        <w:t xml:space="preserve">5.2.2 </w:t>
      </w:r>
      <w:r>
        <w:rPr>
          <w:rFonts w:hint="eastAsia"/>
        </w:rPr>
        <w:t xml:space="preserve">查询响应时间实测分析</w:t>
      </w:r>
    </w:p>
    <w:bookmarkStart w:id="85" w:name="四类查询性能对比"/>
    <w:p>
      <w:pPr>
        <w:pStyle w:val="Heading4"/>
      </w:pPr>
      <w:r>
        <w:t xml:space="preserve">5.2.2.1 </w:t>
      </w:r>
      <w:r>
        <w:rPr>
          <w:rFonts w:hint="eastAsia"/>
        </w:rPr>
        <w:t xml:space="preserve">四类查询性能对比</w:t>
      </w:r>
    </w:p>
    <w:p>
      <w:pPr>
        <w:pStyle w:val="FirstParagraph"/>
      </w:pPr>
      <w:r>
        <w:rPr>
          <w:rFonts w:hint="eastAsia"/>
        </w:rPr>
        <w:t xml:space="preserve">基于实际测试数据，获得了精确的性能提升指标：</w:t>
      </w:r>
    </w:p>
    <w:p>
      <w:pPr>
        <w:pStyle w:val="CaptionedFigure"/>
      </w:pPr>
      <w:r>
        <w:drawing>
          <wp:inline>
            <wp:extent cx="5334000" cy="3810000"/>
            <wp:effectExtent b="0" l="0" r="0" t="0"/>
            <wp:docPr descr="图片" title="" id="83" name="Picture"/>
            <a:graphic>
              <a:graphicData uri="http://schemas.openxmlformats.org/drawingml/2006/picture">
                <pic:pic>
                  <pic:nvPicPr>
                    <pic:cNvPr descr="/Users/max/src/duckdb/md/images/5-图5.1%20TPC-H数据集生成流程.png" id="84"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w:t>
      </w:r>
      <w:r>
        <w:rPr>
          <w:b/>
          <w:bCs/>
        </w:rPr>
        <w:t xml:space="preserve"> </w:t>
      </w:r>
      <w:r>
        <w:rPr>
          <w:rFonts w:hint="eastAsia"/>
          <w:b/>
          <w:bCs/>
        </w:rPr>
        <w:t xml:space="preserve">四类查询响应时间实测对比</w:t>
      </w:r>
    </w:p>
    <w:p>
      <w:pPr>
        <w:pStyle w:val="BodyText"/>
      </w:pPr>
      <w:r>
        <w:rPr>
          <w:rFonts w:hint="eastAsia"/>
        </w:rPr>
        <w:t xml:space="preserve">该柱状图展示了实际测试中四类查询的响应时间对比。蓝色柱子表示无缓存时的平均响应时间，红色柱子表示启用缓存后的平均响应时间。从实测数据可以看出，缓存系统对所有类型的查询都有显著的性能提升。</w:t>
      </w:r>
    </w:p>
    <w:bookmarkEnd w:id="85"/>
    <w:bookmarkStart w:id="86" w:name="详细性能数据分析"/>
    <w:p>
      <w:pPr>
        <w:pStyle w:val="Heading4"/>
      </w:pPr>
      <w:r>
        <w:t xml:space="preserve">5.2.2.2 </w:t>
      </w:r>
      <w:r>
        <w:rPr>
          <w:rFonts w:hint="eastAsia"/>
        </w:rPr>
        <w:t xml:space="preserve">详细性能数据分析</w:t>
      </w:r>
    </w:p>
    <w:p>
      <w:pPr>
        <w:pStyle w:val="FirstParagraph"/>
      </w:pPr>
      <w:r>
        <w:rPr>
          <w:rFonts w:hint="eastAsia"/>
          <w:b/>
          <w:bCs/>
        </w:rPr>
        <w:t xml:space="preserve">表5.7</w:t>
      </w:r>
      <w:r>
        <w:rPr>
          <w:b/>
          <w:bCs/>
        </w:rPr>
        <w:t xml:space="preserve"> </w:t>
      </w:r>
      <w:r>
        <w:rPr>
          <w:rFonts w:hint="eastAsia"/>
          <w:b/>
          <w:bCs/>
        </w:rPr>
        <w:t xml:space="preserve">查询缓存性能实测数据</w:t>
      </w:r>
    </w:p>
    <w:tbl>
      <w:tblPr>
        <w:tblStyle w:val="Table"/>
        <w:tblW w:type="pct" w:w="5000"/>
        <w:tblLayout w:type="fixed"/>
        <w:tblLook w:firstRow="1" w:lastRow="0" w:firstColumn="0" w:lastColumn="0" w:noHBand="0" w:noVBand="0" w:val="0020"/>
      </w:tblPr>
      <w:tblGrid>
        <w:gridCol w:w="977"/>
        <w:gridCol w:w="1564"/>
        <w:gridCol w:w="1368"/>
        <w:gridCol w:w="1760"/>
        <w:gridCol w:w="1271"/>
        <w:gridCol w:w="977"/>
      </w:tblGrid>
      <w:tr>
        <w:trPr>
          <w:tblHeader w:val="on"/>
        </w:trPr>
        <w:tc>
          <w:tcPr/>
          <w:p>
            <w:pPr>
              <w:pStyle w:val="Compact"/>
            </w:pPr>
            <w:r>
              <w:rPr>
                <w:rFonts w:hint="eastAsia"/>
              </w:rPr>
              <w:t xml:space="preserve">查询类型</w:t>
            </w:r>
          </w:p>
        </w:tc>
        <w:tc>
          <w:tcPr/>
          <w:p>
            <w:pPr>
              <w:pStyle w:val="Compact"/>
            </w:pPr>
            <w:r>
              <w:rPr>
                <w:rFonts w:hint="eastAsia"/>
              </w:rPr>
              <w:t xml:space="preserve">无缓存平均(ms)</w:t>
            </w:r>
          </w:p>
        </w:tc>
        <w:tc>
          <w:tcPr/>
          <w:p>
            <w:pPr>
              <w:pStyle w:val="Compact"/>
            </w:pPr>
            <w:r>
              <w:rPr>
                <w:rFonts w:hint="eastAsia"/>
              </w:rPr>
              <w:t xml:space="preserve">缓存平均(ms)</w:t>
            </w:r>
          </w:p>
        </w:tc>
        <w:tc>
          <w:tcPr/>
          <w:p>
            <w:pPr>
              <w:pStyle w:val="Compact"/>
            </w:pPr>
            <w:r>
              <w:rPr>
                <w:rFonts w:hint="eastAsia"/>
              </w:rPr>
              <w:t xml:space="preserve">缓存命中平均(ms)</w:t>
            </w:r>
          </w:p>
        </w:tc>
        <w:tc>
          <w:tcPr/>
          <w:p>
            <w:pPr>
              <w:pStyle w:val="Compact"/>
            </w:pPr>
            <w:r>
              <w:rPr>
                <w:rFonts w:hint="eastAsia"/>
              </w:rPr>
              <w:t xml:space="preserve">性能提升(%)</w:t>
            </w:r>
          </w:p>
        </w:tc>
        <w:tc>
          <w:tcPr/>
          <w:p>
            <w:pPr>
              <w:pStyle w:val="Compact"/>
            </w:pPr>
            <w:r>
              <w:rPr>
                <w:rFonts w:hint="eastAsia"/>
              </w:rPr>
              <w:t xml:space="preserve">测试次数</w:t>
            </w:r>
          </w:p>
        </w:tc>
      </w:tr>
      <w:tr>
        <w:tc>
          <w:tcPr/>
          <w:p>
            <w:pPr>
              <w:pStyle w:val="Compact"/>
            </w:pPr>
            <w:r>
              <w:rPr>
                <w:rFonts w:hint="eastAsia"/>
              </w:rPr>
              <w:t xml:space="preserve">简单聚合查询</w:t>
            </w:r>
          </w:p>
        </w:tc>
        <w:tc>
          <w:tcPr/>
          <w:p>
            <w:pPr>
              <w:pStyle w:val="Compact"/>
            </w:pPr>
            <w:r>
              <w:t xml:space="preserve">0.33</w:t>
            </w:r>
          </w:p>
        </w:tc>
        <w:tc>
          <w:tcPr/>
          <w:p>
            <w:pPr>
              <w:pStyle w:val="Compact"/>
            </w:pPr>
            <w:r>
              <w:t xml:space="preserve">0.22</w:t>
            </w:r>
          </w:p>
        </w:tc>
        <w:tc>
          <w:tcPr/>
          <w:p>
            <w:pPr>
              <w:pStyle w:val="Compact"/>
            </w:pPr>
            <w:r>
              <w:t xml:space="preserve">0.25</w:t>
            </w:r>
          </w:p>
        </w:tc>
        <w:tc>
          <w:tcPr/>
          <w:p>
            <w:pPr>
              <w:pStyle w:val="Compact"/>
            </w:pPr>
            <w:r>
              <w:t xml:space="preserve">25.0%</w:t>
            </w:r>
          </w:p>
        </w:tc>
        <w:tc>
          <w:tcPr/>
          <w:p>
            <w:pPr>
              <w:pStyle w:val="Compact"/>
            </w:pPr>
            <w:r>
              <w:t xml:space="preserve">10</w:t>
            </w:r>
          </w:p>
        </w:tc>
      </w:tr>
      <w:tr>
        <w:tc>
          <w:tcPr/>
          <w:p>
            <w:pPr>
              <w:pStyle w:val="Compact"/>
            </w:pPr>
            <w:r>
              <w:rPr>
                <w:rFonts w:hint="eastAsia"/>
              </w:rPr>
              <w:t xml:space="preserve">多表连接查询</w:t>
            </w:r>
          </w:p>
        </w:tc>
        <w:tc>
          <w:tcPr/>
          <w:p>
            <w:pPr>
              <w:pStyle w:val="Compact"/>
            </w:pPr>
            <w:r>
              <w:t xml:space="preserve">2.00</w:t>
            </w:r>
          </w:p>
        </w:tc>
        <w:tc>
          <w:tcPr/>
          <w:p>
            <w:pPr>
              <w:pStyle w:val="Compact"/>
            </w:pPr>
            <w:r>
              <w:t xml:space="preserve">0.67</w:t>
            </w:r>
          </w:p>
        </w:tc>
        <w:tc>
          <w:tcPr/>
          <w:p>
            <w:pPr>
              <w:pStyle w:val="Compact"/>
            </w:pPr>
            <w:r>
              <w:t xml:space="preserve">0.62</w:t>
            </w:r>
          </w:p>
        </w:tc>
        <w:tc>
          <w:tcPr/>
          <w:p>
            <w:pPr>
              <w:pStyle w:val="Compact"/>
            </w:pPr>
            <w:r>
              <w:t xml:space="preserve">68.8%</w:t>
            </w:r>
          </w:p>
        </w:tc>
        <w:tc>
          <w:tcPr/>
          <w:p>
            <w:pPr>
              <w:pStyle w:val="Compact"/>
            </w:pPr>
            <w:r>
              <w:t xml:space="preserve">10</w:t>
            </w:r>
          </w:p>
        </w:tc>
      </w:tr>
      <w:tr>
        <w:tc>
          <w:tcPr/>
          <w:p>
            <w:pPr>
              <w:pStyle w:val="Compact"/>
            </w:pPr>
            <w:r>
              <w:rPr>
                <w:rFonts w:hint="eastAsia"/>
              </w:rPr>
              <w:t xml:space="preserve">复杂分析查询</w:t>
            </w:r>
          </w:p>
        </w:tc>
        <w:tc>
          <w:tcPr/>
          <w:p>
            <w:pPr>
              <w:pStyle w:val="Compact"/>
            </w:pPr>
            <w:r>
              <w:t xml:space="preserve">4.00</w:t>
            </w:r>
          </w:p>
        </w:tc>
        <w:tc>
          <w:tcPr/>
          <w:p>
            <w:pPr>
              <w:pStyle w:val="Compact"/>
            </w:pPr>
            <w:r>
              <w:t xml:space="preserve">3.00</w:t>
            </w:r>
          </w:p>
        </w:tc>
        <w:tc>
          <w:tcPr/>
          <w:p>
            <w:pPr>
              <w:pStyle w:val="Compact"/>
            </w:pPr>
            <w:r>
              <w:t xml:space="preserve">2.75</w:t>
            </w:r>
          </w:p>
        </w:tc>
        <w:tc>
          <w:tcPr/>
          <w:p>
            <w:pPr>
              <w:pStyle w:val="Compact"/>
            </w:pPr>
            <w:r>
              <w:t xml:space="preserve">31.3%</w:t>
            </w:r>
          </w:p>
        </w:tc>
        <w:tc>
          <w:tcPr/>
          <w:p>
            <w:pPr>
              <w:pStyle w:val="Compact"/>
            </w:pPr>
            <w:r>
              <w:t xml:space="preserve">10</w:t>
            </w:r>
          </w:p>
        </w:tc>
      </w:tr>
      <w:tr>
        <w:tc>
          <w:tcPr/>
          <w:p>
            <w:pPr>
              <w:pStyle w:val="Compact"/>
            </w:pPr>
            <w:r>
              <w:rPr>
                <w:rFonts w:hint="eastAsia"/>
              </w:rPr>
              <w:t xml:space="preserve">窗口函数查询</w:t>
            </w:r>
          </w:p>
        </w:tc>
        <w:tc>
          <w:tcPr/>
          <w:p>
            <w:pPr>
              <w:pStyle w:val="Compact"/>
            </w:pPr>
            <w:r>
              <w:t xml:space="preserve">1.00</w:t>
            </w:r>
          </w:p>
        </w:tc>
        <w:tc>
          <w:tcPr/>
          <w:p>
            <w:pPr>
              <w:pStyle w:val="Compact"/>
            </w:pPr>
            <w:r>
              <w:t xml:space="preserve">0.56</w:t>
            </w:r>
          </w:p>
        </w:tc>
        <w:tc>
          <w:tcPr/>
          <w:p>
            <w:pPr>
              <w:pStyle w:val="Compact"/>
            </w:pPr>
            <w:r>
              <w:t xml:space="preserve">0.50</w:t>
            </w:r>
          </w:p>
        </w:tc>
        <w:tc>
          <w:tcPr/>
          <w:p>
            <w:pPr>
              <w:pStyle w:val="Compact"/>
            </w:pPr>
            <w:r>
              <w:t xml:space="preserve">50.0%</w:t>
            </w:r>
          </w:p>
        </w:tc>
        <w:tc>
          <w:tcPr/>
          <w:p>
            <w:pPr>
              <w:pStyle w:val="Compact"/>
            </w:pPr>
            <w:r>
              <w:t xml:space="preserve">10</w:t>
            </w:r>
          </w:p>
        </w:tc>
      </w:tr>
    </w:tbl>
    <w:p>
      <w:pPr>
        <w:pStyle w:val="BodyText"/>
      </w:pPr>
      <w:r>
        <w:rPr>
          <w:rFonts w:hint="eastAsia"/>
        </w:rPr>
        <w:t xml:space="preserve">通过深入分析测试结果，发现查询缓存系统在不同类型查询上表现出明显的性能差异化特征。多表连接查询展现了最佳的缓存效果，性能提升达到68.8%，这主要归因于连接操作本身的高计算复杂度特性。在多表连接过程中，系统需要进行大量的数据匹配、排序和合并操作，这些计算密集型任务的结果一旦被缓存，后续相同查询就能够直接获取预计算结果，从而实现显著的性能提升。</w:t>
      </w:r>
    </w:p>
    <w:p>
      <w:pPr>
        <w:pStyle w:val="BodyText"/>
      </w:pPr>
      <w:r>
        <w:rPr>
          <w:rFonts w:hint="eastAsia"/>
        </w:rPr>
        <w:t xml:space="preserve">窗口函数查询同样表现出色，实现了50.0%的性能提升。窗口函数在执行过程中需要维护复杂的分区状态和排序信息，这些中间计算结果的缓存为后续查询提供了重要的性能优化基础。复杂分析查询虽然绝对执行时间较长，但仍然获得了31.3%的性能提升，这充分证明了缓存机制对于计算密集型查询的有效性。即使是相对简单的聚合查询，也实现了25.0%的性能提升，虽然其绝对执行时间很短，但相对改善幅度仍然相当可观，体现了缓存系统的全面优化能力。</w:t>
      </w:r>
    </w:p>
    <w:bookmarkEnd w:id="86"/>
    <w:bookmarkStart w:id="90" w:name="缓存命中效果分析"/>
    <w:p>
      <w:pPr>
        <w:pStyle w:val="Heading4"/>
      </w:pPr>
      <w:r>
        <w:t xml:space="preserve">5.2.2.3 </w:t>
      </w:r>
      <w:r>
        <w:rPr>
          <w:rFonts w:hint="eastAsia"/>
        </w:rPr>
        <w:t xml:space="preserve">缓存命中效果分析</w:t>
      </w:r>
    </w:p>
    <w:p>
      <w:pPr>
        <w:pStyle w:val="CaptionedFigure"/>
      </w:pPr>
      <w:r>
        <w:drawing>
          <wp:inline>
            <wp:extent cx="5334000" cy="3810000"/>
            <wp:effectExtent b="0" l="0" r="0" t="0"/>
            <wp:docPr descr="图片" title="" id="88" name="Picture"/>
            <a:graphic>
              <a:graphicData uri="http://schemas.openxmlformats.org/drawingml/2006/picture">
                <pic:pic>
                  <pic:nvPicPr>
                    <pic:cNvPr descr="/Users/max/src/duckdb/md/images/5-图5.2%20四类查询响应时间实测对比.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图5.3</w:t>
      </w:r>
      <w:r>
        <w:rPr>
          <w:b/>
          <w:bCs/>
        </w:rPr>
        <w:t xml:space="preserve"> </w:t>
      </w:r>
      <w:r>
        <w:rPr>
          <w:rFonts w:hint="eastAsia"/>
          <w:b/>
          <w:bCs/>
        </w:rPr>
        <w:t xml:space="preserve">不同查询类型的缓存性能提升效果</w:t>
      </w:r>
    </w:p>
    <w:p>
      <w:pPr>
        <w:pStyle w:val="BodyText"/>
      </w:pPr>
      <w:r>
        <w:rPr>
          <w:rFonts w:hint="eastAsia"/>
        </w:rPr>
        <w:t xml:space="preserve">该柱状图直观展示了四类查询在启用缓存后的性能提升百分比。多表连接查询的提升最为显著，这与其计算复杂度高、缓存价值大的特点相符。</w:t>
      </w:r>
    </w:p>
    <w:p>
      <w:pPr>
        <w:pStyle w:val="BodyText"/>
      </w:pPr>
      <w:r>
        <w:rPr>
          <w:rFonts w:hint="eastAsia"/>
        </w:rPr>
        <w:t xml:space="preserve">测试结果表明，DuckDB查询缓存功能正常工作且性能提升显著（平均提升43.75%，最高达68.75%），系统运行稳定并对不同复杂度查询均有良好优化效果。基于此，建议重点关注多表连接和窗口函数等高复杂度查询的缓存配置，通过分析历史查询日志动态优化缓存策略；同时建立完善的监控体系，定期跟踪命中率、内存使用等关键指标，并合理分配内存、存储和网络资源以确保系统高性能运行。</w:t>
      </w:r>
    </w:p>
    <w:p>
      <w:pPr>
        <w:pStyle w:val="BodyText"/>
      </w:pPr>
      <w:r>
        <w:rPr>
          <w:rFonts w:hint="eastAsia"/>
        </w:rPr>
        <w:t xml:space="preserve">从测试结果的统计分析中可以清晰地观察到缓存机制的全面有效性。所有参与测试的查询类型都获得了超过25%的有效性能提升，这表明缓存系统具有良好的普适性，能够为不同类型的查询提供一致的性能优化效果。更为突出的是，有一半的查询类型实现了超过50%的显著性能提升，这充分证明了缓存机制在处理复杂查询时的能力。</w:t>
      </w:r>
    </w:p>
    <w:bookmarkEnd w:id="90"/>
    <w:bookmarkEnd w:id="91"/>
    <w:bookmarkStart w:id="101" w:name="多次数测试对比验证"/>
    <w:p>
      <w:pPr>
        <w:pStyle w:val="Heading3"/>
      </w:pPr>
      <w:r>
        <w:t xml:space="preserve">5.2.3 </w:t>
      </w:r>
      <w:r>
        <w:rPr>
          <w:rFonts w:hint="eastAsia"/>
        </w:rPr>
        <w:t xml:space="preserve">多次数测试对比验证</w:t>
      </w:r>
    </w:p>
    <w:p>
      <w:pPr>
        <w:pStyle w:val="FirstParagraph"/>
      </w:pPr>
      <w:r>
        <w:rPr>
          <w:rFonts w:hint="eastAsia"/>
        </w:rPr>
        <w:t xml:space="preserve">测试方法的科学性和结果的可靠性是实验研究的基础要求，为了确保本研究的测试结果具有统计学意义和实际应用价值，设计并实施了不同测试次数的对比实验。这项验证性实验通过10次、50次、100次、200次四种不同的测试配置，系统性地评估了测试方法在不同样本量下的稳定性和准确性，为确定最优测试参数和验证结果可信度提供了科学依据。</w:t>
      </w:r>
    </w:p>
    <w:p>
      <w:pPr>
        <w:pStyle w:val="BodyText"/>
      </w:pPr>
      <w:r>
        <w:rPr>
          <w:rFonts w:hint="eastAsia"/>
        </w:rPr>
        <w:t xml:space="preserve">实验测试覆盖了四种典型的查询类型，包括简单聚合查询、多表连接查询、复杂分析查询和窗口函数查询，这些查询类型代表了现代数据库系统中最常见的查询模式。整个测试过程耗时约7分钟，在保证测试充分性的同时控制了时间成本，体现了实验设计的效率性。</w:t>
      </w:r>
    </w:p>
    <w:p>
      <w:pPr>
        <w:pStyle w:val="BodyText"/>
      </w:pPr>
      <w:r>
        <w:rPr>
          <w:rFonts w:hint="eastAsia"/>
        </w:rPr>
        <w:t xml:space="preserve">实验目标的设定体现了多维度的验证需求，首先是验证不同测试次数对结果稳定性的影响，这是确保测试方法可靠性的基础要求。其次是确定最优的测试次数配置，为后续研究和实际应用提供参数指导。第三是分析测试方法的统计学有效性，确保研究结果符合科学研究的严谨性要求。最后是为生产环境测试提供科学依据，使研究成果能够在实际应用中发挥指导作用。</w:t>
      </w:r>
    </w:p>
    <w:bookmarkStart w:id="92" w:name="多次数测试结果对比"/>
    <w:p>
      <w:pPr>
        <w:pStyle w:val="Heading4"/>
      </w:pPr>
      <w:r>
        <w:t xml:space="preserve">5.2.3.1 </w:t>
      </w:r>
      <w:r>
        <w:rPr>
          <w:rFonts w:hint="eastAsia"/>
        </w:rPr>
        <w:t xml:space="preserve">多次数测试结果对比</w:t>
      </w:r>
    </w:p>
    <w:p>
      <w:pPr>
        <w:pStyle w:val="FirstParagraph"/>
      </w:pPr>
      <w:r>
        <w:rPr>
          <w:rFonts w:hint="eastAsia"/>
        </w:rPr>
        <w:t xml:space="preserve">多次数测试的结果揭示了查询缓存系统在不同测试强度下的性能表现规律，为理解系统的稳定性和可靠性提供了重要数据支撑。测试结果显示，不同类型的查询在面对测试次数变化时表现出了不同的特征，这些特征反映了查询缓存技术在处理不同复杂度查询时的内在机制差异。</w:t>
      </w:r>
    </w:p>
    <w:p>
      <w:pPr>
        <w:pStyle w:val="BodyText"/>
      </w:pPr>
      <w:r>
        <w:rPr>
          <w:rFonts w:hint="eastAsia"/>
          <w:b/>
          <w:bCs/>
        </w:rPr>
        <w:t xml:space="preserve">表5.9</w:t>
      </w:r>
      <w:r>
        <w:rPr>
          <w:b/>
          <w:bCs/>
        </w:rPr>
        <w:t xml:space="preserve"> </w:t>
      </w:r>
      <w:r>
        <w:rPr>
          <w:rFonts w:hint="eastAsia"/>
          <w:b/>
          <w:bCs/>
        </w:rPr>
        <w:t xml:space="preserve">不同测试次数的性能提升对比</w:t>
      </w:r>
    </w:p>
    <w:tbl>
      <w:tblPr>
        <w:tblStyle w:val="Table"/>
        <w:tblW w:type="pct" w:w="5000"/>
        <w:tblLayout w:type="fixed"/>
        <w:tblLook w:firstRow="1" w:lastRow="0" w:firstColumn="0" w:lastColumn="0" w:noHBand="0" w:noVBand="0" w:val="0020"/>
      </w:tblPr>
      <w:tblGrid>
        <w:gridCol w:w="870"/>
        <w:gridCol w:w="1479"/>
        <w:gridCol w:w="1479"/>
        <w:gridCol w:w="1479"/>
        <w:gridCol w:w="1479"/>
        <w:gridCol w:w="1131"/>
      </w:tblGrid>
      <w:tr>
        <w:trPr>
          <w:tblHeader w:val="on"/>
        </w:trPr>
        <w:tc>
          <w:tcPr/>
          <w:p>
            <w:pPr>
              <w:pStyle w:val="Compact"/>
            </w:pPr>
            <w:r>
              <w:rPr>
                <w:rFonts w:hint="eastAsia"/>
              </w:rPr>
              <w:t xml:space="preserve">测试次数</w:t>
            </w:r>
          </w:p>
        </w:tc>
        <w:tc>
          <w:tcPr/>
          <w:p>
            <w:pPr>
              <w:pStyle w:val="Compact"/>
            </w:pPr>
            <w:r>
              <w:rPr>
                <w:rFonts w:hint="eastAsia"/>
              </w:rPr>
              <w:t xml:space="preserve">简单聚合查询(%)</w:t>
            </w:r>
          </w:p>
        </w:tc>
        <w:tc>
          <w:tcPr/>
          <w:p>
            <w:pPr>
              <w:pStyle w:val="Compact"/>
            </w:pPr>
            <w:r>
              <w:rPr>
                <w:rFonts w:hint="eastAsia"/>
              </w:rPr>
              <w:t xml:space="preserve">多表连接查询(%)</w:t>
            </w:r>
          </w:p>
        </w:tc>
        <w:tc>
          <w:tcPr/>
          <w:p>
            <w:pPr>
              <w:pStyle w:val="Compact"/>
            </w:pPr>
            <w:r>
              <w:rPr>
                <w:rFonts w:hint="eastAsia"/>
              </w:rPr>
              <w:t xml:space="preserve">复杂分析查询(%)</w:t>
            </w:r>
          </w:p>
        </w:tc>
        <w:tc>
          <w:tcPr/>
          <w:p>
            <w:pPr>
              <w:pStyle w:val="Compact"/>
            </w:pPr>
            <w:r>
              <w:rPr>
                <w:rFonts w:hint="eastAsia"/>
              </w:rPr>
              <w:t xml:space="preserve">窗口函数查询(%)</w:t>
            </w:r>
          </w:p>
        </w:tc>
        <w:tc>
          <w:tcPr/>
          <w:p>
            <w:pPr>
              <w:pStyle w:val="Compact"/>
            </w:pPr>
            <w:r>
              <w:rPr>
                <w:rFonts w:hint="eastAsia"/>
              </w:rPr>
              <w:t xml:space="preserve">平均提升(%)</w:t>
            </w:r>
          </w:p>
        </w:tc>
      </w:tr>
      <w:tr>
        <w:tc>
          <w:tcPr/>
          <w:p>
            <w:pPr>
              <w:pStyle w:val="Compact"/>
            </w:pPr>
            <w:r>
              <w:rPr>
                <w:rFonts w:hint="eastAsia"/>
              </w:rPr>
              <w:t xml:space="preserve">10次</w:t>
            </w:r>
          </w:p>
        </w:tc>
        <w:tc>
          <w:tcPr/>
          <w:p>
            <w:pPr>
              <w:pStyle w:val="Compact"/>
            </w:pPr>
            <w:r>
              <w:t xml:space="preserve">53.85</w:t>
            </w:r>
          </w:p>
        </w:tc>
        <w:tc>
          <w:tcPr/>
          <w:p>
            <w:pPr>
              <w:pStyle w:val="Compact"/>
            </w:pPr>
            <w:r>
              <w:t xml:space="preserve">76.92</w:t>
            </w:r>
          </w:p>
        </w:tc>
        <w:tc>
          <w:tcPr/>
          <w:p>
            <w:pPr>
              <w:pStyle w:val="Compact"/>
            </w:pPr>
            <w:r>
              <w:t xml:space="preserve">56.28</w:t>
            </w:r>
          </w:p>
        </w:tc>
        <w:tc>
          <w:tcPr/>
          <w:p>
            <w:pPr>
              <w:pStyle w:val="Compact"/>
            </w:pPr>
            <w:r>
              <w:t xml:space="preserve">76.92</w:t>
            </w:r>
          </w:p>
        </w:tc>
        <w:tc>
          <w:tcPr/>
          <w:p>
            <w:pPr>
              <w:pStyle w:val="Compact"/>
            </w:pPr>
            <w:r>
              <w:t xml:space="preserve">65.99</w:t>
            </w:r>
          </w:p>
        </w:tc>
      </w:tr>
      <w:tr>
        <w:tc>
          <w:tcPr/>
          <w:p>
            <w:pPr>
              <w:pStyle w:val="Compact"/>
            </w:pPr>
            <w:r>
              <w:rPr>
                <w:rFonts w:hint="eastAsia"/>
              </w:rPr>
              <w:t xml:space="preserve">50次</w:t>
            </w:r>
          </w:p>
        </w:tc>
        <w:tc>
          <w:tcPr/>
          <w:p>
            <w:pPr>
              <w:pStyle w:val="Compact"/>
            </w:pPr>
            <w:r>
              <w:t xml:space="preserve">59.15</w:t>
            </w:r>
          </w:p>
        </w:tc>
        <w:tc>
          <w:tcPr/>
          <w:p>
            <w:pPr>
              <w:pStyle w:val="Compact"/>
            </w:pPr>
            <w:r>
              <w:t xml:space="preserve">76.83</w:t>
            </w:r>
          </w:p>
        </w:tc>
        <w:tc>
          <w:tcPr/>
          <w:p>
            <w:pPr>
              <w:pStyle w:val="Compact"/>
            </w:pPr>
            <w:r>
              <w:t xml:space="preserve">55.81</w:t>
            </w:r>
          </w:p>
        </w:tc>
        <w:tc>
          <w:tcPr/>
          <w:p>
            <w:pPr>
              <w:pStyle w:val="Compact"/>
            </w:pPr>
            <w:r>
              <w:t xml:space="preserve">60.78</w:t>
            </w:r>
          </w:p>
        </w:tc>
        <w:tc>
          <w:tcPr/>
          <w:p>
            <w:pPr>
              <w:pStyle w:val="Compact"/>
            </w:pPr>
            <w:r>
              <w:t xml:space="preserve">63.14</w:t>
            </w:r>
          </w:p>
        </w:tc>
      </w:tr>
      <w:tr>
        <w:tc>
          <w:tcPr/>
          <w:p>
            <w:pPr>
              <w:pStyle w:val="Compact"/>
            </w:pPr>
            <w:r>
              <w:rPr>
                <w:rFonts w:hint="eastAsia"/>
              </w:rPr>
              <w:t xml:space="preserve">100次</w:t>
            </w:r>
          </w:p>
        </w:tc>
        <w:tc>
          <w:tcPr/>
          <w:p>
            <w:pPr>
              <w:pStyle w:val="Compact"/>
            </w:pPr>
            <w:r>
              <w:t xml:space="preserve">40.59</w:t>
            </w:r>
          </w:p>
        </w:tc>
        <w:tc>
          <w:tcPr/>
          <w:p>
            <w:pPr>
              <w:pStyle w:val="Compact"/>
            </w:pPr>
            <w:r>
              <w:t xml:space="preserve">76.92</w:t>
            </w:r>
          </w:p>
        </w:tc>
        <w:tc>
          <w:tcPr/>
          <w:p>
            <w:pPr>
              <w:pStyle w:val="Compact"/>
            </w:pPr>
            <w:r>
              <w:t xml:space="preserve">55.03</w:t>
            </w:r>
          </w:p>
        </w:tc>
        <w:tc>
          <w:tcPr/>
          <w:p>
            <w:pPr>
              <w:pStyle w:val="Compact"/>
            </w:pPr>
            <w:r>
              <w:t xml:space="preserve">75.25</w:t>
            </w:r>
          </w:p>
        </w:tc>
        <w:tc>
          <w:tcPr/>
          <w:p>
            <w:pPr>
              <w:pStyle w:val="Compact"/>
            </w:pPr>
            <w:r>
              <w:t xml:space="preserve">61.95</w:t>
            </w:r>
          </w:p>
        </w:tc>
      </w:tr>
      <w:tr>
        <w:tc>
          <w:tcPr/>
          <w:p>
            <w:pPr>
              <w:pStyle w:val="Compact"/>
            </w:pPr>
            <w:r>
              <w:rPr>
                <w:rFonts w:hint="eastAsia"/>
              </w:rPr>
              <w:t xml:space="preserve">200次</w:t>
            </w:r>
          </w:p>
        </w:tc>
        <w:tc>
          <w:tcPr/>
          <w:p>
            <w:pPr>
              <w:pStyle w:val="Compact"/>
            </w:pPr>
            <w:r>
              <w:t xml:space="preserve">31.38</w:t>
            </w:r>
          </w:p>
        </w:tc>
        <w:tc>
          <w:tcPr/>
          <w:p>
            <w:pPr>
              <w:pStyle w:val="Compact"/>
            </w:pPr>
            <w:r>
              <w:t xml:space="preserve">78.87</w:t>
            </w:r>
          </w:p>
        </w:tc>
        <w:tc>
          <w:tcPr/>
          <w:p>
            <w:pPr>
              <w:pStyle w:val="Compact"/>
            </w:pPr>
            <w:r>
              <w:t xml:space="preserve">55.10</w:t>
            </w:r>
          </w:p>
        </w:tc>
        <w:tc>
          <w:tcPr/>
          <w:p>
            <w:pPr>
              <w:pStyle w:val="Compact"/>
            </w:pPr>
            <w:r>
              <w:t xml:space="preserve">75.12</w:t>
            </w:r>
          </w:p>
        </w:tc>
        <w:tc>
          <w:tcPr/>
          <w:p>
            <w:pPr>
              <w:pStyle w:val="Compact"/>
            </w:pPr>
            <w:r>
              <w:t xml:space="preserve">60.12</w:t>
            </w:r>
          </w:p>
        </w:tc>
      </w:tr>
    </w:tbl>
    <w:bookmarkEnd w:id="92"/>
    <w:bookmarkStart w:id="96" w:name="性能提升趋势分析"/>
    <w:p>
      <w:pPr>
        <w:pStyle w:val="Heading4"/>
      </w:pPr>
      <w:r>
        <w:t xml:space="preserve">5.2.3.2 </w:t>
      </w:r>
      <w:r>
        <w:rPr>
          <w:rFonts w:hint="eastAsia"/>
        </w:rPr>
        <w:t xml:space="preserve">性能提升趋势分析</w:t>
      </w:r>
    </w:p>
    <w:p>
      <w:pPr>
        <w:pStyle w:val="FirstParagraph"/>
      </w:pPr>
      <w:r>
        <w:rPr>
          <w:rFonts w:hint="eastAsia"/>
        </w:rPr>
        <w:t xml:space="preserve">性能提升趋势的分析揭示了查询缓存系统在不同查询类型和测试强度下的表现规律。多表连接查询展现出了最为稳定的性能表现，在各种测试次数配置下都能保持76-79%的性能提升范围，这种稳定性表明多表连接查询的缓存机制具有良好的鲁棒性，不受测试强度变化的显著影响。这一特征对于实际应用具有重要意义，因为多表连接查询通常是数据库系统中计算成本最高的操作类型，稳定的缓存效果能够为系统性能带来可预期的提升。</w:t>
      </w:r>
    </w:p>
    <w:p>
      <w:pPr>
        <w:pStyle w:val="BodyText"/>
      </w:pPr>
      <w:r>
        <w:rPr>
          <w:rFonts w:hint="eastAsia"/>
        </w:rPr>
        <w:t xml:space="preserve">简单聚合查询的性能表现呈现出随测试次数增加而下降的趋势，从10次测试的53.85%下降到200次测试的31.38%，这种下降趋势反映了简单查询在高频重复执行时可能面临的性能边际递减效应。这一现象的产生可能与简单查询本身的执行时间较短有关，当查询执行时间接近缓存访问开销时，缓存的性能优势会相对减弱。同时，高频的缓存访问可能导致缓存系统内部的竞争加剧，从而影响整体性能表现。</w:t>
      </w:r>
    </w:p>
    <w:p>
      <w:pPr>
        <w:pStyle w:val="BodyText"/>
      </w:pPr>
      <w:r>
        <w:rPr>
          <w:rFonts w:hint="eastAsia"/>
        </w:rPr>
        <w:t xml:space="preserve">复杂分析查询和窗口函数查询在不同测试次数下表现出相对稳定的性能特征，复杂分析查询的性能提升稳定在55-56%范围内，窗口函数查询在60-76%范围内波动。这种稳定性表明这两类查询的缓存机制具有良好的适应性，能够在不同的测试强度下保持一致的性能表现。特别是窗口函数查询，其性能提升幅度较大且相对稳定，这反映了窗口函数计算的复杂性使得缓存技术能够发挥显著的优化效果。</w:t>
      </w:r>
    </w:p>
    <w:p>
      <w:pPr>
        <w:pStyle w:val="BodyText"/>
      </w:pPr>
      <w:r>
        <w:rPr>
          <w:rFonts w:hint="eastAsia"/>
        </w:rPr>
        <w:t xml:space="preserve">总体平均性能提升在60-66%之间的稳定表现证明了查询缓存系统的整体效果显著且可靠。这一结果不仅验证了缓存技术的有效性，还表明系统在面对不同测试强度时能够保持稳定的性能输出。60%以上的平均性能提升对于数据库系统而言是一个非常显著的改进，这样的性能提升在实际应用中能够带来用户体验的显著改善和系统资源利用效率的大幅提高。</w:t>
      </w:r>
    </w:p>
    <w:p>
      <w:pPr>
        <w:pStyle w:val="CaptionedFigure"/>
      </w:pPr>
      <w:r>
        <w:drawing>
          <wp:inline>
            <wp:extent cx="5334000" cy="3810000"/>
            <wp:effectExtent b="0" l="0" r="0" t="0"/>
            <wp:docPr descr="图片" title="" id="94" name="Picture"/>
            <a:graphic>
              <a:graphicData uri="http://schemas.openxmlformats.org/drawingml/2006/picture">
                <pic:pic>
                  <pic:nvPicPr>
                    <pic:cNvPr descr="/Users/max/src/duckdb/md/images/5-图5.3%20不同查询类型的缓存性能提升效果.png" id="95" name="Picture"/>
                    <pic:cNvPicPr>
                      <a:picLocks noChangeArrowheads="1" noChangeAspect="1"/>
                    </pic:cNvPicPr>
                  </pic:nvPicPr>
                  <pic:blipFill>
                    <a:blip r:embed="rId9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图5.4</w:t>
      </w:r>
      <w:r>
        <w:rPr>
          <w:b/>
          <w:bCs/>
        </w:rPr>
        <w:t xml:space="preserve"> </w:t>
      </w:r>
      <w:r>
        <w:rPr>
          <w:rFonts w:hint="eastAsia"/>
          <w:b/>
          <w:bCs/>
        </w:rPr>
        <w:t xml:space="preserve">不同查询类型的执行时间对比-含误差棒</w:t>
      </w:r>
    </w:p>
    <w:p>
      <w:pPr>
        <w:pStyle w:val="BodyText"/>
      </w:pPr>
      <w:r>
        <w:rPr>
          <w:rFonts w:hint="eastAsia"/>
        </w:rPr>
        <w:t xml:space="preserve">该图表展示了不同测试次数下各查询类型的执行时间分布，包含标准差误差棒：</w:t>
      </w:r>
    </w:p>
    <w:p>
      <w:pPr>
        <w:pStyle w:val="BodyText"/>
      </w:pPr>
      <w:r>
        <w:rPr>
          <w:rFonts w:hint="eastAsia"/>
          <w:b/>
          <w:bCs/>
        </w:rPr>
        <w:t xml:space="preserve">时间分布特征分析</w:t>
      </w:r>
      <w:r>
        <w:t xml:space="preserve">:</w:t>
      </w:r>
    </w:p>
    <w:p>
      <w:pPr>
        <w:pStyle w:val="BodyText"/>
      </w:pPr>
      <w:r>
        <w:rPr>
          <w:rFonts w:hint="eastAsia"/>
        </w:rPr>
        <w:t xml:space="preserve">通过对不同查询类型执行时间的深入分析，发现了明显的时间分布规律和缓存效果关联性。复杂分析查询表现出最长的执行时间范围，从4.75毫秒到6.11毫秒不等，同时也获得了最大的缓存收益，这种现象符合缓存系统”计算越复杂，缓存价值越高”的基本原理。多表连接查询和窗口函数查询的执行时间处于中等水平，大约在1.0到1.33毫秒之间，这类查询在计算复杂度和缓存效果之间达到了良好的平衡点。简单聚合查询虽然执行时间最短，仅为0.14到0.33毫秒，但令人惊喜的是仍然展现出显著的缓存效果，这一发现表明即使对于执行时间极短的查询，缓存机制仍能通过减少查询解析、优化器处理等开销来实现性能提升。</w:t>
      </w:r>
    </w:p>
    <w:bookmarkEnd w:id="96"/>
    <w:bookmarkStart w:id="100" w:name="测试稳定性统计分析"/>
    <w:p>
      <w:pPr>
        <w:pStyle w:val="Heading4"/>
      </w:pPr>
      <w:r>
        <w:t xml:space="preserve">5.2.3.3 </w:t>
      </w:r>
      <w:r>
        <w:rPr>
          <w:rFonts w:hint="eastAsia"/>
        </w:rPr>
        <w:t xml:space="preserve">测试稳定性统计分析</w:t>
      </w:r>
    </w:p>
    <w:p>
      <w:pPr>
        <w:pStyle w:val="CaptionedFigure"/>
      </w:pPr>
      <w:r>
        <w:drawing>
          <wp:inline>
            <wp:extent cx="5334000" cy="3810000"/>
            <wp:effectExtent b="0" l="0" r="0" t="0"/>
            <wp:docPr descr="图片" title="" id="98" name="Picture"/>
            <a:graphic>
              <a:graphicData uri="http://schemas.openxmlformats.org/drawingml/2006/picture">
                <pic:pic>
                  <pic:nvPicPr>
                    <pic:cNvPr descr="/Users/max/src/duckdb/md/images/5-图5.4%20不同查询类型的执行时间对比-含误差棒.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图5.5</w:t>
      </w:r>
      <w:r>
        <w:rPr>
          <w:b/>
          <w:bCs/>
        </w:rPr>
        <w:t xml:space="preserve"> </w:t>
      </w:r>
      <w:r>
        <w:rPr>
          <w:rFonts w:hint="eastAsia"/>
          <w:b/>
          <w:bCs/>
        </w:rPr>
        <w:t xml:space="preserve">不同测试次数下执行时间标准差变化趋势</w:t>
      </w:r>
    </w:p>
    <w:p>
      <w:pPr>
        <w:pStyle w:val="BodyText"/>
      </w:pPr>
      <w:r>
        <w:rPr>
          <w:rFonts w:hint="eastAsia"/>
          <w:b/>
          <w:bCs/>
        </w:rPr>
        <w:t xml:space="preserve">表5.8</w:t>
      </w:r>
      <w:r>
        <w:rPr>
          <w:b/>
          <w:bCs/>
        </w:rPr>
        <w:t xml:space="preserve"> </w:t>
      </w:r>
      <w:r>
        <w:rPr>
          <w:rFonts w:hint="eastAsia"/>
          <w:b/>
          <w:bCs/>
        </w:rPr>
        <w:t xml:space="preserve">测试稳定性分析</w:t>
      </w:r>
    </w:p>
    <w:tbl>
      <w:tblPr>
        <w:tblStyle w:val="Table"/>
        <w:tblW w:type="pct" w:w="5000"/>
        <w:tblLayout w:type="fixed"/>
        <w:tblLook w:firstRow="1" w:lastRow="0" w:firstColumn="0" w:lastColumn="0" w:noHBand="0" w:noVBand="0" w:val="0020"/>
      </w:tblPr>
      <w:tblGrid>
        <w:gridCol w:w="900"/>
        <w:gridCol w:w="1440"/>
        <w:gridCol w:w="1440"/>
        <w:gridCol w:w="1530"/>
        <w:gridCol w:w="1530"/>
        <w:gridCol w:w="1080"/>
      </w:tblGrid>
      <w:tr>
        <w:trPr>
          <w:tblHeader w:val="on"/>
        </w:trPr>
        <w:tc>
          <w:tcPr/>
          <w:p>
            <w:pPr>
              <w:pStyle w:val="Compact"/>
            </w:pPr>
            <w:r>
              <w:rPr>
                <w:rFonts w:hint="eastAsia"/>
              </w:rPr>
              <w:t xml:space="preserve">查询类型</w:t>
            </w:r>
          </w:p>
        </w:tc>
        <w:tc>
          <w:tcPr/>
          <w:p>
            <w:pPr>
              <w:pStyle w:val="Compact"/>
            </w:pPr>
            <w:r>
              <w:rPr>
                <w:rFonts w:hint="eastAsia"/>
              </w:rPr>
              <w:t xml:space="preserve">10次标准差(ms)</w:t>
            </w:r>
          </w:p>
        </w:tc>
        <w:tc>
          <w:tcPr/>
          <w:p>
            <w:pPr>
              <w:pStyle w:val="Compact"/>
            </w:pPr>
            <w:r>
              <w:rPr>
                <w:rFonts w:hint="eastAsia"/>
              </w:rPr>
              <w:t xml:space="preserve">50次标准差(ms)</w:t>
            </w:r>
          </w:p>
        </w:tc>
        <w:tc>
          <w:tcPr/>
          <w:p>
            <w:pPr>
              <w:pStyle w:val="Compact"/>
            </w:pPr>
            <w:r>
              <w:rPr>
                <w:rFonts w:hint="eastAsia"/>
              </w:rPr>
              <w:t xml:space="preserve">100次标准差(ms)</w:t>
            </w:r>
          </w:p>
        </w:tc>
        <w:tc>
          <w:tcPr/>
          <w:p>
            <w:pPr>
              <w:pStyle w:val="Compact"/>
            </w:pPr>
            <w:r>
              <w:rPr>
                <w:rFonts w:hint="eastAsia"/>
              </w:rPr>
              <w:t xml:space="preserve">200次标准差(ms)</w:t>
            </w:r>
          </w:p>
        </w:tc>
        <w:tc>
          <w:tcPr/>
          <w:p>
            <w:pPr>
              <w:pStyle w:val="Compact"/>
            </w:pPr>
            <w:r>
              <w:rPr>
                <w:rFonts w:hint="eastAsia"/>
              </w:rPr>
              <w:t xml:space="preserve">稳定性趋势</w:t>
            </w:r>
          </w:p>
        </w:tc>
      </w:tr>
      <w:tr>
        <w:tc>
          <w:tcPr/>
          <w:p>
            <w:pPr>
              <w:pStyle w:val="Compact"/>
            </w:pPr>
            <w:r>
              <w:rPr>
                <w:rFonts w:hint="eastAsia"/>
              </w:rPr>
              <w:t xml:space="preserve">简单聚合查询</w:t>
            </w:r>
          </w:p>
        </w:tc>
        <w:tc>
          <w:tcPr/>
          <w:p>
            <w:pPr>
              <w:pStyle w:val="Compact"/>
            </w:pPr>
            <w:r>
              <w:t xml:space="preserve">0.38</w:t>
            </w:r>
          </w:p>
        </w:tc>
        <w:tc>
          <w:tcPr/>
          <w:p>
            <w:pPr>
              <w:pStyle w:val="Compact"/>
            </w:pPr>
            <w:r>
              <w:t xml:space="preserve">0.30</w:t>
            </w:r>
          </w:p>
        </w:tc>
        <w:tc>
          <w:tcPr/>
          <w:p>
            <w:pPr>
              <w:pStyle w:val="Compact"/>
            </w:pPr>
            <w:r>
              <w:t xml:space="preserve">0.29</w:t>
            </w:r>
          </w:p>
        </w:tc>
        <w:tc>
          <w:tcPr/>
          <w:p>
            <w:pPr>
              <w:pStyle w:val="Compact"/>
            </w:pPr>
            <w:r>
              <w:t xml:space="preserve">0.30</w:t>
            </w:r>
          </w:p>
        </w:tc>
        <w:tc>
          <w:tcPr/>
          <w:p>
            <w:pPr>
              <w:pStyle w:val="Compact"/>
            </w:pPr>
            <w:r>
              <w:rPr>
                <w:rFonts w:hint="eastAsia"/>
              </w:rPr>
              <w:t xml:space="preserve">逐步稳定</w:t>
            </w:r>
          </w:p>
        </w:tc>
      </w:tr>
      <w:tr>
        <w:tc>
          <w:tcPr/>
          <w:p>
            <w:pPr>
              <w:pStyle w:val="Compact"/>
            </w:pPr>
            <w:r>
              <w:rPr>
                <w:rFonts w:hint="eastAsia"/>
              </w:rPr>
              <w:t xml:space="preserve">多表连接查询</w:t>
            </w:r>
          </w:p>
        </w:tc>
        <w:tc>
          <w:tcPr/>
          <w:p>
            <w:pPr>
              <w:pStyle w:val="Compact"/>
            </w:pPr>
            <w:r>
              <w:t xml:space="preserve">0.48</w:t>
            </w:r>
          </w:p>
        </w:tc>
        <w:tc>
          <w:tcPr/>
          <w:p>
            <w:pPr>
              <w:pStyle w:val="Compact"/>
            </w:pPr>
            <w:r>
              <w:t xml:space="preserve">0.44</w:t>
            </w:r>
          </w:p>
        </w:tc>
        <w:tc>
          <w:tcPr/>
          <w:p>
            <w:pPr>
              <w:pStyle w:val="Compact"/>
            </w:pPr>
            <w:r>
              <w:t xml:space="preserve">0.48</w:t>
            </w:r>
          </w:p>
        </w:tc>
        <w:tc>
          <w:tcPr/>
          <w:p>
            <w:pPr>
              <w:pStyle w:val="Compact"/>
            </w:pPr>
            <w:r>
              <w:t xml:space="preserve">0.45</w:t>
            </w:r>
          </w:p>
        </w:tc>
        <w:tc>
          <w:tcPr/>
          <w:p>
            <w:pPr>
              <w:pStyle w:val="Compact"/>
            </w:pPr>
            <w:r>
              <w:rPr>
                <w:rFonts w:hint="eastAsia"/>
              </w:rPr>
              <w:t xml:space="preserve">基本稳定</w:t>
            </w:r>
          </w:p>
        </w:tc>
      </w:tr>
      <w:tr>
        <w:tc>
          <w:tcPr/>
          <w:p>
            <w:pPr>
              <w:pStyle w:val="Compact"/>
            </w:pPr>
            <w:r>
              <w:rPr>
                <w:rFonts w:hint="eastAsia"/>
              </w:rPr>
              <w:t xml:space="preserve">复杂分析查询</w:t>
            </w:r>
          </w:p>
        </w:tc>
        <w:tc>
          <w:tcPr/>
          <w:p>
            <w:pPr>
              <w:pStyle w:val="Compact"/>
            </w:pPr>
            <w:r>
              <w:t xml:space="preserve">1.85</w:t>
            </w:r>
          </w:p>
        </w:tc>
        <w:tc>
          <w:tcPr/>
          <w:p>
            <w:pPr>
              <w:pStyle w:val="Compact"/>
            </w:pPr>
            <w:r>
              <w:t xml:space="preserve">0.81</w:t>
            </w:r>
          </w:p>
        </w:tc>
        <w:tc>
          <w:tcPr/>
          <w:p>
            <w:pPr>
              <w:pStyle w:val="Compact"/>
            </w:pPr>
            <w:r>
              <w:t xml:space="preserve">1.01</w:t>
            </w:r>
          </w:p>
        </w:tc>
        <w:tc>
          <w:tcPr/>
          <w:p>
            <w:pPr>
              <w:pStyle w:val="Compact"/>
            </w:pPr>
            <w:r>
              <w:t xml:space="preserve">0.80</w:t>
            </w:r>
          </w:p>
        </w:tc>
        <w:tc>
          <w:tcPr/>
          <w:p>
            <w:pPr>
              <w:pStyle w:val="Compact"/>
            </w:pPr>
            <w:r>
              <w:rPr>
                <w:rFonts w:hint="eastAsia"/>
              </w:rPr>
              <w:t xml:space="preserve">显著改善</w:t>
            </w:r>
          </w:p>
        </w:tc>
      </w:tr>
      <w:tr>
        <w:tc>
          <w:tcPr/>
          <w:p>
            <w:pPr>
              <w:pStyle w:val="Compact"/>
            </w:pPr>
            <w:r>
              <w:rPr>
                <w:rFonts w:hint="eastAsia"/>
              </w:rPr>
              <w:t xml:space="preserve">窗口函数查询</w:t>
            </w:r>
          </w:p>
        </w:tc>
        <w:tc>
          <w:tcPr/>
          <w:p>
            <w:pPr>
              <w:pStyle w:val="Compact"/>
            </w:pPr>
            <w:r>
              <w:t xml:space="preserve">0.44</w:t>
            </w:r>
          </w:p>
        </w:tc>
        <w:tc>
          <w:tcPr/>
          <w:p>
            <w:pPr>
              <w:pStyle w:val="Compact"/>
            </w:pPr>
            <w:r>
              <w:t xml:space="preserve">0.92</w:t>
            </w:r>
          </w:p>
        </w:tc>
        <w:tc>
          <w:tcPr/>
          <w:p>
            <w:pPr>
              <w:pStyle w:val="Compact"/>
            </w:pPr>
            <w:r>
              <w:t xml:space="preserve">0.45</w:t>
            </w:r>
          </w:p>
        </w:tc>
        <w:tc>
          <w:tcPr/>
          <w:p>
            <w:pPr>
              <w:pStyle w:val="Compact"/>
            </w:pPr>
            <w:r>
              <w:t xml:space="preserve">0.44</w:t>
            </w:r>
          </w:p>
        </w:tc>
        <w:tc>
          <w:tcPr/>
          <w:p>
            <w:pPr>
              <w:pStyle w:val="Compact"/>
            </w:pPr>
            <w:r>
              <w:rPr>
                <w:rFonts w:hint="eastAsia"/>
              </w:rPr>
              <w:t xml:space="preserve">波动后稳定</w:t>
            </w:r>
          </w:p>
        </w:tc>
      </w:tr>
    </w:tbl>
    <w:p>
      <w:pPr>
        <w:pStyle w:val="BodyText"/>
      </w:pPr>
      <w:r>
        <w:rPr>
          <w:rFonts w:hint="eastAsia"/>
        </w:rPr>
        <w:t xml:space="preserve">为了确保测试结果的统计可靠性，对不同样本量进行了充足性分析：10次测试满足基本统计要求，适合开发阶段的快速验证；50次测试达到中等精度，标准差显著降低；100次测试实现高精度标准，结果稳定可靠，适合生产环境评估；200次测试符合学术研究的严格要求，为理论分析提供可靠支撑。测试结果显示，多表连接查询的性能提升稳定在76-79%，复杂分析查询保持在55-56%，结果的一致性验证了测试方法的科学性。</w:t>
      </w:r>
    </w:p>
    <w:bookmarkEnd w:id="100"/>
    <w:bookmarkEnd w:id="101"/>
    <w:bookmarkStart w:id="116" w:name="基于自定义表的测试"/>
    <w:p>
      <w:pPr>
        <w:pStyle w:val="Heading3"/>
      </w:pPr>
      <w:r>
        <w:t xml:space="preserve">5.2.4 </w:t>
      </w:r>
      <w:r>
        <w:rPr>
          <w:rFonts w:hint="eastAsia"/>
        </w:rPr>
        <w:t xml:space="preserve">基于自定义表的测试</w:t>
      </w:r>
    </w:p>
    <w:p>
      <w:pPr>
        <w:pStyle w:val="FirstParagraph"/>
      </w:pPr>
      <w:r>
        <w:rPr>
          <w:rFonts w:hint="eastAsia"/>
        </w:rPr>
        <w:t xml:space="preserve">基于表5.6自定义测试数据集配置的设计，构建了完整的查询缓存性能测试框架，对四种不同类型的数据集进行了全面的性能评估。</w:t>
      </w:r>
    </w:p>
    <w:bookmarkStart w:id="111" w:name="测试数据集设计"/>
    <w:p>
      <w:pPr>
        <w:pStyle w:val="Heading4"/>
      </w:pPr>
      <w:r>
        <w:t xml:space="preserve">5.2.4.1 </w:t>
      </w:r>
      <w:r>
        <w:rPr>
          <w:rFonts w:hint="eastAsia"/>
        </w:rPr>
        <w:t xml:space="preserve">测试数据集设计</w:t>
      </w:r>
    </w:p>
    <w:p>
      <w:pPr>
        <w:pStyle w:val="FirstParagraph"/>
      </w:pPr>
      <w:r>
        <w:rPr>
          <w:rFonts w:hint="eastAsia"/>
        </w:rPr>
        <w:t xml:space="preserve">根据实际应用场景，设计了四种具有代表性的数据集类型：</w:t>
      </w:r>
    </w:p>
    <w:p>
      <w:pPr>
        <w:pStyle w:val="CaptionedFigure"/>
      </w:pPr>
      <w:r>
        <w:drawing>
          <wp:inline>
            <wp:extent cx="5334000" cy="2061482"/>
            <wp:effectExtent b="0" l="0" r="0" t="0"/>
            <wp:docPr descr="图片" title="" id="103" name="Picture"/>
            <a:graphic>
              <a:graphicData uri="http://schemas.openxmlformats.org/drawingml/2006/picture">
                <pic:pic>
                  <pic:nvPicPr>
                    <pic:cNvPr descr="/Users/max/src/duckdb/md/images/5-图5.5%20不同测试次数下执行时间标准差变化趋势.png" id="104" name="Picture"/>
                    <pic:cNvPicPr>
                      <a:picLocks noChangeArrowheads="1" noChangeAspect="1"/>
                    </pic:cNvPicPr>
                  </pic:nvPicPr>
                  <pic:blipFill>
                    <a:blip r:embed="rId102"/>
                    <a:stretch>
                      <a:fillRect/>
                    </a:stretch>
                  </pic:blipFill>
                  <pic:spPr bwMode="auto">
                    <a:xfrm>
                      <a:off x="0" y="0"/>
                      <a:ext cx="5334000" cy="206148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图5.6</w:t>
      </w:r>
      <w:r>
        <w:rPr>
          <w:b/>
          <w:bCs/>
        </w:rPr>
        <w:t xml:space="preserve"> </w:t>
      </w:r>
      <w:r>
        <w:rPr>
          <w:rFonts w:hint="eastAsia"/>
          <w:b/>
          <w:bCs/>
        </w:rPr>
        <w:t xml:space="preserve">查询缓存测试数据集架构</w:t>
      </w:r>
    </w:p>
    <w:p>
      <w:pPr>
        <w:pStyle w:val="BodyText"/>
      </w:pPr>
      <w:r>
        <w:rPr>
          <w:rFonts w:hint="eastAsia"/>
          <w:b/>
          <w:bCs/>
        </w:rPr>
        <w:t xml:space="preserve">详细测试结果：</w:t>
      </w:r>
    </w:p>
    <w:tbl>
      <w:tblPr>
        <w:tblStyle w:val="Table"/>
        <w:tblW w:type="pct" w:w="5000"/>
        <w:tblLayout w:type="fixed"/>
        <w:tblLook w:firstRow="1" w:lastRow="0" w:firstColumn="0" w:lastColumn="0" w:noHBand="0" w:noVBand="0" w:val="0020"/>
      </w:tblPr>
      <w:tblGrid>
        <w:gridCol w:w="1638"/>
        <w:gridCol w:w="1365"/>
        <w:gridCol w:w="1365"/>
        <w:gridCol w:w="1365"/>
        <w:gridCol w:w="1365"/>
        <w:gridCol w:w="819"/>
      </w:tblGrid>
      <w:tr>
        <w:trPr>
          <w:tblHeader w:val="on"/>
        </w:trPr>
        <w:tc>
          <w:tcPr/>
          <w:p>
            <w:pPr>
              <w:pStyle w:val="Compact"/>
            </w:pPr>
            <w:r>
              <w:rPr>
                <w:rFonts w:hint="eastAsia"/>
              </w:rPr>
              <w:t xml:space="preserve">数据集类型</w:t>
            </w:r>
          </w:p>
        </w:tc>
        <w:tc>
          <w:tcPr/>
          <w:p>
            <w:pPr>
              <w:pStyle w:val="Compact"/>
            </w:pPr>
            <w:r>
              <w:rPr>
                <w:rFonts w:hint="eastAsia"/>
              </w:rPr>
              <w:t xml:space="preserve">数据规模</w:t>
            </w:r>
          </w:p>
        </w:tc>
        <w:tc>
          <w:tcPr/>
          <w:p>
            <w:pPr>
              <w:pStyle w:val="Compact"/>
            </w:pPr>
            <w:r>
              <w:rPr>
                <w:rFonts w:hint="eastAsia"/>
              </w:rPr>
              <w:t xml:space="preserve">查询特点</w:t>
            </w:r>
          </w:p>
        </w:tc>
        <w:tc>
          <w:tcPr/>
          <w:p>
            <w:pPr>
              <w:pStyle w:val="Compact"/>
            </w:pPr>
            <w:r>
              <w:rPr>
                <w:rFonts w:hint="eastAsia"/>
              </w:rPr>
              <w:t xml:space="preserve">测试目标</w:t>
            </w:r>
          </w:p>
        </w:tc>
        <w:tc>
          <w:tcPr/>
          <w:p>
            <w:pPr>
              <w:pStyle w:val="Compact"/>
            </w:pPr>
            <w:r>
              <w:rPr>
                <w:rFonts w:hint="eastAsia"/>
              </w:rPr>
              <w:t xml:space="preserve">缓存提升</w:t>
            </w:r>
          </w:p>
        </w:tc>
        <w:tc>
          <w:tcPr/>
          <w:p>
            <w:pPr>
              <w:pStyle w:val="Compact"/>
            </w:pPr>
            <w:r>
              <w:rPr>
                <w:rFonts w:hint="eastAsia"/>
              </w:rPr>
              <w:t xml:space="preserve">状态</w:t>
            </w:r>
          </w:p>
        </w:tc>
      </w:tr>
      <w:tr>
        <w:tc>
          <w:tcPr/>
          <w:p>
            <w:pPr>
              <w:pStyle w:val="Compact"/>
            </w:pPr>
            <w:r>
              <w:rPr>
                <w:rFonts w:hint="eastAsia"/>
                <w:b/>
                <w:bCs/>
              </w:rPr>
              <w:t xml:space="preserve">重复查询集</w:t>
            </w:r>
          </w:p>
        </w:tc>
        <w:tc>
          <w:tcPr/>
          <w:p>
            <w:pPr>
              <w:pStyle w:val="Compact"/>
            </w:pPr>
            <w:r>
              <w:rPr>
                <w:rFonts w:hint="eastAsia"/>
              </w:rPr>
              <w:t xml:space="preserve">1000个查询</w:t>
            </w:r>
          </w:p>
        </w:tc>
        <w:tc>
          <w:tcPr/>
          <w:p>
            <w:pPr>
              <w:pStyle w:val="Compact"/>
            </w:pPr>
            <w:r>
              <w:rPr>
                <w:rFonts w:hint="eastAsia"/>
              </w:rPr>
              <w:t xml:space="preserve">高重复率(80%)</w:t>
            </w:r>
          </w:p>
        </w:tc>
        <w:tc>
          <w:tcPr/>
          <w:p>
            <w:pPr>
              <w:pStyle w:val="Compact"/>
            </w:pPr>
            <w:r>
              <w:rPr>
                <w:rFonts w:hint="eastAsia"/>
              </w:rPr>
              <w:t xml:space="preserve">缓存命中率测试</w:t>
            </w:r>
          </w:p>
        </w:tc>
        <w:tc>
          <w:tcPr/>
          <w:p>
            <w:pPr>
              <w:pStyle w:val="Compact"/>
            </w:pPr>
            <w:r>
              <w:rPr>
                <w:b/>
                <w:bCs/>
              </w:rPr>
              <w:t xml:space="preserve">73.3%</w:t>
            </w:r>
          </w:p>
        </w:tc>
        <w:tc>
          <w:tcPr/>
          <w:p>
            <w:pPr>
              <w:pStyle w:val="Compact"/>
            </w:pPr>
          </w:p>
        </w:tc>
      </w:tr>
      <w:tr>
        <w:tc>
          <w:tcPr/>
          <w:p>
            <w:pPr>
              <w:pStyle w:val="Compact"/>
            </w:pPr>
            <w:r>
              <w:rPr>
                <w:rFonts w:hint="eastAsia"/>
                <w:b/>
                <w:bCs/>
              </w:rPr>
              <w:t xml:space="preserve">参数化查询集</w:t>
            </w:r>
          </w:p>
        </w:tc>
        <w:tc>
          <w:tcPr/>
          <w:p>
            <w:pPr>
              <w:pStyle w:val="Compact"/>
            </w:pPr>
            <w:r>
              <w:rPr>
                <w:rFonts w:hint="eastAsia"/>
              </w:rPr>
              <w:t xml:space="preserve">500个模板</w:t>
            </w:r>
          </w:p>
        </w:tc>
        <w:tc>
          <w:tcPr/>
          <w:p>
            <w:pPr>
              <w:pStyle w:val="Compact"/>
            </w:pPr>
            <w:r>
              <w:rPr>
                <w:rFonts w:hint="eastAsia"/>
              </w:rPr>
              <w:t xml:space="preserve">参数变化</w:t>
            </w:r>
          </w:p>
        </w:tc>
        <w:tc>
          <w:tcPr/>
          <w:p>
            <w:pPr>
              <w:pStyle w:val="Compact"/>
            </w:pPr>
            <w:r>
              <w:rPr>
                <w:rFonts w:hint="eastAsia"/>
              </w:rPr>
              <w:t xml:space="preserve">SQL标准化测试</w:t>
            </w:r>
          </w:p>
        </w:tc>
        <w:tc>
          <w:tcPr/>
          <w:p>
            <w:pPr>
              <w:pStyle w:val="Compact"/>
            </w:pPr>
            <w:r>
              <w:rPr>
                <w:b/>
                <w:bCs/>
              </w:rPr>
              <w:t xml:space="preserve">85.6%</w:t>
            </w:r>
          </w:p>
        </w:tc>
        <w:tc>
          <w:tcPr/>
          <w:p>
            <w:pPr>
              <w:pStyle w:val="Compact"/>
            </w:pPr>
          </w:p>
        </w:tc>
      </w:tr>
      <w:tr>
        <w:tc>
          <w:tcPr/>
          <w:p>
            <w:pPr>
              <w:pStyle w:val="Compact"/>
            </w:pPr>
            <w:r>
              <w:rPr>
                <w:rFonts w:hint="eastAsia"/>
                <w:b/>
                <w:bCs/>
              </w:rPr>
              <w:t xml:space="preserve">CTE查询集</w:t>
            </w:r>
          </w:p>
        </w:tc>
        <w:tc>
          <w:tcPr/>
          <w:p>
            <w:pPr>
              <w:pStyle w:val="Compact"/>
            </w:pPr>
            <w:r>
              <w:rPr>
                <w:rFonts w:hint="eastAsia"/>
              </w:rPr>
              <w:t xml:space="preserve">200个查询</w:t>
            </w:r>
          </w:p>
        </w:tc>
        <w:tc>
          <w:tcPr/>
          <w:p>
            <w:pPr>
              <w:pStyle w:val="Compact"/>
            </w:pPr>
            <w:r>
              <w:rPr>
                <w:rFonts w:hint="eastAsia"/>
              </w:rPr>
              <w:t xml:space="preserve">复杂CTE结构</w:t>
            </w:r>
          </w:p>
        </w:tc>
        <w:tc>
          <w:tcPr/>
          <w:p>
            <w:pPr>
              <w:pStyle w:val="Compact"/>
            </w:pPr>
            <w:r>
              <w:rPr>
                <w:rFonts w:hint="eastAsia"/>
              </w:rPr>
              <w:t xml:space="preserve">CTE缓存优化测试</w:t>
            </w:r>
          </w:p>
        </w:tc>
        <w:tc>
          <w:tcPr/>
          <w:p>
            <w:pPr>
              <w:pStyle w:val="Compact"/>
            </w:pPr>
            <w:r>
              <w:rPr>
                <w:b/>
                <w:bCs/>
              </w:rPr>
              <w:t xml:space="preserve">88.2%</w:t>
            </w:r>
          </w:p>
        </w:tc>
        <w:tc>
          <w:tcPr/>
          <w:p>
            <w:pPr>
              <w:pStyle w:val="Compact"/>
            </w:pPr>
          </w:p>
        </w:tc>
      </w:tr>
      <w:tr>
        <w:tc>
          <w:tcPr/>
          <w:p>
            <w:pPr>
              <w:pStyle w:val="Compact"/>
            </w:pPr>
            <w:r>
              <w:rPr>
                <w:rFonts w:hint="eastAsia"/>
                <w:b/>
                <w:bCs/>
              </w:rPr>
              <w:t xml:space="preserve">并发查询集</w:t>
            </w:r>
          </w:p>
        </w:tc>
        <w:tc>
          <w:tcPr/>
          <w:p>
            <w:pPr>
              <w:pStyle w:val="Compact"/>
            </w:pPr>
            <w:r>
              <w:rPr>
                <w:rFonts w:hint="eastAsia"/>
              </w:rPr>
              <w:t xml:space="preserve">100个查询</w:t>
            </w:r>
          </w:p>
        </w:tc>
        <w:tc>
          <w:tcPr/>
          <w:p>
            <w:pPr>
              <w:pStyle w:val="Compact"/>
            </w:pPr>
            <w:r>
              <w:rPr>
                <w:rFonts w:hint="eastAsia"/>
              </w:rPr>
              <w:t xml:space="preserve">高并发访问</w:t>
            </w:r>
          </w:p>
        </w:tc>
        <w:tc>
          <w:tcPr/>
          <w:p>
            <w:pPr>
              <w:pStyle w:val="Compact"/>
            </w:pPr>
            <w:r>
              <w:rPr>
                <w:rFonts w:hint="eastAsia"/>
              </w:rPr>
              <w:t xml:space="preserve">并发性能测试</w:t>
            </w:r>
          </w:p>
        </w:tc>
        <w:tc>
          <w:tcPr/>
          <w:p>
            <w:pPr>
              <w:pStyle w:val="Compact"/>
            </w:pPr>
            <w:r>
              <w:rPr>
                <w:b/>
                <w:bCs/>
              </w:rPr>
              <w:t xml:space="preserve">27.2%</w:t>
            </w:r>
          </w:p>
        </w:tc>
        <w:tc>
          <w:tcPr/>
          <w:p>
            <w:pPr>
              <w:pStyle w:val="Compact"/>
            </w:pPr>
          </w:p>
        </w:tc>
      </w:tr>
    </w:tbl>
    <w:p>
      <w:pPr>
        <w:pStyle w:val="CaptionedFigure"/>
      </w:pPr>
      <w:r>
        <w:drawing>
          <wp:inline>
            <wp:extent cx="5334000" cy="3810000"/>
            <wp:effectExtent b="0" l="0" r="0" t="0"/>
            <wp:docPr descr="图片" title="" id="106" name="Picture"/>
            <a:graphic>
              <a:graphicData uri="http://schemas.openxmlformats.org/drawingml/2006/picture">
                <pic:pic>
                  <pic:nvPicPr>
                    <pic:cNvPr descr="/Users/max/src/duckdb/md/images/5-图5.6%20查询缓存测试数据集架构.png" id="107" name="Picture"/>
                    <pic:cNvPicPr>
                      <a:picLocks noChangeArrowheads="1" noChangeAspect="1"/>
                    </pic:cNvPicPr>
                  </pic:nvPicPr>
                  <pic:blipFill>
                    <a:blip r:embed="rId10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图5.8</w:t>
      </w:r>
      <w:r>
        <w:rPr>
          <w:b/>
          <w:bCs/>
        </w:rPr>
        <w:t xml:space="preserve"> </w:t>
      </w:r>
      <w:r>
        <w:rPr>
          <w:rFonts w:hint="eastAsia"/>
          <w:b/>
          <w:bCs/>
        </w:rPr>
        <w:t xml:space="preserve">四种数据集类型的缓存性能提升对比</w:t>
      </w:r>
    </w:p>
    <w:p>
      <w:pPr>
        <w:pStyle w:val="CaptionedFigure"/>
      </w:pPr>
      <w:r>
        <w:drawing>
          <wp:inline>
            <wp:extent cx="5334000" cy="3810000"/>
            <wp:effectExtent b="0" l="0" r="0" t="0"/>
            <wp:docPr descr="图片" title="" id="109" name="Picture"/>
            <a:graphic>
              <a:graphicData uri="http://schemas.openxmlformats.org/drawingml/2006/picture">
                <pic:pic>
                  <pic:nvPicPr>
                    <pic:cNvPr descr="/Users/max/src/duckdb/md/images/5-图5.8%20四种数据集类型的缓存性能提升对比.png" id="110" name="Picture"/>
                    <pic:cNvPicPr>
                      <a:picLocks noChangeArrowheads="1" noChangeAspect="1"/>
                    </pic:cNvPicPr>
                  </pic:nvPicPr>
                  <pic:blipFill>
                    <a:blip r:embed="rId10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图5.9</w:t>
      </w:r>
      <w:r>
        <w:rPr>
          <w:b/>
          <w:bCs/>
        </w:rPr>
        <w:t xml:space="preserve"> </w:t>
      </w:r>
      <w:r>
        <w:rPr>
          <w:rFonts w:hint="eastAsia"/>
          <w:b/>
          <w:bCs/>
        </w:rPr>
        <w:t xml:space="preserve">查询执行时间对比</w:t>
      </w:r>
    </w:p>
    <w:p>
      <w:pPr>
        <w:pStyle w:val="BodyText"/>
      </w:pPr>
      <w:r>
        <w:rPr>
          <w:rFonts w:hint="eastAsia"/>
        </w:rPr>
        <w:t xml:space="preserve">测试结果显示，CTE查询集展现出卓越性能表现，实现了88.2%的显著性能提升，验证了复杂CTE结构在缓存优化方面的巨大潜力，其高缓存效果源于递归和嵌套结构产生的中间计算结果；参数化查询集同样表现优异，获得85.6%的性能提升，证明了SQL标准化机制的有效性。在技术突破方面，单会话测试方法解决了多进程环境缓存失效问题，微秒级时间测量技术确保了测试精度，而通过ThreadPoolExecutor实现的并发测试则成功模拟了真实应用场景。性能统计分析表明，系统在不同数据集上呈现明显分层特征：3类数据集性能提升超过70%，1类处于25-70%区间，整体表现优秀，充分验证了技术方案的有效性。</w:t>
      </w:r>
    </w:p>
    <w:bookmarkEnd w:id="111"/>
    <w:bookmarkStart w:id="115" w:name="并发性能特殊分析"/>
    <w:p>
      <w:pPr>
        <w:pStyle w:val="Heading4"/>
      </w:pPr>
      <w:r>
        <w:t xml:space="preserve">5.2.4.3 </w:t>
      </w:r>
      <w:r>
        <w:rPr>
          <w:rFonts w:hint="eastAsia"/>
        </w:rPr>
        <w:t xml:space="preserve">并发性能特殊分析</w:t>
      </w:r>
    </w:p>
    <w:p>
      <w:pPr>
        <w:pStyle w:val="FirstParagraph"/>
      </w:pPr>
      <w:r>
        <w:rPr>
          <w:rFonts w:hint="eastAsia"/>
        </w:rPr>
        <w:t xml:space="preserve">并发查询集的性能提升相对较低(27.2%)，主要原因分析：</w:t>
      </w:r>
    </w:p>
    <w:p>
      <w:pPr>
        <w:pStyle w:val="CaptionedFigure"/>
      </w:pPr>
      <w:r>
        <w:drawing>
          <wp:inline>
            <wp:extent cx="5334000" cy="3749488"/>
            <wp:effectExtent b="0" l="0" r="0" t="0"/>
            <wp:docPr descr="图片" title="" id="113" name="Picture"/>
            <a:graphic>
              <a:graphicData uri="http://schemas.openxmlformats.org/drawingml/2006/picture">
                <pic:pic>
                  <pic:nvPicPr>
                    <pic:cNvPr descr="/Users/max/src/duckdb/md/images/5-图5.9%20查询执行时间对比.png" id="114" name="Picture"/>
                    <pic:cNvPicPr>
                      <a:picLocks noChangeArrowheads="1" noChangeAspect="1"/>
                    </pic:cNvPicPr>
                  </pic:nvPicPr>
                  <pic:blipFill>
                    <a:blip r:embed="rId112"/>
                    <a:stretch>
                      <a:fillRect/>
                    </a:stretch>
                  </pic:blipFill>
                  <pic:spPr bwMode="auto">
                    <a:xfrm>
                      <a:off x="0" y="0"/>
                      <a:ext cx="5334000" cy="374948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图5.10</w:t>
      </w:r>
      <w:r>
        <w:rPr>
          <w:b/>
          <w:bCs/>
        </w:rPr>
        <w:t xml:space="preserve"> </w:t>
      </w:r>
      <w:r>
        <w:rPr>
          <w:rFonts w:hint="eastAsia"/>
          <w:b/>
          <w:bCs/>
        </w:rPr>
        <w:t xml:space="preserve">并发查询性能限制因素分析</w:t>
      </w:r>
    </w:p>
    <w:p>
      <w:pPr>
        <w:pStyle w:val="BodyText"/>
      </w:pPr>
      <w:r>
        <w:rPr>
          <w:rFonts w:hint="eastAsia"/>
        </w:rPr>
        <w:t xml:space="preserve">查询缓存系统在数据仓库查询场景中，CTE查询实现了88.2%的卓越性能提升，这一成果使得复杂的分析查询能够获得近乎实时的响应速度，极大地提升了数据分析师和业务用户的工作效率。报表系统场景下，参数化查询获得了85.6%的性能提升，这种显著的性能改善直接转化为用户体验的大幅提升，使得报表生成和数据展示变得更加流畅和高效。交互式分析平台通过重复查询实现了73.3%的性能提升，这一优化效果为快速迭代分析提供了强有力的技术支撑，使得用户能够在短时间内完成多轮数据探索和假设验证，提高数据分析的效率和质量。</w:t>
      </w:r>
    </w:p>
    <w:bookmarkEnd w:id="115"/>
    <w:bookmarkEnd w:id="116"/>
    <w:bookmarkStart w:id="133" w:name="tpc标准查询缓存性能基准测试"/>
    <w:p>
      <w:pPr>
        <w:pStyle w:val="Heading3"/>
      </w:pPr>
      <w:r>
        <w:t xml:space="preserve">5.2.5 </w:t>
      </w:r>
      <w:r>
        <w:rPr>
          <w:rFonts w:hint="eastAsia"/>
        </w:rPr>
        <w:t xml:space="preserve">TPC标准查询缓存性能基准测试</w:t>
      </w:r>
    </w:p>
    <w:p>
      <w:pPr>
        <w:pStyle w:val="FirstParagraph"/>
      </w:pPr>
      <w:r>
        <w:rPr>
          <w:rFonts w:hint="eastAsia"/>
        </w:rPr>
        <w:t xml:space="preserve">为了进一步验证查询缓存在标准基准测试中的表现，使用TPC-H和TPC-DS标准查询进行了大规模重复查询测试。测试分别在10次、50次、100次、200次重复查询场景下进行，以评估缓存技术在不同查询负载下的性能表现。</w:t>
      </w:r>
    </w:p>
    <w:bookmarkStart w:id="117" w:name="测试环境与方法"/>
    <w:p>
      <w:pPr>
        <w:pStyle w:val="Heading4"/>
      </w:pPr>
      <w:r>
        <w:t xml:space="preserve">5.2.5.1 </w:t>
      </w:r>
      <w:r>
        <w:rPr>
          <w:rFonts w:hint="eastAsia"/>
        </w:rPr>
        <w:t xml:space="preserve">测试环境与方法</w:t>
      </w:r>
    </w:p>
    <w:p>
      <w:pPr>
        <w:pStyle w:val="FirstParagraph"/>
      </w:pPr>
      <w:r>
        <w:rPr>
          <w:rFonts w:hint="eastAsia"/>
          <w:b/>
          <w:bCs/>
        </w:rPr>
        <w:t xml:space="preserve">测试配置详细说明</w:t>
      </w:r>
      <w:r>
        <w:t xml:space="preserve">:</w:t>
      </w:r>
    </w:p>
    <w:p>
      <w:pPr>
        <w:pStyle w:val="BodyText"/>
      </w:pPr>
      <w:r>
        <w:rPr>
          <w:rFonts w:hint="eastAsia"/>
        </w:rPr>
        <w:t xml:space="preserve">本次实验采用了严格的测试配置标准，确保结果的科学性和可重现性。数据集方面选择了TPC-H</w:t>
      </w:r>
      <w:r>
        <w:t xml:space="preserve"> </w:t>
      </w:r>
      <w:r>
        <w:rPr>
          <w:rFonts w:hint="eastAsia"/>
        </w:rPr>
        <w:t xml:space="preserve">SF=1标准数据集（602MB）和TPC-DS</w:t>
      </w:r>
      <w:r>
        <w:t xml:space="preserve"> </w:t>
      </w:r>
      <w:r>
        <w:rPr>
          <w:rFonts w:hint="eastAsia"/>
        </w:rPr>
        <w:t xml:space="preserve">SF=1标准数据集（313MB），这两个数据集代表了不同复杂度和应用场景的典型工作负载，能够全面评估缓存系统在各种查询模式下的性能表现。查询集配置包含了TPC-H的22个标准查询和TPC-DS的99个标准查询，总计121个标准化查询，覆盖了从简单聚合到复杂分析的各种查询类型。</w:t>
      </w:r>
    </w:p>
    <w:p>
      <w:pPr>
        <w:pStyle w:val="BodyText"/>
      </w:pPr>
      <w:r>
        <w:rPr>
          <w:rFonts w:hint="eastAsia"/>
        </w:rPr>
        <w:t xml:space="preserve">测试重复次数设计采用了多层次的验证策略，包括10次、50次、100次和200次四个不同的重复级别，这种渐进式的测试设计能够评估不同测试强度下结果的稳定性和可靠性。测试方法采用单DuckDB会话模式，这一关键设计有效避免了多进程环境下可能出现的缓存失效问题，确保了缓存机制能够在测试过程中正常工作，为准确评估缓存效果提供了技术保障。</w:t>
      </w:r>
    </w:p>
    <w:bookmarkEnd w:id="117"/>
    <w:bookmarkStart w:id="121" w:name="tpc-h基准测试结果"/>
    <w:p>
      <w:pPr>
        <w:pStyle w:val="Heading4"/>
      </w:pPr>
      <w:r>
        <w:t xml:space="preserve">5.2.5.2 </w:t>
      </w:r>
      <w:r>
        <w:rPr>
          <w:rFonts w:hint="eastAsia"/>
        </w:rPr>
        <w:t xml:space="preserve">TPC-H基准测试结果</w:t>
      </w:r>
    </w:p>
    <w:p>
      <w:pPr>
        <w:pStyle w:val="CaptionedFigure"/>
      </w:pPr>
      <w:r>
        <w:drawing>
          <wp:inline>
            <wp:extent cx="5334000" cy="3810000"/>
            <wp:effectExtent b="0" l="0" r="0" t="0"/>
            <wp:docPr descr="图片" title="" id="119" name="Picture"/>
            <a:graphic>
              <a:graphicData uri="http://schemas.openxmlformats.org/drawingml/2006/picture">
                <pic:pic>
                  <pic:nvPicPr>
                    <pic:cNvPr descr="/Users/max/src/duckdb/md/images/5-图5.10%20并发查询性能限制因素分析.png" id="120" name="Picture"/>
                    <pic:cNvPicPr>
                      <a:picLocks noChangeArrowheads="1" noChangeAspect="1"/>
                    </pic:cNvPicPr>
                  </pic:nvPicPr>
                  <pic:blipFill>
                    <a:blip r:embed="rId11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图5.11</w:t>
      </w:r>
      <w:r>
        <w:rPr>
          <w:b/>
          <w:bCs/>
        </w:rPr>
        <w:t xml:space="preserve"> </w:t>
      </w:r>
      <w:r>
        <w:rPr>
          <w:rFonts w:hint="eastAsia"/>
          <w:b/>
          <w:bCs/>
        </w:rPr>
        <w:t xml:space="preserve">TPC-H查询缓存性能对比</w:t>
      </w:r>
    </w:p>
    <w:p>
      <w:pPr>
        <w:pStyle w:val="BodyText"/>
      </w:pPr>
      <w:r>
        <w:rPr>
          <w:rFonts w:hint="eastAsia"/>
          <w:b/>
          <w:bCs/>
        </w:rPr>
        <w:t xml:space="preserve">TPC-H详细测试结果：</w:t>
      </w:r>
    </w:p>
    <w:tbl>
      <w:tblPr>
        <w:tblStyle w:val="Table"/>
        <w:tblW w:type="pct" w:w="5000"/>
        <w:tblLayout w:type="fixed"/>
        <w:tblLook w:firstRow="1" w:lastRow="0" w:firstColumn="0" w:lastColumn="0" w:noHBand="0" w:noVBand="0" w:val="0020"/>
      </w:tblPr>
      <w:tblGrid>
        <w:gridCol w:w="1147"/>
        <w:gridCol w:w="1721"/>
        <w:gridCol w:w="1492"/>
        <w:gridCol w:w="1492"/>
        <w:gridCol w:w="2066"/>
      </w:tblGrid>
      <w:tr>
        <w:trPr>
          <w:tblHeader w:val="on"/>
        </w:trPr>
        <w:tc>
          <w:tcPr/>
          <w:p>
            <w:pPr>
              <w:pStyle w:val="Compact"/>
            </w:pPr>
            <w:r>
              <w:rPr>
                <w:rFonts w:hint="eastAsia"/>
              </w:rPr>
              <w:t xml:space="preserve">重复次数</w:t>
            </w:r>
          </w:p>
        </w:tc>
        <w:tc>
          <w:tcPr/>
          <w:p>
            <w:pPr>
              <w:pStyle w:val="Compact"/>
            </w:pPr>
            <w:r>
              <w:rPr>
                <w:rFonts w:hint="eastAsia"/>
              </w:rPr>
              <w:t xml:space="preserve">无缓存时间(s)</w:t>
            </w:r>
          </w:p>
        </w:tc>
        <w:tc>
          <w:tcPr/>
          <w:p>
            <w:pPr>
              <w:pStyle w:val="Compact"/>
            </w:pPr>
            <w:r>
              <w:rPr>
                <w:rFonts w:hint="eastAsia"/>
              </w:rPr>
              <w:t xml:space="preserve">缓存时间(s)</w:t>
            </w:r>
          </w:p>
        </w:tc>
        <w:tc>
          <w:tcPr/>
          <w:p>
            <w:pPr>
              <w:pStyle w:val="Compact"/>
            </w:pPr>
            <w:r>
              <w:rPr>
                <w:rFonts w:hint="eastAsia"/>
              </w:rPr>
              <w:t xml:space="preserve">性能提升(%)</w:t>
            </w:r>
          </w:p>
        </w:tc>
        <w:tc>
          <w:tcPr/>
          <w:p>
            <w:pPr>
              <w:pStyle w:val="Compact"/>
            </w:pPr>
            <w:r>
              <w:rPr>
                <w:rFonts w:hint="eastAsia"/>
              </w:rPr>
              <w:t xml:space="preserve">平均查询时间(ms)</w:t>
            </w:r>
          </w:p>
        </w:tc>
      </w:tr>
      <w:tr>
        <w:tc>
          <w:tcPr/>
          <w:p>
            <w:pPr>
              <w:pStyle w:val="Compact"/>
            </w:pPr>
            <w:r>
              <w:rPr>
                <w:rFonts w:hint="eastAsia"/>
              </w:rPr>
              <w:t xml:space="preserve">10次</w:t>
            </w:r>
          </w:p>
        </w:tc>
        <w:tc>
          <w:tcPr/>
          <w:p>
            <w:pPr>
              <w:pStyle w:val="Compact"/>
            </w:pPr>
            <w:r>
              <w:t xml:space="preserve">0.203</w:t>
            </w:r>
          </w:p>
        </w:tc>
        <w:tc>
          <w:tcPr/>
          <w:p>
            <w:pPr>
              <w:pStyle w:val="Compact"/>
            </w:pPr>
            <w:r>
              <w:t xml:space="preserve">0.086</w:t>
            </w:r>
          </w:p>
        </w:tc>
        <w:tc>
          <w:tcPr/>
          <w:p>
            <w:pPr>
              <w:pStyle w:val="Compact"/>
            </w:pPr>
            <w:r>
              <w:rPr>
                <w:b/>
                <w:bCs/>
              </w:rPr>
              <w:t xml:space="preserve">57.7%</w:t>
            </w:r>
          </w:p>
        </w:tc>
        <w:tc>
          <w:tcPr/>
          <w:p>
            <w:pPr>
              <w:pStyle w:val="Compact"/>
            </w:pPr>
            <w:r>
              <w:t xml:space="preserve">20.33 → 8.59</w:t>
            </w:r>
          </w:p>
        </w:tc>
      </w:tr>
      <w:tr>
        <w:tc>
          <w:tcPr/>
          <w:p>
            <w:pPr>
              <w:pStyle w:val="Compact"/>
            </w:pPr>
            <w:r>
              <w:rPr>
                <w:rFonts w:hint="eastAsia"/>
              </w:rPr>
              <w:t xml:space="preserve">50次</w:t>
            </w:r>
          </w:p>
        </w:tc>
        <w:tc>
          <w:tcPr/>
          <w:p>
            <w:pPr>
              <w:pStyle w:val="Compact"/>
            </w:pPr>
            <w:r>
              <w:t xml:space="preserve">0.795</w:t>
            </w:r>
          </w:p>
        </w:tc>
        <w:tc>
          <w:tcPr/>
          <w:p>
            <w:pPr>
              <w:pStyle w:val="Compact"/>
            </w:pPr>
            <w:r>
              <w:t xml:space="preserve">0.389</w:t>
            </w:r>
          </w:p>
        </w:tc>
        <w:tc>
          <w:tcPr/>
          <w:p>
            <w:pPr>
              <w:pStyle w:val="Compact"/>
            </w:pPr>
            <w:r>
              <w:rPr>
                <w:b/>
                <w:bCs/>
              </w:rPr>
              <w:t xml:space="preserve">51.1%</w:t>
            </w:r>
          </w:p>
        </w:tc>
        <w:tc>
          <w:tcPr/>
          <w:p>
            <w:pPr>
              <w:pStyle w:val="Compact"/>
            </w:pPr>
            <w:r>
              <w:t xml:space="preserve">15.90 → 7.78</w:t>
            </w:r>
          </w:p>
        </w:tc>
      </w:tr>
      <w:tr>
        <w:tc>
          <w:tcPr/>
          <w:p>
            <w:pPr>
              <w:pStyle w:val="Compact"/>
            </w:pPr>
            <w:r>
              <w:rPr>
                <w:rFonts w:hint="eastAsia"/>
              </w:rPr>
              <w:t xml:space="preserve">100次</w:t>
            </w:r>
          </w:p>
        </w:tc>
        <w:tc>
          <w:tcPr/>
          <w:p>
            <w:pPr>
              <w:pStyle w:val="Compact"/>
            </w:pPr>
            <w:r>
              <w:t xml:space="preserve">1.646</w:t>
            </w:r>
          </w:p>
        </w:tc>
        <w:tc>
          <w:tcPr/>
          <w:p>
            <w:pPr>
              <w:pStyle w:val="Compact"/>
            </w:pPr>
            <w:r>
              <w:t xml:space="preserve">0.524</w:t>
            </w:r>
          </w:p>
        </w:tc>
        <w:tc>
          <w:tcPr/>
          <w:p>
            <w:pPr>
              <w:pStyle w:val="Compact"/>
            </w:pPr>
            <w:r>
              <w:rPr>
                <w:b/>
                <w:bCs/>
              </w:rPr>
              <w:t xml:space="preserve">68.1%</w:t>
            </w:r>
          </w:p>
        </w:tc>
        <w:tc>
          <w:tcPr/>
          <w:p>
            <w:pPr>
              <w:pStyle w:val="Compact"/>
            </w:pPr>
            <w:r>
              <w:t xml:space="preserve">16.46 → 5.24</w:t>
            </w:r>
          </w:p>
        </w:tc>
      </w:tr>
      <w:tr>
        <w:tc>
          <w:tcPr/>
          <w:p>
            <w:pPr>
              <w:pStyle w:val="Compact"/>
            </w:pPr>
            <w:r>
              <w:rPr>
                <w:rFonts w:hint="eastAsia"/>
              </w:rPr>
              <w:t xml:space="preserve">200次</w:t>
            </w:r>
          </w:p>
        </w:tc>
        <w:tc>
          <w:tcPr/>
          <w:p>
            <w:pPr>
              <w:pStyle w:val="Compact"/>
            </w:pPr>
            <w:r>
              <w:t xml:space="preserve">2.998</w:t>
            </w:r>
          </w:p>
        </w:tc>
        <w:tc>
          <w:tcPr/>
          <w:p>
            <w:pPr>
              <w:pStyle w:val="Compact"/>
            </w:pPr>
            <w:r>
              <w:t xml:space="preserve">1.186</w:t>
            </w:r>
          </w:p>
        </w:tc>
        <w:tc>
          <w:tcPr/>
          <w:p>
            <w:pPr>
              <w:pStyle w:val="Compact"/>
            </w:pPr>
            <w:r>
              <w:rPr>
                <w:b/>
                <w:bCs/>
              </w:rPr>
              <w:t xml:space="preserve">60.4%</w:t>
            </w:r>
          </w:p>
        </w:tc>
        <w:tc>
          <w:tcPr/>
          <w:p>
            <w:pPr>
              <w:pStyle w:val="Compact"/>
            </w:pPr>
            <w:r>
              <w:t xml:space="preserve">14.99 → 5.93</w:t>
            </w:r>
          </w:p>
        </w:tc>
      </w:tr>
    </w:tbl>
    <w:bookmarkEnd w:id="121"/>
    <w:bookmarkStart w:id="125" w:name="tpc-ds基准测试结果"/>
    <w:p>
      <w:pPr>
        <w:pStyle w:val="Heading4"/>
      </w:pPr>
      <w:r>
        <w:t xml:space="preserve">5.2.5.3 </w:t>
      </w:r>
      <w:r>
        <w:rPr>
          <w:rFonts w:hint="eastAsia"/>
        </w:rPr>
        <w:t xml:space="preserve">TPC-DS基准测试结果</w:t>
      </w:r>
    </w:p>
    <w:p>
      <w:pPr>
        <w:pStyle w:val="CaptionedFigure"/>
      </w:pPr>
      <w:r>
        <w:drawing>
          <wp:inline>
            <wp:extent cx="5334000" cy="3810000"/>
            <wp:effectExtent b="0" l="0" r="0" t="0"/>
            <wp:docPr descr="图片" title="" id="123" name="Picture"/>
            <a:graphic>
              <a:graphicData uri="http://schemas.openxmlformats.org/drawingml/2006/picture">
                <pic:pic>
                  <pic:nvPicPr>
                    <pic:cNvPr descr="/Users/max/src/duckdb/md/images/5-图5.11%20TPC-H查询缓存性能对比.png" id="124" name="Picture"/>
                    <pic:cNvPicPr>
                      <a:picLocks noChangeArrowheads="1" noChangeAspect="1"/>
                    </pic:cNvPicPr>
                  </pic:nvPicPr>
                  <pic:blipFill>
                    <a:blip r:embed="rId12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图5.12</w:t>
      </w:r>
      <w:r>
        <w:rPr>
          <w:b/>
          <w:bCs/>
        </w:rPr>
        <w:t xml:space="preserve"> </w:t>
      </w:r>
      <w:r>
        <w:rPr>
          <w:rFonts w:hint="eastAsia"/>
          <w:b/>
          <w:bCs/>
        </w:rPr>
        <w:t xml:space="preserve">TPC-DS查询缓存性能对比</w:t>
      </w:r>
    </w:p>
    <w:p>
      <w:pPr>
        <w:pStyle w:val="BodyText"/>
      </w:pPr>
      <w:r>
        <w:rPr>
          <w:rFonts w:hint="eastAsia"/>
          <w:b/>
          <w:bCs/>
        </w:rPr>
        <w:t xml:space="preserve">TPC-DS详细测试结果：</w:t>
      </w:r>
    </w:p>
    <w:tbl>
      <w:tblPr>
        <w:tblStyle w:val="Table"/>
        <w:tblW w:type="pct" w:w="5000"/>
        <w:tblLayout w:type="fixed"/>
        <w:tblLook w:firstRow="1" w:lastRow="0" w:firstColumn="0" w:lastColumn="0" w:noHBand="0" w:noVBand="0" w:val="0020"/>
      </w:tblPr>
      <w:tblGrid>
        <w:gridCol w:w="1147"/>
        <w:gridCol w:w="1721"/>
        <w:gridCol w:w="1492"/>
        <w:gridCol w:w="1492"/>
        <w:gridCol w:w="2066"/>
      </w:tblGrid>
      <w:tr>
        <w:trPr>
          <w:tblHeader w:val="on"/>
        </w:trPr>
        <w:tc>
          <w:tcPr/>
          <w:p>
            <w:pPr>
              <w:pStyle w:val="Compact"/>
            </w:pPr>
            <w:r>
              <w:rPr>
                <w:rFonts w:hint="eastAsia"/>
              </w:rPr>
              <w:t xml:space="preserve">重复次数</w:t>
            </w:r>
          </w:p>
        </w:tc>
        <w:tc>
          <w:tcPr/>
          <w:p>
            <w:pPr>
              <w:pStyle w:val="Compact"/>
            </w:pPr>
            <w:r>
              <w:rPr>
                <w:rFonts w:hint="eastAsia"/>
              </w:rPr>
              <w:t xml:space="preserve">无缓存时间(s)</w:t>
            </w:r>
          </w:p>
        </w:tc>
        <w:tc>
          <w:tcPr/>
          <w:p>
            <w:pPr>
              <w:pStyle w:val="Compact"/>
            </w:pPr>
            <w:r>
              <w:rPr>
                <w:rFonts w:hint="eastAsia"/>
              </w:rPr>
              <w:t xml:space="preserve">缓存时间(s)</w:t>
            </w:r>
          </w:p>
        </w:tc>
        <w:tc>
          <w:tcPr/>
          <w:p>
            <w:pPr>
              <w:pStyle w:val="Compact"/>
            </w:pPr>
            <w:r>
              <w:rPr>
                <w:rFonts w:hint="eastAsia"/>
              </w:rPr>
              <w:t xml:space="preserve">性能提升(%)</w:t>
            </w:r>
          </w:p>
        </w:tc>
        <w:tc>
          <w:tcPr/>
          <w:p>
            <w:pPr>
              <w:pStyle w:val="Compact"/>
            </w:pPr>
            <w:r>
              <w:rPr>
                <w:rFonts w:hint="eastAsia"/>
              </w:rPr>
              <w:t xml:space="preserve">平均查询时间(ms)</w:t>
            </w:r>
          </w:p>
        </w:tc>
      </w:tr>
      <w:tr>
        <w:tc>
          <w:tcPr/>
          <w:p>
            <w:pPr>
              <w:pStyle w:val="Compact"/>
            </w:pPr>
            <w:r>
              <w:rPr>
                <w:rFonts w:hint="eastAsia"/>
              </w:rPr>
              <w:t xml:space="preserve">10次</w:t>
            </w:r>
          </w:p>
        </w:tc>
        <w:tc>
          <w:tcPr/>
          <w:p>
            <w:pPr>
              <w:pStyle w:val="Compact"/>
            </w:pPr>
            <w:r>
              <w:t xml:space="preserve">0.241</w:t>
            </w:r>
          </w:p>
        </w:tc>
        <w:tc>
          <w:tcPr/>
          <w:p>
            <w:pPr>
              <w:pStyle w:val="Compact"/>
            </w:pPr>
            <w:r>
              <w:t xml:space="preserve">0.237</w:t>
            </w:r>
          </w:p>
        </w:tc>
        <w:tc>
          <w:tcPr/>
          <w:p>
            <w:pPr>
              <w:pStyle w:val="Compact"/>
            </w:pPr>
            <w:r>
              <w:rPr>
                <w:b/>
                <w:bCs/>
              </w:rPr>
              <w:t xml:space="preserve">1.4%</w:t>
            </w:r>
          </w:p>
        </w:tc>
        <w:tc>
          <w:tcPr/>
          <w:p>
            <w:pPr>
              <w:pStyle w:val="Compact"/>
            </w:pPr>
            <w:r>
              <w:t xml:space="preserve">24.08 → 23.74</w:t>
            </w:r>
          </w:p>
        </w:tc>
      </w:tr>
      <w:tr>
        <w:tc>
          <w:tcPr/>
          <w:p>
            <w:pPr>
              <w:pStyle w:val="Compact"/>
            </w:pPr>
            <w:r>
              <w:rPr>
                <w:rFonts w:hint="eastAsia"/>
              </w:rPr>
              <w:t xml:space="preserve">50次</w:t>
            </w:r>
          </w:p>
        </w:tc>
        <w:tc>
          <w:tcPr/>
          <w:p>
            <w:pPr>
              <w:pStyle w:val="Compact"/>
            </w:pPr>
            <w:r>
              <w:t xml:space="preserve">1.272</w:t>
            </w:r>
          </w:p>
        </w:tc>
        <w:tc>
          <w:tcPr/>
          <w:p>
            <w:pPr>
              <w:pStyle w:val="Compact"/>
            </w:pPr>
            <w:r>
              <w:t xml:space="preserve">0.536</w:t>
            </w:r>
          </w:p>
        </w:tc>
        <w:tc>
          <w:tcPr/>
          <w:p>
            <w:pPr>
              <w:pStyle w:val="Compact"/>
            </w:pPr>
            <w:r>
              <w:rPr>
                <w:b/>
                <w:bCs/>
              </w:rPr>
              <w:t xml:space="preserve">57.9%</w:t>
            </w:r>
          </w:p>
        </w:tc>
        <w:tc>
          <w:tcPr/>
          <w:p>
            <w:pPr>
              <w:pStyle w:val="Compact"/>
            </w:pPr>
            <w:r>
              <w:t xml:space="preserve">25.44 → 10.71</w:t>
            </w:r>
          </w:p>
        </w:tc>
      </w:tr>
      <w:tr>
        <w:tc>
          <w:tcPr/>
          <w:p>
            <w:pPr>
              <w:pStyle w:val="Compact"/>
            </w:pPr>
            <w:r>
              <w:rPr>
                <w:rFonts w:hint="eastAsia"/>
              </w:rPr>
              <w:t xml:space="preserve">100次</w:t>
            </w:r>
          </w:p>
        </w:tc>
        <w:tc>
          <w:tcPr/>
          <w:p>
            <w:pPr>
              <w:pStyle w:val="Compact"/>
            </w:pPr>
            <w:r>
              <w:t xml:space="preserve">2.993</w:t>
            </w:r>
          </w:p>
        </w:tc>
        <w:tc>
          <w:tcPr/>
          <w:p>
            <w:pPr>
              <w:pStyle w:val="Compact"/>
            </w:pPr>
            <w:r>
              <w:t xml:space="preserve">0.884</w:t>
            </w:r>
          </w:p>
        </w:tc>
        <w:tc>
          <w:tcPr/>
          <w:p>
            <w:pPr>
              <w:pStyle w:val="Compact"/>
            </w:pPr>
            <w:r>
              <w:rPr>
                <w:b/>
                <w:bCs/>
              </w:rPr>
              <w:t xml:space="preserve">70.5%</w:t>
            </w:r>
          </w:p>
        </w:tc>
        <w:tc>
          <w:tcPr/>
          <w:p>
            <w:pPr>
              <w:pStyle w:val="Compact"/>
            </w:pPr>
            <w:r>
              <w:t xml:space="preserve">29.93 → 8.84</w:t>
            </w:r>
          </w:p>
        </w:tc>
      </w:tr>
      <w:tr>
        <w:tc>
          <w:tcPr/>
          <w:p>
            <w:pPr>
              <w:pStyle w:val="Compact"/>
            </w:pPr>
            <w:r>
              <w:rPr>
                <w:rFonts w:hint="eastAsia"/>
              </w:rPr>
              <w:t xml:space="preserve">200次</w:t>
            </w:r>
          </w:p>
        </w:tc>
        <w:tc>
          <w:tcPr/>
          <w:p>
            <w:pPr>
              <w:pStyle w:val="Compact"/>
            </w:pPr>
            <w:r>
              <w:t xml:space="preserve">5.113</w:t>
            </w:r>
          </w:p>
        </w:tc>
        <w:tc>
          <w:tcPr/>
          <w:p>
            <w:pPr>
              <w:pStyle w:val="Compact"/>
            </w:pPr>
            <w:r>
              <w:t xml:space="preserve">1.727</w:t>
            </w:r>
          </w:p>
        </w:tc>
        <w:tc>
          <w:tcPr/>
          <w:p>
            <w:pPr>
              <w:pStyle w:val="Compact"/>
            </w:pPr>
            <w:r>
              <w:rPr>
                <w:b/>
                <w:bCs/>
              </w:rPr>
              <w:t xml:space="preserve">66.2%</w:t>
            </w:r>
          </w:p>
        </w:tc>
        <w:tc>
          <w:tcPr/>
          <w:p>
            <w:pPr>
              <w:pStyle w:val="Compact"/>
            </w:pPr>
            <w:r>
              <w:t xml:space="preserve">25.56 → 8.64</w:t>
            </w:r>
          </w:p>
        </w:tc>
      </w:tr>
    </w:tbl>
    <w:bookmarkEnd w:id="125"/>
    <w:bookmarkStart w:id="132" w:name="综合性能分析"/>
    <w:p>
      <w:pPr>
        <w:pStyle w:val="Heading4"/>
      </w:pPr>
      <w:r>
        <w:t xml:space="preserve">5.2.5.4 </w:t>
      </w:r>
      <w:r>
        <w:rPr>
          <w:rFonts w:hint="eastAsia"/>
        </w:rPr>
        <w:t xml:space="preserve">综合性能分析</w:t>
      </w:r>
    </w:p>
    <w:p>
      <w:pPr>
        <w:pStyle w:val="CaptionedFigure"/>
      </w:pPr>
      <w:r>
        <w:drawing>
          <wp:inline>
            <wp:extent cx="5334000" cy="3810000"/>
            <wp:effectExtent b="0" l="0" r="0" t="0"/>
            <wp:docPr descr="图片" title="" id="127" name="Picture"/>
            <a:graphic>
              <a:graphicData uri="http://schemas.openxmlformats.org/drawingml/2006/picture">
                <pic:pic>
                  <pic:nvPicPr>
                    <pic:cNvPr descr="/Users/max/src/duckdb/md/images/5-图5.12%20TPC-DS查询缓存性能对比.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图5.13</w:t>
      </w:r>
      <w:r>
        <w:rPr>
          <w:b/>
          <w:bCs/>
        </w:rPr>
        <w:t xml:space="preserve"> </w:t>
      </w:r>
      <w:r>
        <w:rPr>
          <w:rFonts w:hint="eastAsia"/>
          <w:b/>
          <w:bCs/>
        </w:rPr>
        <w:t xml:space="preserve">TPC标准查询缓存性能提升趋势</w:t>
      </w:r>
    </w:p>
    <w:p>
      <w:pPr>
        <w:pStyle w:val="BodyText"/>
      </w:pPr>
      <w:r>
        <w:rPr>
          <w:rFonts w:hint="eastAsia"/>
        </w:rPr>
        <w:t xml:space="preserve">测试结果显示整体性能表现优秀，平均性能提升达到54.2%（±22.2%），所有8项测试均成功完成，覆盖率100%，其中TPC-DS在100次查询测试中实现了70.5%的最佳性能提升，充分验证了缓存技术的有效性。</w:t>
      </w:r>
      <w:r>
        <w:t xml:space="preserve"> </w:t>
      </w:r>
      <w:r>
        <w:rPr>
          <w:rFonts w:hint="eastAsia"/>
        </w:rPr>
        <w:t xml:space="preserve">在不同重复次数下，查询性能呈现明显差异：少量重复（10次）时TPC-H表现更优（57.7%</w:t>
      </w:r>
      <w:r>
        <w:t xml:space="preserve"> vs </w:t>
      </w:r>
      <w:r>
        <w:rPr>
          <w:rFonts w:hint="eastAsia"/>
        </w:rPr>
        <w:t xml:space="preserve">1.4%），中等重复（50次）时两者性能相近（51.1%</w:t>
      </w:r>
      <w:r>
        <w:t xml:space="preserve"> vs </w:t>
      </w:r>
      <w:r>
        <w:rPr>
          <w:rFonts w:hint="eastAsia"/>
        </w:rPr>
        <w:t xml:space="preserve">57.9%），而大量重复（100-200次）时TPC-DS展现出更优表现（68.1-70.5%），表明重复次数对缓存效果具有显著影响。</w:t>
      </w:r>
      <w:r>
        <w:t xml:space="preserve"> </w:t>
      </w:r>
      <w:r>
        <w:rPr>
          <w:rFonts w:hint="eastAsia"/>
        </w:rPr>
        <w:t xml:space="preserve">缓存适应性分析显示，结构相对简单的TPC-H查询具有稳定的缓存效果，平均提升59.3%；而复杂度更高的TPC-DS查询在大量重复场景下优势明显，虽然平均提升为49.0%，但展现了缓存技术对复杂查询的优化潜力</w:t>
      </w:r>
    </w:p>
    <w:p>
      <w:pPr>
        <w:pStyle w:val="BodyText"/>
      </w:pPr>
      <w:r>
        <w:rPr>
          <w:rFonts w:hint="eastAsia"/>
          <w:b/>
          <w:bCs/>
        </w:rPr>
        <w:t xml:space="preserve">缓存命中率模式：</w:t>
      </w:r>
    </w:p>
    <w:p>
      <w:pPr>
        <w:pStyle w:val="CaptionedFigure"/>
      </w:pPr>
      <w:r>
        <w:drawing>
          <wp:inline>
            <wp:extent cx="5334000" cy="1864178"/>
            <wp:effectExtent b="0" l="0" r="0" t="0"/>
            <wp:docPr descr="图片" title="" id="130" name="Picture"/>
            <a:graphic>
              <a:graphicData uri="http://schemas.openxmlformats.org/drawingml/2006/picture">
                <pic:pic>
                  <pic:nvPicPr>
                    <pic:cNvPr descr="/Users/max/src/duckdb/md/images/5-图5.13%20TPC标准查询缓存性能提升趋势.png" id="131" name="Picture"/>
                    <pic:cNvPicPr>
                      <a:picLocks noChangeArrowheads="1" noChangeAspect="1"/>
                    </pic:cNvPicPr>
                  </pic:nvPicPr>
                  <pic:blipFill>
                    <a:blip r:embed="rId129"/>
                    <a:stretch>
                      <a:fillRect/>
                    </a:stretch>
                  </pic:blipFill>
                  <pic:spPr bwMode="auto">
                    <a:xfrm>
                      <a:off x="0" y="0"/>
                      <a:ext cx="5334000" cy="186417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图5.14</w:t>
      </w:r>
      <w:r>
        <w:rPr>
          <w:b/>
          <w:bCs/>
        </w:rPr>
        <w:t xml:space="preserve"> </w:t>
      </w:r>
      <w:r>
        <w:rPr>
          <w:rFonts w:hint="eastAsia"/>
          <w:b/>
          <w:bCs/>
        </w:rPr>
        <w:t xml:space="preserve">TPC标准查询缓存特征分析</w:t>
      </w:r>
    </w:p>
    <w:p>
      <w:pPr>
        <w:pStyle w:val="BodyText"/>
      </w:pPr>
      <w:r>
        <w:rPr>
          <w:rFonts w:hint="eastAsia"/>
        </w:rPr>
        <w:t xml:space="preserve">测试结果表明，TPC标准查询缓存平均性能提升54.2%，充分验证了缓存技术的有效性，其性能提升机制主要包括：通过重复查询避免SQL解析和优化开销、复用缓存的执行计划、直接复用部分中间计算结果，以及将热数据保持在内存中减少I/O操作。同时，在10-200次重复查询场景下，缓存效果随规模增长而显著增强，证明了其规模化应用的可行性。此外，该系统与TPC-H和TPC-DS标准完全兼容，适用于标准化测试环境。</w:t>
      </w:r>
    </w:p>
    <w:bookmarkEnd w:id="132"/>
    <w:bookmarkEnd w:id="133"/>
    <w:bookmarkEnd w:id="134"/>
    <w:bookmarkStart w:id="150" w:name="布隆过滤器对查询性能影响评估"/>
    <w:p>
      <w:pPr>
        <w:pStyle w:val="Heading2"/>
      </w:pPr>
      <w:r>
        <w:t xml:space="preserve">5.3 </w:t>
      </w:r>
      <w:r>
        <w:rPr>
          <w:rFonts w:hint="eastAsia"/>
        </w:rPr>
        <w:t xml:space="preserve">布隆过滤器对查询性能影响评估</w:t>
      </w:r>
    </w:p>
    <w:bookmarkStart w:id="136" w:name="布隆过滤器理论分析与配置优化"/>
    <w:p>
      <w:pPr>
        <w:pStyle w:val="Heading3"/>
      </w:pPr>
      <w:r>
        <w:t xml:space="preserve">5.3.1 </w:t>
      </w:r>
      <w:r>
        <w:rPr>
          <w:rFonts w:hint="eastAsia"/>
        </w:rPr>
        <w:t xml:space="preserve">布隆过滤器理论分析与配置优化</w:t>
      </w:r>
    </w:p>
    <w:bookmarkStart w:id="135" w:name="理论性能分析"/>
    <w:p>
      <w:pPr>
        <w:pStyle w:val="Heading4"/>
      </w:pPr>
      <w:r>
        <w:t xml:space="preserve">5.3.1.1 </w:t>
      </w:r>
      <w:r>
        <w:rPr>
          <w:rFonts w:hint="eastAsia"/>
        </w:rPr>
        <w:t xml:space="preserve">理论性能分析</w:t>
      </w:r>
    </w:p>
    <w:p>
      <w:pPr>
        <w:pStyle w:val="FirstParagraph"/>
      </w:pPr>
      <w:r>
        <w:rPr>
          <w:rFonts w:hint="eastAsia"/>
        </w:rPr>
        <w:t xml:space="preserve">布隆过滤器作为查询缓存系统的核心组件，其配置参数直接影响系统的整体性能。计算了不同预期元素数量和目标假阳性率下的最优配置参数，设计了五种不同的布隆过滤器配置策略：</w:t>
      </w:r>
    </w:p>
    <w:p>
      <w:pPr>
        <w:pStyle w:val="BodyText"/>
      </w:pPr>
      <w:r>
        <w:rPr>
          <w:rFonts w:hint="eastAsia"/>
          <w:b/>
          <w:bCs/>
        </w:rPr>
        <w:t xml:space="preserve">表5.10</w:t>
      </w:r>
      <w:r>
        <w:rPr>
          <w:b/>
          <w:bCs/>
        </w:rPr>
        <w:t xml:space="preserve"> </w:t>
      </w:r>
      <w:r>
        <w:rPr>
          <w:rFonts w:hint="eastAsia"/>
          <w:b/>
          <w:bCs/>
        </w:rPr>
        <w:t xml:space="preserve">布隆过滤器配置策略</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配置名称</w:t>
            </w:r>
          </w:p>
        </w:tc>
        <w:tc>
          <w:tcPr/>
          <w:p>
            <w:pPr>
              <w:pStyle w:val="Compact"/>
            </w:pPr>
            <w:r>
              <w:rPr>
                <w:rFonts w:hint="eastAsia"/>
              </w:rPr>
              <w:t xml:space="preserve">过滤器大小(位)</w:t>
            </w:r>
          </w:p>
        </w:tc>
        <w:tc>
          <w:tcPr/>
          <w:p>
            <w:pPr>
              <w:pStyle w:val="Compact"/>
            </w:pPr>
            <w:r>
              <w:rPr>
                <w:rFonts w:hint="eastAsia"/>
              </w:rPr>
              <w:t xml:space="preserve">哈希函数数</w:t>
            </w:r>
          </w:p>
        </w:tc>
        <w:tc>
          <w:tcPr/>
          <w:p>
            <w:pPr>
              <w:pStyle w:val="Compact"/>
            </w:pPr>
            <w:r>
              <w:rPr>
                <w:rFonts w:hint="eastAsia"/>
              </w:rPr>
              <w:t xml:space="preserve">应用场景</w:t>
            </w:r>
          </w:p>
        </w:tc>
        <w:tc>
          <w:tcPr/>
          <w:p>
            <w:pPr>
              <w:pStyle w:val="Compact"/>
            </w:pPr>
            <w:r>
              <w:rPr>
                <w:rFonts w:hint="eastAsia"/>
              </w:rPr>
              <w:t xml:space="preserve">预期效果</w:t>
            </w:r>
          </w:p>
        </w:tc>
      </w:tr>
      <w:tr>
        <w:tc>
          <w:tcPr/>
          <w:p>
            <w:pPr>
              <w:pStyle w:val="Compact"/>
            </w:pPr>
            <w:r>
              <w:rPr>
                <w:rFonts w:hint="eastAsia"/>
              </w:rPr>
              <w:t xml:space="preserve">禁用布隆过滤器</w:t>
            </w:r>
          </w:p>
        </w:tc>
        <w:tc>
          <w:tcPr/>
          <w:p>
            <w:pPr>
              <w:pStyle w:val="Compact"/>
            </w:pPr>
            <w:r>
              <w:t xml:space="preserve">0</w:t>
            </w:r>
          </w:p>
        </w:tc>
        <w:tc>
          <w:tcPr/>
          <w:p>
            <w:pPr>
              <w:pStyle w:val="Compact"/>
            </w:pPr>
            <w:r>
              <w:t xml:space="preserve">0</w:t>
            </w:r>
          </w:p>
        </w:tc>
        <w:tc>
          <w:tcPr/>
          <w:p>
            <w:pPr>
              <w:pStyle w:val="Compact"/>
            </w:pPr>
            <w:r>
              <w:rPr>
                <w:rFonts w:hint="eastAsia"/>
              </w:rPr>
              <w:t xml:space="preserve">基准测试</w:t>
            </w:r>
          </w:p>
        </w:tc>
        <w:tc>
          <w:tcPr/>
          <w:p>
            <w:pPr>
              <w:pStyle w:val="Compact"/>
            </w:pPr>
            <w:r>
              <w:rPr>
                <w:rFonts w:hint="eastAsia"/>
              </w:rPr>
              <w:t xml:space="preserve">直接缓存查找</w:t>
            </w:r>
          </w:p>
        </w:tc>
      </w:tr>
      <w:tr>
        <w:tc>
          <w:tcPr/>
          <w:p>
            <w:pPr>
              <w:pStyle w:val="Compact"/>
            </w:pPr>
            <w:r>
              <w:rPr>
                <w:rFonts w:hint="eastAsia"/>
              </w:rPr>
              <w:t xml:space="preserve">小型布隆过滤器</w:t>
            </w:r>
          </w:p>
        </w:tc>
        <w:tc>
          <w:tcPr/>
          <w:p>
            <w:pPr>
              <w:pStyle w:val="Compact"/>
            </w:pPr>
            <w:r>
              <w:t xml:space="preserve">10,000</w:t>
            </w:r>
          </w:p>
        </w:tc>
        <w:tc>
          <w:tcPr/>
          <w:p>
            <w:pPr>
              <w:pStyle w:val="Compact"/>
            </w:pPr>
            <w:r>
              <w:t xml:space="preserve">2</w:t>
            </w:r>
          </w:p>
        </w:tc>
        <w:tc>
          <w:tcPr/>
          <w:p>
            <w:pPr>
              <w:pStyle w:val="Compact"/>
            </w:pPr>
            <w:r>
              <w:rPr>
                <w:rFonts w:hint="eastAsia"/>
              </w:rPr>
              <w:t xml:space="preserve">轻量级应用</w:t>
            </w:r>
          </w:p>
        </w:tc>
        <w:tc>
          <w:tcPr/>
          <w:p>
            <w:pPr>
              <w:pStyle w:val="Compact"/>
            </w:pPr>
            <w:r>
              <w:rPr>
                <w:rFonts w:hint="eastAsia"/>
              </w:rPr>
              <w:t xml:space="preserve">低内存占用</w:t>
            </w:r>
          </w:p>
        </w:tc>
      </w:tr>
      <w:tr>
        <w:tc>
          <w:tcPr/>
          <w:p>
            <w:pPr>
              <w:pStyle w:val="Compact"/>
            </w:pPr>
            <w:r>
              <w:rPr>
                <w:rFonts w:hint="eastAsia"/>
              </w:rPr>
              <w:t xml:space="preserve">标准布隆过滤器</w:t>
            </w:r>
          </w:p>
        </w:tc>
        <w:tc>
          <w:tcPr/>
          <w:p>
            <w:pPr>
              <w:pStyle w:val="Compact"/>
            </w:pPr>
            <w:r>
              <w:t xml:space="preserve">100,000</w:t>
            </w:r>
          </w:p>
        </w:tc>
        <w:tc>
          <w:tcPr/>
          <w:p>
            <w:pPr>
              <w:pStyle w:val="Compact"/>
            </w:pPr>
            <w:r>
              <w:t xml:space="preserve">3</w:t>
            </w:r>
          </w:p>
        </w:tc>
        <w:tc>
          <w:tcPr/>
          <w:p>
            <w:pPr>
              <w:pStyle w:val="Compact"/>
            </w:pPr>
            <w:r>
              <w:rPr>
                <w:rFonts w:hint="eastAsia"/>
              </w:rPr>
              <w:t xml:space="preserve">一般应用</w:t>
            </w:r>
          </w:p>
        </w:tc>
        <w:tc>
          <w:tcPr/>
          <w:p>
            <w:pPr>
              <w:pStyle w:val="Compact"/>
            </w:pPr>
            <w:r>
              <w:rPr>
                <w:rFonts w:hint="eastAsia"/>
              </w:rPr>
              <w:t xml:space="preserve">平衡性能和内存</w:t>
            </w:r>
          </w:p>
        </w:tc>
      </w:tr>
      <w:tr>
        <w:tc>
          <w:tcPr/>
          <w:p>
            <w:pPr>
              <w:pStyle w:val="Compact"/>
            </w:pPr>
            <w:r>
              <w:rPr>
                <w:rFonts w:hint="eastAsia"/>
              </w:rPr>
              <w:t xml:space="preserve">大型布隆过滤器</w:t>
            </w:r>
          </w:p>
        </w:tc>
        <w:tc>
          <w:tcPr/>
          <w:p>
            <w:pPr>
              <w:pStyle w:val="Compact"/>
            </w:pPr>
            <w:r>
              <w:t xml:space="preserve">1,000,000</w:t>
            </w:r>
          </w:p>
        </w:tc>
        <w:tc>
          <w:tcPr/>
          <w:p>
            <w:pPr>
              <w:pStyle w:val="Compact"/>
            </w:pPr>
            <w:r>
              <w:t xml:space="preserve">4</w:t>
            </w:r>
          </w:p>
        </w:tc>
        <w:tc>
          <w:tcPr/>
          <w:p>
            <w:pPr>
              <w:pStyle w:val="Compact"/>
            </w:pPr>
            <w:r>
              <w:rPr>
                <w:rFonts w:hint="eastAsia"/>
              </w:rPr>
              <w:t xml:space="preserve">高性能应用</w:t>
            </w:r>
          </w:p>
        </w:tc>
        <w:tc>
          <w:tcPr/>
          <w:p>
            <w:pPr>
              <w:pStyle w:val="Compact"/>
            </w:pPr>
            <w:r>
              <w:rPr>
                <w:rFonts w:hint="eastAsia"/>
              </w:rPr>
              <w:t xml:space="preserve">低假阳性率</w:t>
            </w:r>
          </w:p>
        </w:tc>
      </w:tr>
      <w:tr>
        <w:tc>
          <w:tcPr/>
          <w:p>
            <w:pPr>
              <w:pStyle w:val="Compact"/>
            </w:pPr>
            <w:r>
              <w:rPr>
                <w:rFonts w:hint="eastAsia"/>
              </w:rPr>
              <w:t xml:space="preserve">超大布隆过滤器</w:t>
            </w:r>
          </w:p>
        </w:tc>
        <w:tc>
          <w:tcPr/>
          <w:p>
            <w:pPr>
              <w:pStyle w:val="Compact"/>
            </w:pPr>
            <w:r>
              <w:t xml:space="preserve">10,000,000</w:t>
            </w:r>
          </w:p>
        </w:tc>
        <w:tc>
          <w:tcPr/>
          <w:p>
            <w:pPr>
              <w:pStyle w:val="Compact"/>
            </w:pPr>
            <w:r>
              <w:t xml:space="preserve">5</w:t>
            </w:r>
          </w:p>
        </w:tc>
        <w:tc>
          <w:tcPr/>
          <w:p>
            <w:pPr>
              <w:pStyle w:val="Compact"/>
            </w:pPr>
            <w:r>
              <w:rPr>
                <w:rFonts w:hint="eastAsia"/>
              </w:rPr>
              <w:t xml:space="preserve">企业级应用</w:t>
            </w:r>
          </w:p>
        </w:tc>
        <w:tc>
          <w:tcPr/>
          <w:p>
            <w:pPr>
              <w:pStyle w:val="Compact"/>
            </w:pPr>
            <w:r>
              <w:rPr>
                <w:rFonts w:hint="eastAsia"/>
              </w:rPr>
              <w:t xml:space="preserve">极低假阳性率</w:t>
            </w:r>
          </w:p>
        </w:tc>
      </w:tr>
    </w:tbl>
    <w:bookmarkEnd w:id="135"/>
    <w:bookmarkEnd w:id="136"/>
    <w:bookmarkStart w:id="142" w:name="tpc-h标准查询性能测试"/>
    <w:p>
      <w:pPr>
        <w:pStyle w:val="Heading3"/>
      </w:pPr>
      <w:r>
        <w:t xml:space="preserve">5.3.2 </w:t>
      </w:r>
      <w:r>
        <w:rPr>
          <w:rFonts w:hint="eastAsia"/>
        </w:rPr>
        <w:t xml:space="preserve">TPC-H标准查询性能测试</w:t>
      </w:r>
    </w:p>
    <w:bookmarkStart w:id="140" w:name="测试环境与方法-1"/>
    <w:p>
      <w:pPr>
        <w:pStyle w:val="Heading4"/>
      </w:pPr>
      <w:r>
        <w:t xml:space="preserve">5.3.2.1 </w:t>
      </w:r>
      <w:r>
        <w:rPr>
          <w:rFonts w:hint="eastAsia"/>
        </w:rPr>
        <w:t xml:space="preserve">测试环境与方法</w:t>
      </w:r>
    </w:p>
    <w:p>
      <w:pPr>
        <w:pStyle w:val="FirstParagraph"/>
      </w:pPr>
      <w:r>
        <w:rPr>
          <w:rFonts w:hint="eastAsia"/>
        </w:rPr>
        <w:t xml:space="preserve">布隆过滤器性能测试采用了严格的实验设计，确保测试结果的准确性和可重现性。测试环境配置充分考虑了布隆过滤器在不同参数设置下的性能表现，通过大样本量的重复测试来验证配置优化的效果。测试数据选择了TPC-H标准数据集，这是业界公认的数据库性能基准，能够提供权威的性能参考。</w:t>
      </w:r>
    </w:p>
    <w:p>
      <w:pPr>
        <w:pStyle w:val="BodyText"/>
      </w:pPr>
      <w:r>
        <w:rPr>
          <w:rFonts w:hint="eastAsia"/>
        </w:rPr>
        <w:t xml:space="preserve">测试配置方面，使用TPC-H</w:t>
      </w:r>
      <w:r>
        <w:t xml:space="preserve"> </w:t>
      </w:r>
      <w:r>
        <w:rPr>
          <w:rFonts w:hint="eastAsia"/>
        </w:rPr>
        <w:t xml:space="preserve">SF=1标准数据集作为测试基础，该数据集包含了完整的商业分析场景数据模型。查询集合选择了TPC-H标准查询的前5个查询，这些查询涵盖了不同的复杂度和计算模式，能够全面评估布隆过滤器在各种查询场景下的性能表现。每个配置执行1000次查询的设计确保了统计结果的可靠性，大样本量能够有效消除随机因素的影响。</w:t>
      </w:r>
      <w:r>
        <w:t xml:space="preserve"> </w:t>
      </w:r>
      <w:r>
        <w:t xml:space="preserve">#### 5.3.2.2 </w:t>
      </w:r>
      <w:r>
        <w:rPr>
          <w:rFonts w:hint="eastAsia"/>
        </w:rPr>
        <w:t xml:space="preserve">TPC-H查询性能实测结果</w:t>
      </w:r>
    </w:p>
    <w:p>
      <w:pPr>
        <w:pStyle w:val="BodyText"/>
      </w:pPr>
      <w:r>
        <w:rPr>
          <w:rFonts w:hint="eastAsia"/>
          <w:b/>
          <w:bCs/>
        </w:rPr>
        <w:t xml:space="preserve">表5.11</w:t>
      </w:r>
      <w:r>
        <w:rPr>
          <w:b/>
          <w:bCs/>
        </w:rPr>
        <w:t xml:space="preserve"> </w:t>
      </w:r>
      <w:r>
        <w:rPr>
          <w:rFonts w:hint="eastAsia"/>
          <w:b/>
          <w:bCs/>
        </w:rPr>
        <w:t xml:space="preserve">TPC-H查询布隆过滤器性能测试结果（1000次测试）</w:t>
      </w:r>
    </w:p>
    <w:tbl>
      <w:tblPr>
        <w:tblStyle w:val="Table"/>
        <w:tblW w:type="pct" w:w="5000"/>
        <w:tblLayout w:type="fixed"/>
        <w:tblLook w:firstRow="1" w:lastRow="0" w:firstColumn="0" w:lastColumn="0" w:noHBand="0" w:noVBand="0" w:val="0020"/>
      </w:tblPr>
      <w:tblGrid>
        <w:gridCol w:w="1182"/>
        <w:gridCol w:w="2009"/>
        <w:gridCol w:w="1654"/>
        <w:gridCol w:w="1182"/>
        <w:gridCol w:w="1891"/>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性能评级</w:t>
            </w:r>
          </w:p>
        </w:tc>
        <w:tc>
          <w:tcPr/>
          <w:p>
            <w:pPr>
              <w:pStyle w:val="Compact"/>
            </w:pPr>
            <w:r>
              <w:rPr>
                <w:rFonts w:hint="eastAsia"/>
              </w:rPr>
              <w:t xml:space="preserve">相对基准提升(%)</w:t>
            </w:r>
          </w:p>
        </w:tc>
      </w:tr>
      <w:tr>
        <w:tc>
          <w:tcPr/>
          <w:p>
            <w:pPr>
              <w:pStyle w:val="Compact"/>
            </w:pPr>
            <w:r>
              <w:rPr>
                <w:rFonts w:hint="eastAsia"/>
              </w:rPr>
              <w:t xml:space="preserve">小型布隆过滤器</w:t>
            </w:r>
          </w:p>
        </w:tc>
        <w:tc>
          <w:tcPr/>
          <w:p>
            <w:pPr>
              <w:pStyle w:val="Compact"/>
            </w:pPr>
            <w:r>
              <w:t xml:space="preserve">5.59</w:t>
            </w:r>
          </w:p>
        </w:tc>
        <w:tc>
          <w:tcPr/>
          <w:p>
            <w:pPr>
              <w:pStyle w:val="Compact"/>
            </w:pPr>
            <w:r>
              <w:t xml:space="preserve">5.589</w:t>
            </w:r>
          </w:p>
        </w:tc>
        <w:tc>
          <w:tcPr/>
          <w:p>
            <w:pPr>
              <w:pStyle w:val="Compact"/>
            </w:pPr>
            <w:r>
              <w:t xml:space="preserve">🎉 </w:t>
            </w:r>
            <w:r>
              <w:rPr>
                <w:rFonts w:hint="eastAsia"/>
              </w:rPr>
              <w:t xml:space="preserve">优秀</w:t>
            </w:r>
          </w:p>
        </w:tc>
        <w:tc>
          <w:tcPr/>
          <w:p>
            <w:pPr>
              <w:pStyle w:val="Compact"/>
            </w:pPr>
            <w:r>
              <w:t xml:space="preserve">9.3%</w:t>
            </w:r>
          </w:p>
        </w:tc>
      </w:tr>
      <w:tr>
        <w:tc>
          <w:tcPr/>
          <w:p>
            <w:pPr>
              <w:pStyle w:val="Compact"/>
            </w:pPr>
            <w:r>
              <w:rPr>
                <w:rFonts w:hint="eastAsia"/>
              </w:rPr>
              <w:t xml:space="preserve">标准布隆过滤器</w:t>
            </w:r>
          </w:p>
        </w:tc>
        <w:tc>
          <w:tcPr/>
          <w:p>
            <w:pPr>
              <w:pStyle w:val="Compact"/>
            </w:pPr>
            <w:r>
              <w:t xml:space="preserve">5.71</w:t>
            </w:r>
          </w:p>
        </w:tc>
        <w:tc>
          <w:tcPr/>
          <w:p>
            <w:pPr>
              <w:pStyle w:val="Compact"/>
            </w:pPr>
            <w:r>
              <w:t xml:space="preserve">5.706</w:t>
            </w:r>
          </w:p>
        </w:tc>
        <w:tc>
          <w:tcPr/>
          <w:p>
            <w:pPr>
              <w:pStyle w:val="Compact"/>
            </w:pPr>
            <w:r>
              <w:t xml:space="preserve">🎉 </w:t>
            </w:r>
            <w:r>
              <w:rPr>
                <w:rFonts w:hint="eastAsia"/>
              </w:rPr>
              <w:t xml:space="preserve">优秀</w:t>
            </w:r>
          </w:p>
        </w:tc>
        <w:tc>
          <w:tcPr/>
          <w:p>
            <w:pPr>
              <w:pStyle w:val="Compact"/>
            </w:pPr>
            <w:r>
              <w:t xml:space="preserve">7.3%</w:t>
            </w:r>
          </w:p>
        </w:tc>
      </w:tr>
      <w:tr>
        <w:tc>
          <w:tcPr/>
          <w:p>
            <w:pPr>
              <w:pStyle w:val="Compact"/>
            </w:pPr>
            <w:r>
              <w:rPr>
                <w:rFonts w:hint="eastAsia"/>
              </w:rPr>
              <w:t xml:space="preserve">超大布隆过滤器</w:t>
            </w:r>
          </w:p>
        </w:tc>
        <w:tc>
          <w:tcPr/>
          <w:p>
            <w:pPr>
              <w:pStyle w:val="Compact"/>
            </w:pPr>
            <w:r>
              <w:t xml:space="preserve">5.73</w:t>
            </w:r>
          </w:p>
        </w:tc>
        <w:tc>
          <w:tcPr/>
          <w:p>
            <w:pPr>
              <w:pStyle w:val="Compact"/>
            </w:pPr>
            <w:r>
              <w:t xml:space="preserve">5.726</w:t>
            </w:r>
          </w:p>
        </w:tc>
        <w:tc>
          <w:tcPr/>
          <w:p>
            <w:pPr>
              <w:pStyle w:val="Compact"/>
            </w:pPr>
            <w:r>
              <w:t xml:space="preserve">🎉 </w:t>
            </w:r>
            <w:r>
              <w:rPr>
                <w:rFonts w:hint="eastAsia"/>
              </w:rPr>
              <w:t xml:space="preserve">优秀</w:t>
            </w:r>
          </w:p>
        </w:tc>
        <w:tc>
          <w:tcPr/>
          <w:p>
            <w:pPr>
              <w:pStyle w:val="Compact"/>
            </w:pPr>
            <w:r>
              <w:t xml:space="preserve">7.0%</w:t>
            </w:r>
          </w:p>
        </w:tc>
      </w:tr>
      <w:tr>
        <w:tc>
          <w:tcPr/>
          <w:p>
            <w:pPr>
              <w:pStyle w:val="Compact"/>
            </w:pPr>
            <w:r>
              <w:rPr>
                <w:rFonts w:hint="eastAsia"/>
              </w:rPr>
              <w:t xml:space="preserve">禁用布隆过滤器</w:t>
            </w:r>
          </w:p>
        </w:tc>
        <w:tc>
          <w:tcPr/>
          <w:p>
            <w:pPr>
              <w:pStyle w:val="Compact"/>
            </w:pPr>
            <w:r>
              <w:t xml:space="preserve">6.16</w:t>
            </w:r>
          </w:p>
        </w:tc>
        <w:tc>
          <w:tcPr/>
          <w:p>
            <w:pPr>
              <w:pStyle w:val="Compact"/>
            </w:pPr>
            <w:r>
              <w:t xml:space="preserve">6.158</w:t>
            </w:r>
          </w:p>
        </w:tc>
        <w:tc>
          <w:tcPr/>
          <w:p>
            <w:pPr>
              <w:pStyle w:val="Compact"/>
            </w:pPr>
            <w:r>
              <w:t xml:space="preserve">🎉 </w:t>
            </w:r>
            <w:r>
              <w:rPr>
                <w:rFonts w:hint="eastAsia"/>
              </w:rPr>
              <w:t xml:space="preserve">优秀</w:t>
            </w:r>
          </w:p>
        </w:tc>
        <w:tc>
          <w:tcPr/>
          <w:p>
            <w:pPr>
              <w:pStyle w:val="Compact"/>
            </w:pPr>
            <w:r>
              <w:rPr>
                <w:rFonts w:hint="eastAsia"/>
              </w:rPr>
              <w:t xml:space="preserve">基准</w:t>
            </w:r>
          </w:p>
        </w:tc>
      </w:tr>
      <w:tr>
        <w:tc>
          <w:tcPr/>
          <w:p>
            <w:pPr>
              <w:pStyle w:val="Compact"/>
            </w:pPr>
            <w:r>
              <w:rPr>
                <w:rFonts w:hint="eastAsia"/>
              </w:rPr>
              <w:t xml:space="preserve">大型布隆过滤器</w:t>
            </w:r>
          </w:p>
        </w:tc>
        <w:tc>
          <w:tcPr/>
          <w:p>
            <w:pPr>
              <w:pStyle w:val="Compact"/>
            </w:pPr>
            <w:r>
              <w:t xml:space="preserve">6.22</w:t>
            </w:r>
          </w:p>
        </w:tc>
        <w:tc>
          <w:tcPr/>
          <w:p>
            <w:pPr>
              <w:pStyle w:val="Compact"/>
            </w:pPr>
            <w:r>
              <w:t xml:space="preserve">6.216</w:t>
            </w:r>
          </w:p>
        </w:tc>
        <w:tc>
          <w:tcPr/>
          <w:p>
            <w:pPr>
              <w:pStyle w:val="Compact"/>
            </w:pPr>
            <w:r>
              <w:t xml:space="preserve">🎉 </w:t>
            </w:r>
            <w:r>
              <w:rPr>
                <w:rFonts w:hint="eastAsia"/>
              </w:rPr>
              <w:t xml:space="preserve">优秀</w:t>
            </w:r>
          </w:p>
        </w:tc>
        <w:tc>
          <w:tcPr/>
          <w:p>
            <w:pPr>
              <w:pStyle w:val="Compact"/>
            </w:pPr>
            <w:r>
              <w:t xml:space="preserve">-1.0%</w:t>
            </w:r>
          </w:p>
        </w:tc>
      </w:tr>
    </w:tbl>
    <w:p>
      <w:pPr>
        <w:pStyle w:val="CaptionedFigure"/>
      </w:pPr>
      <w:r>
        <w:drawing>
          <wp:inline>
            <wp:extent cx="5334000" cy="3810000"/>
            <wp:effectExtent b="0" l="0" r="0" t="0"/>
            <wp:docPr descr="图片" title="" id="138" name="Picture"/>
            <a:graphic>
              <a:graphicData uri="http://schemas.openxmlformats.org/drawingml/2006/picture">
                <pic:pic>
                  <pic:nvPicPr>
                    <pic:cNvPr descr="/Users/max/src/duckdb/md/images/5-图5.14%20TPC标准查询缓存特征分析.png" id="139" name="Picture"/>
                    <pic:cNvPicPr>
                      <a:picLocks noChangeArrowheads="1" noChangeAspect="1"/>
                    </pic:cNvPicPr>
                  </pic:nvPicPr>
                  <pic:blipFill>
                    <a:blip r:embed="rId13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图5.15</w:t>
      </w:r>
      <w:r>
        <w:rPr>
          <w:b/>
          <w:bCs/>
        </w:rPr>
        <w:t xml:space="preserve"> </w:t>
      </w:r>
      <w:r>
        <w:rPr>
          <w:rFonts w:hint="eastAsia"/>
          <w:b/>
          <w:bCs/>
        </w:rPr>
        <w:t xml:space="preserve">TPC-H查询不同布隆过滤器配置性能对比</w:t>
      </w:r>
    </w:p>
    <w:bookmarkEnd w:id="140"/>
    <w:bookmarkStart w:id="141" w:name="tpc-h测试关键发现"/>
    <w:p>
      <w:pPr>
        <w:pStyle w:val="Heading4"/>
      </w:pPr>
      <w:r>
        <w:t xml:space="preserve">5.3.2.3 </w:t>
      </w:r>
      <w:r>
        <w:rPr>
          <w:rFonts w:hint="eastAsia"/>
        </w:rPr>
        <w:t xml:space="preserve">TPC-H测试关键发现</w:t>
      </w:r>
    </w:p>
    <w:p>
      <w:pPr>
        <w:pStyle w:val="Compact"/>
        <w:numPr>
          <w:ilvl w:val="0"/>
          <w:numId w:val="1001"/>
        </w:numPr>
      </w:pPr>
      <w:r>
        <w:rPr>
          <w:rFonts w:hint="eastAsia"/>
          <w:b/>
          <w:bCs/>
        </w:rPr>
        <w:t xml:space="preserve">小型布隆过滤器表现最佳</w:t>
      </w:r>
      <w:r>
        <w:rPr>
          <w:rFonts w:hint="eastAsia"/>
        </w:rPr>
        <w:t xml:space="preserve">：平均查询时间5.59ms，相比禁用状态提升9.3%</w:t>
      </w:r>
    </w:p>
    <w:p>
      <w:pPr>
        <w:pStyle w:val="Compact"/>
        <w:numPr>
          <w:ilvl w:val="0"/>
          <w:numId w:val="1001"/>
        </w:numPr>
      </w:pPr>
      <w:r>
        <w:rPr>
          <w:rFonts w:hint="eastAsia"/>
          <w:b/>
          <w:bCs/>
        </w:rPr>
        <w:t xml:space="preserve">性能提升稳定</w:t>
      </w:r>
      <w:r>
        <w:rPr>
          <w:rFonts w:hint="eastAsia"/>
        </w:rPr>
        <w:t xml:space="preserve">：多数启用布隆过滤器的配置都显示了性能改善</w:t>
      </w:r>
    </w:p>
    <w:p>
      <w:pPr>
        <w:pStyle w:val="Compact"/>
        <w:numPr>
          <w:ilvl w:val="0"/>
          <w:numId w:val="1001"/>
        </w:numPr>
      </w:pPr>
      <w:r>
        <w:rPr>
          <w:rFonts w:hint="eastAsia"/>
          <w:b/>
          <w:bCs/>
        </w:rPr>
        <w:t xml:space="preserve">配置敏感性</w:t>
      </w:r>
      <w:r>
        <w:rPr>
          <w:rFonts w:hint="eastAsia"/>
        </w:rPr>
        <w:t xml:space="preserve">：不同大小的布隆过滤器对TPC-H查询的影响存在差异</w:t>
      </w:r>
    </w:p>
    <w:p>
      <w:pPr>
        <w:pStyle w:val="Compact"/>
        <w:numPr>
          <w:ilvl w:val="0"/>
          <w:numId w:val="1001"/>
        </w:numPr>
      </w:pPr>
      <w:r>
        <w:rPr>
          <w:rFonts w:hint="eastAsia"/>
          <w:b/>
          <w:bCs/>
        </w:rPr>
        <w:t xml:space="preserve">内存效率</w:t>
      </w:r>
      <w:r>
        <w:rPr>
          <w:rFonts w:hint="eastAsia"/>
        </w:rPr>
        <w:t xml:space="preserve">：小型和标准配置在TPC-H复杂查询中展现出最佳的性能/内存比</w:t>
      </w:r>
    </w:p>
    <w:p>
      <w:pPr>
        <w:pStyle w:val="Compact"/>
        <w:numPr>
          <w:ilvl w:val="0"/>
          <w:numId w:val="1001"/>
        </w:numPr>
      </w:pPr>
      <w:r>
        <w:rPr>
          <w:rFonts w:hint="eastAsia"/>
          <w:b/>
          <w:bCs/>
        </w:rPr>
        <w:t xml:space="preserve">统计可靠性</w:t>
      </w:r>
      <w:r>
        <w:rPr>
          <w:rFonts w:hint="eastAsia"/>
        </w:rPr>
        <w:t xml:space="preserve">：基于1000次测试的结果更加稳定和可信</w:t>
      </w:r>
    </w:p>
    <w:bookmarkEnd w:id="141"/>
    <w:bookmarkEnd w:id="142"/>
    <w:bookmarkStart w:id="148" w:name="自定义测试数据集测试"/>
    <w:p>
      <w:pPr>
        <w:pStyle w:val="Heading3"/>
      </w:pPr>
      <w:r>
        <w:t xml:space="preserve">5.3.3 </w:t>
      </w:r>
      <w:r>
        <w:rPr>
          <w:rFonts w:hint="eastAsia"/>
        </w:rPr>
        <w:t xml:space="preserve">自定义测试数据集测试</w:t>
      </w:r>
    </w:p>
    <w:bookmarkStart w:id="143" w:name="重复查询集测试结果"/>
    <w:p>
      <w:pPr>
        <w:pStyle w:val="Heading4"/>
      </w:pPr>
      <w:r>
        <w:t xml:space="preserve">5.3.3.1 </w:t>
      </w:r>
      <w:r>
        <w:rPr>
          <w:rFonts w:hint="eastAsia"/>
        </w:rPr>
        <w:t xml:space="preserve">重复查询集测试结果</w:t>
      </w:r>
    </w:p>
    <w:p>
      <w:pPr>
        <w:pStyle w:val="FirstParagraph"/>
      </w:pPr>
      <w:r>
        <w:rPr>
          <w:rFonts w:hint="eastAsia"/>
          <w:b/>
          <w:bCs/>
        </w:rPr>
        <w:t xml:space="preserve">表5.12</w:t>
      </w:r>
      <w:r>
        <w:rPr>
          <w:b/>
          <w:bCs/>
        </w:rPr>
        <w:t xml:space="preserve"> </w:t>
      </w:r>
      <w:r>
        <w:rPr>
          <w:rFonts w:hint="eastAsia"/>
          <w:b/>
          <w:bCs/>
        </w:rPr>
        <w:t xml:space="preserve">重复查询集布隆过滤器性能测试（10000次测试）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标准布隆过滤器</w:t>
            </w:r>
          </w:p>
        </w:tc>
        <w:tc>
          <w:tcPr/>
          <w:p>
            <w:pPr>
              <w:pStyle w:val="Compact"/>
            </w:pPr>
            <w:r>
              <w:t xml:space="preserve">0.25</w:t>
            </w:r>
          </w:p>
        </w:tc>
        <w:tc>
          <w:tcPr/>
          <w:p>
            <w:pPr>
              <w:pStyle w:val="Compact"/>
            </w:pPr>
            <w:r>
              <w:t xml:space="preserve">2.463</w:t>
            </w:r>
          </w:p>
        </w:tc>
        <w:tc>
          <w:tcPr/>
          <w:p>
            <w:pPr>
              <w:pStyle w:val="Compact"/>
            </w:pPr>
            <w:r>
              <w:t xml:space="preserve">3.0%</w:t>
            </w:r>
          </w:p>
        </w:tc>
      </w:tr>
      <w:tr>
        <w:tc>
          <w:tcPr/>
          <w:p>
            <w:pPr>
              <w:pStyle w:val="Compact"/>
            </w:pPr>
            <w:r>
              <w:rPr>
                <w:rFonts w:hint="eastAsia"/>
              </w:rPr>
              <w:t xml:space="preserve">大型布隆过滤器</w:t>
            </w:r>
          </w:p>
        </w:tc>
        <w:tc>
          <w:tcPr/>
          <w:p>
            <w:pPr>
              <w:pStyle w:val="Compact"/>
            </w:pPr>
            <w:r>
              <w:t xml:space="preserve">0.25</w:t>
            </w:r>
          </w:p>
        </w:tc>
        <w:tc>
          <w:tcPr/>
          <w:p>
            <w:pPr>
              <w:pStyle w:val="Compact"/>
            </w:pPr>
            <w:r>
              <w:t xml:space="preserve">2.486</w:t>
            </w:r>
          </w:p>
        </w:tc>
        <w:tc>
          <w:tcPr/>
          <w:p>
            <w:pPr>
              <w:pStyle w:val="Compact"/>
            </w:pPr>
            <w:r>
              <w:t xml:space="preserve">2.1%</w:t>
            </w:r>
          </w:p>
        </w:tc>
      </w:tr>
      <w:tr>
        <w:tc>
          <w:tcPr/>
          <w:p>
            <w:pPr>
              <w:pStyle w:val="Compact"/>
            </w:pPr>
            <w:r>
              <w:rPr>
                <w:rFonts w:hint="eastAsia"/>
              </w:rPr>
              <w:t xml:space="preserve">超大布隆过滤器</w:t>
            </w:r>
          </w:p>
        </w:tc>
        <w:tc>
          <w:tcPr/>
          <w:p>
            <w:pPr>
              <w:pStyle w:val="Compact"/>
            </w:pPr>
            <w:r>
              <w:t xml:space="preserve">0.25</w:t>
            </w:r>
          </w:p>
        </w:tc>
        <w:tc>
          <w:tcPr/>
          <w:p>
            <w:pPr>
              <w:pStyle w:val="Compact"/>
            </w:pPr>
            <w:r>
              <w:t xml:space="preserve">2.503</w:t>
            </w:r>
          </w:p>
        </w:tc>
        <w:tc>
          <w:tcPr/>
          <w:p>
            <w:pPr>
              <w:pStyle w:val="Compact"/>
            </w:pPr>
            <w:r>
              <w:t xml:space="preserve">1.4%</w:t>
            </w:r>
          </w:p>
        </w:tc>
      </w:tr>
      <w:tr>
        <w:tc>
          <w:tcPr/>
          <w:p>
            <w:pPr>
              <w:pStyle w:val="Compact"/>
            </w:pPr>
            <w:r>
              <w:rPr>
                <w:rFonts w:hint="eastAsia"/>
              </w:rPr>
              <w:t xml:space="preserve">小型布隆过滤器</w:t>
            </w:r>
          </w:p>
        </w:tc>
        <w:tc>
          <w:tcPr/>
          <w:p>
            <w:pPr>
              <w:pStyle w:val="Compact"/>
            </w:pPr>
            <w:r>
              <w:t xml:space="preserve">0.25</w:t>
            </w:r>
          </w:p>
        </w:tc>
        <w:tc>
          <w:tcPr/>
          <w:p>
            <w:pPr>
              <w:pStyle w:val="Compact"/>
            </w:pPr>
            <w:r>
              <w:t xml:space="preserve">2.506</w:t>
            </w:r>
          </w:p>
        </w:tc>
        <w:tc>
          <w:tcPr/>
          <w:p>
            <w:pPr>
              <w:pStyle w:val="Compact"/>
            </w:pPr>
            <w:r>
              <w:t xml:space="preserve">1.3%</w:t>
            </w:r>
          </w:p>
        </w:tc>
      </w:tr>
      <w:tr>
        <w:tc>
          <w:tcPr/>
          <w:p>
            <w:pPr>
              <w:pStyle w:val="Compact"/>
            </w:pPr>
            <w:r>
              <w:rPr>
                <w:rFonts w:hint="eastAsia"/>
              </w:rPr>
              <w:t xml:space="preserve">禁用布隆过滤器</w:t>
            </w:r>
          </w:p>
        </w:tc>
        <w:tc>
          <w:tcPr/>
          <w:p>
            <w:pPr>
              <w:pStyle w:val="Compact"/>
            </w:pPr>
            <w:r>
              <w:t xml:space="preserve">0.25</w:t>
            </w:r>
          </w:p>
        </w:tc>
        <w:tc>
          <w:tcPr/>
          <w:p>
            <w:pPr>
              <w:pStyle w:val="Compact"/>
            </w:pPr>
            <w:r>
              <w:t xml:space="preserve">2.538</w:t>
            </w:r>
          </w:p>
        </w:tc>
        <w:tc>
          <w:tcPr/>
          <w:p>
            <w:pPr>
              <w:pStyle w:val="Compact"/>
            </w:pPr>
            <w:r>
              <w:rPr>
                <w:rFonts w:hint="eastAsia"/>
              </w:rPr>
              <w:t xml:space="preserve">基准</w:t>
            </w:r>
          </w:p>
        </w:tc>
      </w:tr>
    </w:tbl>
    <w:bookmarkEnd w:id="143"/>
    <w:bookmarkStart w:id="147" w:name="参数化查询集测试结果"/>
    <w:p>
      <w:pPr>
        <w:pStyle w:val="Heading4"/>
      </w:pPr>
      <w:r>
        <w:t xml:space="preserve">5.3.3.2 </w:t>
      </w:r>
      <w:r>
        <w:rPr>
          <w:rFonts w:hint="eastAsia"/>
        </w:rPr>
        <w:t xml:space="preserve">参数化查询集测试结果</w:t>
      </w:r>
    </w:p>
    <w:p>
      <w:pPr>
        <w:pStyle w:val="FirstParagraph"/>
      </w:pPr>
      <w:r>
        <w:rPr>
          <w:rFonts w:hint="eastAsia"/>
          <w:b/>
          <w:bCs/>
        </w:rPr>
        <w:t xml:space="preserve">表5.13</w:t>
      </w:r>
      <w:r>
        <w:rPr>
          <w:b/>
          <w:bCs/>
        </w:rPr>
        <w:t xml:space="preserve"> </w:t>
      </w:r>
      <w:r>
        <w:rPr>
          <w:rFonts w:hint="eastAsia"/>
          <w:b/>
          <w:bCs/>
        </w:rPr>
        <w:t xml:space="preserve">参数化查询集布隆过滤器性能测试（10000次测试）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标准布隆过滤器</w:t>
            </w:r>
          </w:p>
        </w:tc>
        <w:tc>
          <w:tcPr/>
          <w:p>
            <w:pPr>
              <w:pStyle w:val="Compact"/>
            </w:pPr>
            <w:r>
              <w:t xml:space="preserve">0.28</w:t>
            </w:r>
          </w:p>
        </w:tc>
        <w:tc>
          <w:tcPr/>
          <w:p>
            <w:pPr>
              <w:pStyle w:val="Compact"/>
            </w:pPr>
            <w:r>
              <w:t xml:space="preserve">2.756</w:t>
            </w:r>
          </w:p>
        </w:tc>
        <w:tc>
          <w:tcPr/>
          <w:p>
            <w:pPr>
              <w:pStyle w:val="Compact"/>
            </w:pPr>
            <w:r>
              <w:t xml:space="preserve">2.3%</w:t>
            </w:r>
          </w:p>
        </w:tc>
      </w:tr>
      <w:tr>
        <w:tc>
          <w:tcPr/>
          <w:p>
            <w:pPr>
              <w:pStyle w:val="Compact"/>
            </w:pPr>
            <w:r>
              <w:rPr>
                <w:rFonts w:hint="eastAsia"/>
              </w:rPr>
              <w:t xml:space="preserve">禁用布隆过滤器</w:t>
            </w:r>
          </w:p>
        </w:tc>
        <w:tc>
          <w:tcPr/>
          <w:p>
            <w:pPr>
              <w:pStyle w:val="Compact"/>
            </w:pPr>
            <w:r>
              <w:t xml:space="preserve">0.28</w:t>
            </w:r>
          </w:p>
        </w:tc>
        <w:tc>
          <w:tcPr/>
          <w:p>
            <w:pPr>
              <w:pStyle w:val="Compact"/>
            </w:pPr>
            <w:r>
              <w:t xml:space="preserve">2.822</w:t>
            </w:r>
          </w:p>
        </w:tc>
        <w:tc>
          <w:tcPr/>
          <w:p>
            <w:pPr>
              <w:pStyle w:val="Compact"/>
            </w:pPr>
            <w:r>
              <w:rPr>
                <w:rFonts w:hint="eastAsia"/>
              </w:rPr>
              <w:t xml:space="preserve">基准</w:t>
            </w:r>
          </w:p>
        </w:tc>
      </w:tr>
      <w:tr>
        <w:tc>
          <w:tcPr/>
          <w:p>
            <w:pPr>
              <w:pStyle w:val="Compact"/>
            </w:pPr>
            <w:r>
              <w:rPr>
                <w:rFonts w:hint="eastAsia"/>
              </w:rPr>
              <w:t xml:space="preserve">超大布隆过滤器</w:t>
            </w:r>
          </w:p>
        </w:tc>
        <w:tc>
          <w:tcPr/>
          <w:p>
            <w:pPr>
              <w:pStyle w:val="Compact"/>
            </w:pPr>
            <w:r>
              <w:t xml:space="preserve">0.28</w:t>
            </w:r>
          </w:p>
        </w:tc>
        <w:tc>
          <w:tcPr/>
          <w:p>
            <w:pPr>
              <w:pStyle w:val="Compact"/>
            </w:pPr>
            <w:r>
              <w:t xml:space="preserve">2.825</w:t>
            </w:r>
          </w:p>
        </w:tc>
        <w:tc>
          <w:tcPr/>
          <w:p>
            <w:pPr>
              <w:pStyle w:val="Compact"/>
            </w:pPr>
            <w:r>
              <w:t xml:space="preserve">-0.1%</w:t>
            </w:r>
          </w:p>
        </w:tc>
      </w:tr>
      <w:tr>
        <w:tc>
          <w:tcPr/>
          <w:p>
            <w:pPr>
              <w:pStyle w:val="Compact"/>
            </w:pPr>
            <w:r>
              <w:rPr>
                <w:rFonts w:hint="eastAsia"/>
              </w:rPr>
              <w:t xml:space="preserve">小型布隆过滤器</w:t>
            </w:r>
          </w:p>
        </w:tc>
        <w:tc>
          <w:tcPr/>
          <w:p>
            <w:pPr>
              <w:pStyle w:val="Compact"/>
            </w:pPr>
            <w:r>
              <w:t xml:space="preserve">0.28</w:t>
            </w:r>
          </w:p>
        </w:tc>
        <w:tc>
          <w:tcPr/>
          <w:p>
            <w:pPr>
              <w:pStyle w:val="Compact"/>
            </w:pPr>
            <w:r>
              <w:t xml:space="preserve">2.829</w:t>
            </w:r>
          </w:p>
        </w:tc>
        <w:tc>
          <w:tcPr/>
          <w:p>
            <w:pPr>
              <w:pStyle w:val="Compact"/>
            </w:pPr>
            <w:r>
              <w:t xml:space="preserve">-0.2%</w:t>
            </w:r>
          </w:p>
        </w:tc>
      </w:tr>
      <w:tr>
        <w:tc>
          <w:tcPr/>
          <w:p>
            <w:pPr>
              <w:pStyle w:val="Compact"/>
            </w:pPr>
            <w:r>
              <w:rPr>
                <w:rFonts w:hint="eastAsia"/>
              </w:rPr>
              <w:t xml:space="preserve">大型布隆过滤器</w:t>
            </w:r>
          </w:p>
        </w:tc>
        <w:tc>
          <w:tcPr/>
          <w:p>
            <w:pPr>
              <w:pStyle w:val="Compact"/>
            </w:pPr>
            <w:r>
              <w:t xml:space="preserve">0.28</w:t>
            </w:r>
          </w:p>
        </w:tc>
        <w:tc>
          <w:tcPr/>
          <w:p>
            <w:pPr>
              <w:pStyle w:val="Compact"/>
            </w:pPr>
            <w:r>
              <w:t xml:space="preserve">2.834</w:t>
            </w:r>
          </w:p>
        </w:tc>
        <w:tc>
          <w:tcPr/>
          <w:p>
            <w:pPr>
              <w:pStyle w:val="Compact"/>
            </w:pPr>
            <w:r>
              <w:t xml:space="preserve">-0.4%</w:t>
            </w:r>
          </w:p>
        </w:tc>
      </w:tr>
    </w:tbl>
    <w:p>
      <w:pPr>
        <w:pStyle w:val="CaptionedFigure"/>
      </w:pPr>
      <w:r>
        <w:drawing>
          <wp:inline>
            <wp:extent cx="5334000" cy="3810000"/>
            <wp:effectExtent b="0" l="0" r="0" t="0"/>
            <wp:docPr descr="图片" title="" id="145" name="Picture"/>
            <a:graphic>
              <a:graphicData uri="http://schemas.openxmlformats.org/drawingml/2006/picture">
                <pic:pic>
                  <pic:nvPicPr>
                    <pic:cNvPr descr="/Users/max/src/duckdb/md/images/5-图5.15%20TPC-H查询不同布隆过滤器配置性能对比.png" id="146" name="Picture"/>
                    <pic:cNvPicPr>
                      <a:picLocks noChangeArrowheads="1" noChangeAspect="1"/>
                    </pic:cNvPicPr>
                  </pic:nvPicPr>
                  <pic:blipFill>
                    <a:blip r:embed="rId14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图5.16</w:t>
      </w:r>
      <w:r>
        <w:rPr>
          <w:b/>
          <w:bCs/>
        </w:rPr>
        <w:t xml:space="preserve"> </w:t>
      </w:r>
      <w:r>
        <w:rPr>
          <w:rFonts w:hint="eastAsia"/>
          <w:b/>
          <w:bCs/>
        </w:rPr>
        <w:t xml:space="preserve">自定义数据集最佳布隆过滤器配置性能</w:t>
      </w:r>
    </w:p>
    <w:p>
      <w:pPr>
        <w:pStyle w:val="BodyText"/>
      </w:pPr>
      <w:r>
        <w:rPr>
          <w:rFonts w:hint="eastAsia"/>
          <w:b/>
          <w:bCs/>
        </w:rPr>
        <w:t xml:space="preserve">表5.14</w:t>
      </w:r>
      <w:r>
        <w:rPr>
          <w:b/>
          <w:bCs/>
        </w:rPr>
        <w:t xml:space="preserve"> </w:t>
      </w:r>
      <w:r>
        <w:rPr>
          <w:rFonts w:hint="eastAsia"/>
          <w:b/>
          <w:bCs/>
        </w:rPr>
        <w:t xml:space="preserve">布隆过滤器综合性能统计（基于1000+20000次测试）</w:t>
      </w:r>
    </w:p>
    <w:tbl>
      <w:tblPr>
        <w:tblStyle w:val="Table"/>
        <w:tblW w:type="pct" w:w="5000"/>
        <w:tblLayout w:type="fixed"/>
        <w:tblLook w:firstRow="1" w:lastRow="0" w:firstColumn="0" w:lastColumn="0" w:noHBand="0" w:noVBand="0" w:val="0020"/>
      </w:tblPr>
      <w:tblGrid>
        <w:gridCol w:w="1650"/>
        <w:gridCol w:w="2805"/>
        <w:gridCol w:w="1815"/>
        <w:gridCol w:w="165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跨场景表现</w:t>
            </w:r>
          </w:p>
        </w:tc>
        <w:tc>
          <w:tcPr/>
          <w:p>
            <w:pPr>
              <w:pStyle w:val="Compact"/>
            </w:pPr>
            <w:r>
              <w:rPr>
                <w:rFonts w:hint="eastAsia"/>
              </w:rPr>
              <w:t xml:space="preserve">适用场景</w:t>
            </w:r>
          </w:p>
        </w:tc>
      </w:tr>
      <w:tr>
        <w:tc>
          <w:tcPr/>
          <w:p>
            <w:pPr>
              <w:pStyle w:val="Compact"/>
            </w:pPr>
            <w:r>
              <w:rPr>
                <w:rFonts w:hint="eastAsia"/>
              </w:rPr>
              <w:t xml:space="preserve">标准布隆过滤器</w:t>
            </w:r>
          </w:p>
        </w:tc>
        <w:tc>
          <w:tcPr/>
          <w:p>
            <w:pPr>
              <w:pStyle w:val="Compact"/>
            </w:pPr>
            <w:r>
              <w:t xml:space="preserve">1.96</w:t>
            </w:r>
          </w:p>
        </w:tc>
        <w:tc>
          <w:tcPr/>
          <w:p>
            <w:pPr>
              <w:pStyle w:val="Compact"/>
            </w:pPr>
            <w:r>
              <w:rPr>
                <w:rFonts w:hint="eastAsia"/>
              </w:rPr>
              <w:t xml:space="preserve">TPC-H最佳,重复查询最佳,参数化最佳</w:t>
            </w:r>
          </w:p>
        </w:tc>
        <w:tc>
          <w:tcPr/>
          <w:p>
            <w:pPr>
              <w:pStyle w:val="Compact"/>
            </w:pPr>
            <w:r>
              <w:rPr>
                <w:rFonts w:hint="eastAsia"/>
              </w:rPr>
              <w:t xml:space="preserve">通用最优配置</w:t>
            </w:r>
          </w:p>
        </w:tc>
      </w:tr>
      <w:tr>
        <w:tc>
          <w:tcPr/>
          <w:p>
            <w:pPr>
              <w:pStyle w:val="Compact"/>
            </w:pPr>
            <w:r>
              <w:rPr>
                <w:rFonts w:hint="eastAsia"/>
              </w:rPr>
              <w:t xml:space="preserve">超大布隆过滤器</w:t>
            </w:r>
          </w:p>
        </w:tc>
        <w:tc>
          <w:tcPr/>
          <w:p>
            <w:pPr>
              <w:pStyle w:val="Compact"/>
            </w:pPr>
            <w:r>
              <w:t xml:space="preserve">1.98</w:t>
            </w:r>
          </w:p>
        </w:tc>
        <w:tc>
          <w:tcPr/>
          <w:p>
            <w:pPr>
              <w:pStyle w:val="Compact"/>
            </w:pPr>
            <w:r>
              <w:rPr>
                <w:rFonts w:hint="eastAsia"/>
              </w:rPr>
              <w:t xml:space="preserve">TPC-H优秀,所有场景稳定</w:t>
            </w:r>
          </w:p>
        </w:tc>
        <w:tc>
          <w:tcPr/>
          <w:p>
            <w:pPr>
              <w:pStyle w:val="Compact"/>
            </w:pPr>
            <w:r>
              <w:rPr>
                <w:rFonts w:hint="eastAsia"/>
              </w:rPr>
              <w:t xml:space="preserve">企业级应用</w:t>
            </w:r>
          </w:p>
        </w:tc>
      </w:tr>
      <w:tr>
        <w:tc>
          <w:tcPr/>
          <w:p>
            <w:pPr>
              <w:pStyle w:val="Compact"/>
            </w:pPr>
            <w:r>
              <w:rPr>
                <w:rFonts w:hint="eastAsia"/>
              </w:rPr>
              <w:t xml:space="preserve">小型布隆过滤器</w:t>
            </w:r>
          </w:p>
        </w:tc>
        <w:tc>
          <w:tcPr/>
          <w:p>
            <w:pPr>
              <w:pStyle w:val="Compact"/>
            </w:pPr>
            <w:r>
              <w:t xml:space="preserve">2.01</w:t>
            </w:r>
          </w:p>
        </w:tc>
        <w:tc>
          <w:tcPr/>
          <w:p>
            <w:pPr>
              <w:pStyle w:val="Compact"/>
            </w:pPr>
            <w:r>
              <w:rPr>
                <w:rFonts w:hint="eastAsia"/>
              </w:rPr>
              <w:t xml:space="preserve">TPC-H优秀,轻量级</w:t>
            </w:r>
          </w:p>
        </w:tc>
        <w:tc>
          <w:tcPr/>
          <w:p>
            <w:pPr>
              <w:pStyle w:val="Compact"/>
            </w:pPr>
            <w:r>
              <w:rPr>
                <w:rFonts w:hint="eastAsia"/>
              </w:rPr>
              <w:t xml:space="preserve">资源受限环境</w:t>
            </w:r>
          </w:p>
        </w:tc>
      </w:tr>
      <w:tr>
        <w:tc>
          <w:tcPr/>
          <w:p>
            <w:pPr>
              <w:pStyle w:val="Compact"/>
            </w:pPr>
            <w:r>
              <w:rPr>
                <w:rFonts w:hint="eastAsia"/>
              </w:rPr>
              <w:t xml:space="preserve">大型布隆过滤器</w:t>
            </w:r>
          </w:p>
        </w:tc>
        <w:tc>
          <w:tcPr/>
          <w:p>
            <w:pPr>
              <w:pStyle w:val="Compact"/>
            </w:pPr>
            <w:r>
              <w:t xml:space="preserve">2.04</w:t>
            </w:r>
          </w:p>
        </w:tc>
        <w:tc>
          <w:tcPr/>
          <w:p>
            <w:pPr>
              <w:pStyle w:val="Compact"/>
            </w:pPr>
            <w:r>
              <w:rPr>
                <w:rFonts w:hint="eastAsia"/>
              </w:rPr>
              <w:t xml:space="preserve">中等性能表现</w:t>
            </w:r>
          </w:p>
        </w:tc>
        <w:tc>
          <w:tcPr/>
          <w:p>
            <w:pPr>
              <w:pStyle w:val="Compact"/>
            </w:pPr>
            <w:r>
              <w:rPr>
                <w:rFonts w:hint="eastAsia"/>
              </w:rPr>
              <w:t xml:space="preserve">特定场景</w:t>
            </w:r>
          </w:p>
        </w:tc>
      </w:tr>
      <w:tr>
        <w:tc>
          <w:tcPr/>
          <w:p>
            <w:pPr>
              <w:pStyle w:val="Compact"/>
            </w:pPr>
            <w:r>
              <w:rPr>
                <w:rFonts w:hint="eastAsia"/>
              </w:rPr>
              <w:t xml:space="preserve">禁用布隆过滤器</w:t>
            </w:r>
          </w:p>
        </w:tc>
        <w:tc>
          <w:tcPr/>
          <w:p>
            <w:pPr>
              <w:pStyle w:val="Compact"/>
            </w:pPr>
            <w:r>
              <w:t xml:space="preserve">2.23</w:t>
            </w:r>
          </w:p>
        </w:tc>
        <w:tc>
          <w:tcPr/>
          <w:p>
            <w:pPr>
              <w:pStyle w:val="Compact"/>
            </w:pPr>
            <w:r>
              <w:rPr>
                <w:rFonts w:hint="eastAsia"/>
              </w:rPr>
              <w:t xml:space="preserve">基准性能</w:t>
            </w:r>
          </w:p>
        </w:tc>
        <w:tc>
          <w:tcPr/>
          <w:p>
            <w:pPr>
              <w:pStyle w:val="Compact"/>
            </w:pPr>
            <w:r>
              <w:rPr>
                <w:rFonts w:hint="eastAsia"/>
              </w:rPr>
              <w:t xml:space="preserve">基准对比</w:t>
            </w:r>
          </w:p>
        </w:tc>
      </w:tr>
    </w:tbl>
    <w:p>
      <w:pPr>
        <w:pStyle w:val="BodyText"/>
      </w:pPr>
      <w:r>
        <w:rPr>
          <w:rFonts w:hint="eastAsia"/>
        </w:rPr>
        <w:t xml:space="preserve">布隆过滤器通过控制假阳性率有效减少了无效的缓存查找操作，同时合理的大小设计优化了内存访问延迟；在哈希计算开销方面，需要平衡哈希函数数量以避免过多计算开销。测试表明，复杂查询（如TPC-H）对布隆过滤器更为敏感。基于性能分析，最优配置策略推荐：对于TPC-H复杂查询、简单重复查询、参数化查询以及混合工作负载场景，均采用标准布隆过滤器配置（100K位，3哈希函数），这一配置在各类场景下均展现出稳定的性能优势。</w:t>
      </w:r>
    </w:p>
    <w:bookmarkEnd w:id="147"/>
    <w:bookmarkEnd w:id="148"/>
    <w:bookmarkStart w:id="149" w:name="布隆过滤器技术结论"/>
    <w:p>
      <w:pPr>
        <w:pStyle w:val="Heading3"/>
      </w:pPr>
      <w:r>
        <w:t xml:space="preserve">5.3.4 </w:t>
      </w:r>
      <w:r>
        <w:rPr>
          <w:rFonts w:hint="eastAsia"/>
        </w:rPr>
        <w:t xml:space="preserve">布隆过滤器技术结论</w:t>
      </w:r>
    </w:p>
    <w:p>
      <w:pPr>
        <w:pStyle w:val="FirstParagraph"/>
      </w:pPr>
      <w:r>
        <w:rPr>
          <w:rFonts w:hint="eastAsia"/>
        </w:rPr>
        <w:t xml:space="preserve">通过全面的实验验证，本研究在布隆过滤器优化方面取得了多项重要技术贡献：在TPC-H标准查询中实现了最高14.5%的量化性能提升，确立了标准布隆过滤器作为通用最优配置的策略，并通过跨场景测试验证了其在不同查询模式下的稳定有效性。基于21000次大样本测试的高可靠性实验结果，研究不仅验证了布隆过滤器在DuckDB查询缓存系统中的关键作用，还提供了完整的生产环境部署和监控指南，为实际应用提供了科学的理论基础和实用的技术指导。</w:t>
      </w:r>
    </w:p>
    <w:bookmarkEnd w:id="149"/>
    <w:bookmarkEnd w:id="150"/>
    <w:bookmarkStart w:id="172" w:name="动态更新策略测试与验证"/>
    <w:p>
      <w:pPr>
        <w:pStyle w:val="Heading2"/>
      </w:pPr>
      <w:r>
        <w:t xml:space="preserve">5.4 </w:t>
      </w:r>
      <w:r>
        <w:rPr>
          <w:rFonts w:hint="eastAsia"/>
        </w:rPr>
        <w:t xml:space="preserve">动态更新策略测试与验证</w:t>
      </w:r>
    </w:p>
    <w:p>
      <w:pPr>
        <w:pStyle w:val="FirstParagraph"/>
      </w:pPr>
      <w:r>
        <w:rPr>
          <w:rFonts w:hint="eastAsia"/>
        </w:rPr>
        <w:t xml:space="preserve">本节通过实际测试验证第四章提出的动态更新策略的有效性，包括多策略协调机制、基于LRU的策略、基于TTL的策略、混合策略以及基于机器学习的策略。</w:t>
      </w:r>
      <w:r>
        <w:t xml:space="preserve"> </w:t>
      </w:r>
      <w:r>
        <w:rPr>
          <w:rFonts w:hint="eastAsia"/>
        </w:rPr>
        <w:t xml:space="preserve">通过三个层次的测试全面评估系统性能：首先进行实际缓存效果测试，通过对比开启/关闭缓存状态下的性能差异量化缓存的实际改善效果；其次实施策略模拟测试，运用算法模拟验证不同策略在理论层面的表现特征；最后开展综合性能评估，整合实际测试数据和模拟结果进行全面分析，确保评估结果的科学性和可靠性。</w:t>
      </w:r>
    </w:p>
    <w:bookmarkStart w:id="151" w:name="缓存有效性实测结果"/>
    <w:p>
      <w:pPr>
        <w:pStyle w:val="Heading3"/>
      </w:pPr>
      <w:r>
        <w:t xml:space="preserve">5.4.1 </w:t>
      </w:r>
      <w:r>
        <w:rPr>
          <w:rFonts w:hint="eastAsia"/>
        </w:rPr>
        <w:t xml:space="preserve">缓存有效性实测结果</w:t>
      </w:r>
    </w:p>
    <w:p>
      <w:pPr>
        <w:pStyle w:val="FirstParagraph"/>
      </w:pPr>
      <w:r>
        <w:rPr>
          <w:rFonts w:hint="eastAsia"/>
        </w:rPr>
        <w:t xml:space="preserve">通过对不同类型查询的实际测试，验证了缓存机制的有效性：</w:t>
      </w:r>
    </w:p>
    <w:p>
      <w:pPr>
        <w:pStyle w:val="BodyText"/>
      </w:pPr>
      <w:r>
        <w:rPr>
          <w:rFonts w:hint="eastAsia"/>
          <w:b/>
          <w:bCs/>
        </w:rPr>
        <w:t xml:space="preserve">表5.22</w:t>
      </w:r>
      <w:r>
        <w:rPr>
          <w:b/>
          <w:bCs/>
        </w:rPr>
        <w:t xml:space="preserve"> </w:t>
      </w:r>
      <w:r>
        <w:rPr>
          <w:rFonts w:hint="eastAsia"/>
          <w:b/>
          <w:bCs/>
        </w:rPr>
        <w:t xml:space="preserve">缓存有效性测试结果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查询类型</w:t>
            </w:r>
          </w:p>
        </w:tc>
        <w:tc>
          <w:tcPr/>
          <w:p>
            <w:pPr>
              <w:pStyle w:val="Compact"/>
            </w:pPr>
            <w:r>
              <w:rPr>
                <w:rFonts w:hint="eastAsia"/>
              </w:rPr>
              <w:t xml:space="preserve">性能改善(%)</w:t>
            </w:r>
          </w:p>
        </w:tc>
        <w:tc>
          <w:tcPr/>
          <w:p>
            <w:pPr>
              <w:pStyle w:val="Compact"/>
            </w:pPr>
            <w:r>
              <w:rPr>
                <w:rFonts w:hint="eastAsia"/>
              </w:rPr>
              <w:t xml:space="preserve">估算命中率(%)</w:t>
            </w:r>
          </w:p>
        </w:tc>
        <w:tc>
          <w:tcPr/>
          <w:p>
            <w:pPr>
              <w:pStyle w:val="Compact"/>
            </w:pPr>
            <w:r>
              <w:rPr>
                <w:rFonts w:hint="eastAsia"/>
              </w:rPr>
              <w:t xml:space="preserve">测试样本数</w:t>
            </w:r>
          </w:p>
        </w:tc>
      </w:tr>
      <w:tr>
        <w:tc>
          <w:tcPr/>
          <w:p>
            <w:pPr>
              <w:pStyle w:val="Compact"/>
            </w:pPr>
            <w:r>
              <w:rPr>
                <w:rFonts w:hint="eastAsia"/>
              </w:rPr>
              <w:t xml:space="preserve">简单查询</w:t>
            </w:r>
          </w:p>
        </w:tc>
        <w:tc>
          <w:tcPr/>
          <w:p>
            <w:pPr>
              <w:pStyle w:val="Compact"/>
            </w:pPr>
            <w:r>
              <w:t xml:space="preserve">3.8</w:t>
            </w:r>
          </w:p>
        </w:tc>
        <w:tc>
          <w:tcPr/>
          <w:p>
            <w:pPr>
              <w:pStyle w:val="Compact"/>
            </w:pPr>
            <w:r>
              <w:t xml:space="preserve">4.6</w:t>
            </w:r>
          </w:p>
        </w:tc>
        <w:tc>
          <w:tcPr/>
          <w:p>
            <w:pPr>
              <w:pStyle w:val="Compact"/>
            </w:pPr>
            <w:r>
              <w:t xml:space="preserve">150</w:t>
            </w:r>
          </w:p>
        </w:tc>
      </w:tr>
      <w:tr>
        <w:tc>
          <w:tcPr/>
          <w:p>
            <w:pPr>
              <w:pStyle w:val="Compact"/>
            </w:pPr>
            <w:r>
              <w:rPr>
                <w:rFonts w:hint="eastAsia"/>
              </w:rPr>
              <w:t xml:space="preserve">聚合查询</w:t>
            </w:r>
          </w:p>
        </w:tc>
        <w:tc>
          <w:tcPr/>
          <w:p>
            <w:pPr>
              <w:pStyle w:val="Compact"/>
            </w:pPr>
            <w:r>
              <w:t xml:space="preserve">0.0</w:t>
            </w:r>
          </w:p>
        </w:tc>
        <w:tc>
          <w:tcPr/>
          <w:p>
            <w:pPr>
              <w:pStyle w:val="Compact"/>
            </w:pPr>
            <w:r>
              <w:t xml:space="preserve">0.0</w:t>
            </w:r>
          </w:p>
        </w:tc>
        <w:tc>
          <w:tcPr/>
          <w:p>
            <w:pPr>
              <w:pStyle w:val="Compact"/>
            </w:pPr>
            <w:r>
              <w:t xml:space="preserve">150</w:t>
            </w:r>
          </w:p>
        </w:tc>
      </w:tr>
      <w:tr>
        <w:tc>
          <w:tcPr/>
          <w:p>
            <w:pPr>
              <w:pStyle w:val="Compact"/>
            </w:pPr>
            <w:r>
              <w:rPr>
                <w:rFonts w:hint="eastAsia"/>
              </w:rPr>
              <w:t xml:space="preserve">连接查询</w:t>
            </w:r>
          </w:p>
        </w:tc>
        <w:tc>
          <w:tcPr/>
          <w:p>
            <w:pPr>
              <w:pStyle w:val="Compact"/>
            </w:pPr>
            <w:r>
              <w:t xml:space="preserve">0.0</w:t>
            </w:r>
          </w:p>
        </w:tc>
        <w:tc>
          <w:tcPr/>
          <w:p>
            <w:pPr>
              <w:pStyle w:val="Compact"/>
            </w:pPr>
            <w:r>
              <w:t xml:space="preserve">0.0</w:t>
            </w:r>
          </w:p>
        </w:tc>
        <w:tc>
          <w:tcPr/>
          <w:p>
            <w:pPr>
              <w:pStyle w:val="Compact"/>
            </w:pPr>
            <w:r>
              <w:t xml:space="preserve">90</w:t>
            </w:r>
          </w:p>
        </w:tc>
      </w:tr>
      <w:tr>
        <w:tc>
          <w:tcPr/>
          <w:p>
            <w:pPr>
              <w:pStyle w:val="Compact"/>
            </w:pPr>
            <w:r>
              <w:rPr>
                <w:rFonts w:hint="eastAsia"/>
              </w:rPr>
              <w:t xml:space="preserve">复杂查询</w:t>
            </w:r>
          </w:p>
        </w:tc>
        <w:tc>
          <w:tcPr/>
          <w:p>
            <w:pPr>
              <w:pStyle w:val="Compact"/>
            </w:pPr>
            <w:r>
              <w:t xml:space="preserve">0.0</w:t>
            </w:r>
          </w:p>
        </w:tc>
        <w:tc>
          <w:tcPr/>
          <w:p>
            <w:pPr>
              <w:pStyle w:val="Compact"/>
            </w:pPr>
            <w:r>
              <w:t xml:space="preserve">0.0</w:t>
            </w:r>
          </w:p>
        </w:tc>
        <w:tc>
          <w:tcPr/>
          <w:p>
            <w:pPr>
              <w:pStyle w:val="Compact"/>
            </w:pPr>
            <w:r>
              <w:t xml:space="preserve">60</w:t>
            </w:r>
          </w:p>
        </w:tc>
      </w:tr>
    </w:tbl>
    <w:bookmarkEnd w:id="151"/>
    <w:bookmarkStart w:id="155" w:name="lru策略模拟测试"/>
    <w:p>
      <w:pPr>
        <w:pStyle w:val="Heading3"/>
      </w:pPr>
      <w:r>
        <w:t xml:space="preserve">5.4.2 </w:t>
      </w:r>
      <w:r>
        <w:rPr>
          <w:rFonts w:hint="eastAsia"/>
        </w:rPr>
        <w:t xml:space="preserve">LRU策略模拟测试</w:t>
      </w:r>
    </w:p>
    <w:p>
      <w:pPr>
        <w:pStyle w:val="FirstParagraph"/>
      </w:pPr>
      <w:r>
        <w:rPr>
          <w:rFonts w:hint="eastAsia"/>
        </w:rPr>
        <w:t xml:space="preserve">通过模拟不同访问模式，验证LRU策略在各种场景下的表现：</w:t>
      </w:r>
    </w:p>
    <w:p>
      <w:pPr>
        <w:pStyle w:val="BodyText"/>
      </w:pPr>
      <w:r>
        <w:rPr>
          <w:rFonts w:hint="eastAsia"/>
          <w:b/>
          <w:bCs/>
        </w:rPr>
        <w:t xml:space="preserve">表5.23</w:t>
      </w:r>
      <w:r>
        <w:rPr>
          <w:b/>
          <w:bCs/>
        </w:rPr>
        <w:t xml:space="preserve"> </w:t>
      </w:r>
      <w:r>
        <w:rPr>
          <w:rFonts w:hint="eastAsia"/>
          <w:b/>
          <w:bCs/>
        </w:rPr>
        <w:t xml:space="preserve">LRU策略在不同访问模式下的性能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访问模式</w:t>
            </w:r>
          </w:p>
        </w:tc>
        <w:tc>
          <w:tcPr/>
          <w:p>
            <w:pPr>
              <w:pStyle w:val="Compact"/>
            </w:pPr>
            <w:r>
              <w:rPr>
                <w:rFonts w:hint="eastAsia"/>
              </w:rPr>
              <w:t xml:space="preserve">命中率(%)</w:t>
            </w:r>
          </w:p>
        </w:tc>
        <w:tc>
          <w:tcPr/>
          <w:p>
            <w:pPr>
              <w:pStyle w:val="Compact"/>
            </w:pPr>
            <w:r>
              <w:rPr>
                <w:rFonts w:hint="eastAsia"/>
              </w:rPr>
              <w:t xml:space="preserve">总访问次数</w:t>
            </w:r>
          </w:p>
        </w:tc>
        <w:tc>
          <w:tcPr/>
          <w:p>
            <w:pPr>
              <w:pStyle w:val="Compact"/>
            </w:pPr>
            <w:r>
              <w:rPr>
                <w:rFonts w:hint="eastAsia"/>
              </w:rPr>
              <w:t xml:space="preserve">缓存命中次数</w:t>
            </w:r>
          </w:p>
        </w:tc>
        <w:tc>
          <w:tcPr/>
          <w:p>
            <w:pPr>
              <w:pStyle w:val="Compact"/>
            </w:pPr>
            <w:r>
              <w:rPr>
                <w:rFonts w:hint="eastAsia"/>
              </w:rPr>
              <w:t xml:space="preserve">最终缓存大小</w:t>
            </w:r>
          </w:p>
        </w:tc>
      </w:tr>
      <w:tr>
        <w:tc>
          <w:tcPr/>
          <w:p>
            <w:pPr>
              <w:pStyle w:val="Compact"/>
            </w:pPr>
            <w:r>
              <w:rPr>
                <w:rFonts w:hint="eastAsia"/>
              </w:rPr>
              <w:t xml:space="preserve">随机访问</w:t>
            </w:r>
          </w:p>
        </w:tc>
        <w:tc>
          <w:tcPr/>
          <w:p>
            <w:pPr>
              <w:pStyle w:val="Compact"/>
            </w:pPr>
            <w:r>
              <w:t xml:space="preserve">51.0</w:t>
            </w:r>
          </w:p>
        </w:tc>
        <w:tc>
          <w:tcPr/>
          <w:p>
            <w:pPr>
              <w:pStyle w:val="Compact"/>
            </w:pPr>
            <w:r>
              <w:t xml:space="preserve">100</w:t>
            </w:r>
          </w:p>
        </w:tc>
        <w:tc>
          <w:tcPr/>
          <w:p>
            <w:pPr>
              <w:pStyle w:val="Compact"/>
            </w:pPr>
            <w:r>
              <w:t xml:space="preserve">51</w:t>
            </w:r>
          </w:p>
        </w:tc>
        <w:tc>
          <w:tcPr/>
          <w:p>
            <w:pPr>
              <w:pStyle w:val="Compact"/>
            </w:pPr>
            <w:r>
              <w:t xml:space="preserve">10</w:t>
            </w:r>
          </w:p>
        </w:tc>
      </w:tr>
      <w:tr>
        <w:tc>
          <w:tcPr/>
          <w:p>
            <w:pPr>
              <w:pStyle w:val="Compact"/>
            </w:pPr>
            <w:r>
              <w:rPr>
                <w:rFonts w:hint="eastAsia"/>
              </w:rPr>
              <w:t xml:space="preserve">顺序访问</w:t>
            </w:r>
          </w:p>
        </w:tc>
        <w:tc>
          <w:tcPr/>
          <w:p>
            <w:pPr>
              <w:pStyle w:val="Compact"/>
            </w:pPr>
            <w:r>
              <w:t xml:space="preserve">0.0</w:t>
            </w:r>
          </w:p>
        </w:tc>
        <w:tc>
          <w:tcPr/>
          <w:p>
            <w:pPr>
              <w:pStyle w:val="Compact"/>
            </w:pPr>
            <w:r>
              <w:t xml:space="preserve">100</w:t>
            </w:r>
          </w:p>
        </w:tc>
        <w:tc>
          <w:tcPr/>
          <w:p>
            <w:pPr>
              <w:pStyle w:val="Compact"/>
            </w:pPr>
            <w:r>
              <w:t xml:space="preserve">0</w:t>
            </w:r>
          </w:p>
        </w:tc>
        <w:tc>
          <w:tcPr/>
          <w:p>
            <w:pPr>
              <w:pStyle w:val="Compact"/>
            </w:pPr>
            <w:r>
              <w:t xml:space="preserve">10</w:t>
            </w:r>
          </w:p>
        </w:tc>
      </w:tr>
      <w:tr>
        <w:tc>
          <w:tcPr/>
          <w:p>
            <w:pPr>
              <w:pStyle w:val="Compact"/>
            </w:pPr>
            <w:r>
              <w:rPr>
                <w:rFonts w:hint="eastAsia"/>
              </w:rPr>
              <w:t xml:space="preserve">热点访问</w:t>
            </w:r>
          </w:p>
        </w:tc>
        <w:tc>
          <w:tcPr/>
          <w:p>
            <w:pPr>
              <w:pStyle w:val="Compact"/>
            </w:pPr>
            <w:r>
              <w:t xml:space="preserve">81.0</w:t>
            </w:r>
          </w:p>
        </w:tc>
        <w:tc>
          <w:tcPr/>
          <w:p>
            <w:pPr>
              <w:pStyle w:val="Compact"/>
            </w:pPr>
            <w:r>
              <w:t xml:space="preserve">100</w:t>
            </w:r>
          </w:p>
        </w:tc>
        <w:tc>
          <w:tcPr/>
          <w:p>
            <w:pPr>
              <w:pStyle w:val="Compact"/>
            </w:pPr>
            <w:r>
              <w:t xml:space="preserve">81</w:t>
            </w:r>
          </w:p>
        </w:tc>
        <w:tc>
          <w:tcPr/>
          <w:p>
            <w:pPr>
              <w:pStyle w:val="Compact"/>
            </w:pPr>
            <w:r>
              <w:t xml:space="preserve">10</w:t>
            </w:r>
          </w:p>
        </w:tc>
      </w:tr>
      <w:tr>
        <w:tc>
          <w:tcPr/>
          <w:p>
            <w:pPr>
              <w:pStyle w:val="Compact"/>
            </w:pPr>
            <w:r>
              <w:rPr>
                <w:rFonts w:hint="eastAsia"/>
              </w:rPr>
              <w:t xml:space="preserve">混合访问</w:t>
            </w:r>
          </w:p>
        </w:tc>
        <w:tc>
          <w:tcPr/>
          <w:p>
            <w:pPr>
              <w:pStyle w:val="Compact"/>
            </w:pPr>
            <w:r>
              <w:t xml:space="preserve">55.0</w:t>
            </w:r>
          </w:p>
        </w:tc>
        <w:tc>
          <w:tcPr/>
          <w:p>
            <w:pPr>
              <w:pStyle w:val="Compact"/>
            </w:pPr>
            <w:r>
              <w:t xml:space="preserve">100</w:t>
            </w:r>
          </w:p>
        </w:tc>
        <w:tc>
          <w:tcPr/>
          <w:p>
            <w:pPr>
              <w:pStyle w:val="Compact"/>
            </w:pPr>
            <w:r>
              <w:t xml:space="preserve">55</w:t>
            </w:r>
          </w:p>
        </w:tc>
        <w:tc>
          <w:tcPr/>
          <w:p>
            <w:pPr>
              <w:pStyle w:val="Compact"/>
            </w:pPr>
            <w:r>
              <w:t xml:space="preserve">10</w:t>
            </w:r>
          </w:p>
        </w:tc>
      </w:tr>
    </w:tbl>
    <w:p>
      <w:pPr>
        <w:pStyle w:val="CaptionedFigure"/>
      </w:pPr>
      <w:r>
        <w:drawing>
          <wp:inline>
            <wp:extent cx="5334000" cy="3810000"/>
            <wp:effectExtent b="0" l="0" r="0" t="0"/>
            <wp:docPr descr="图片" title="" id="153" name="Picture"/>
            <a:graphic>
              <a:graphicData uri="http://schemas.openxmlformats.org/drawingml/2006/picture">
                <pic:pic>
                  <pic:nvPicPr>
                    <pic:cNvPr descr="/Users/max/src/duckdb/md/images/5-图5.16%20自定义数据集最佳布隆过滤器配置性能.png" id="154" name="Picture"/>
                    <pic:cNvPicPr>
                      <a:picLocks noChangeArrowheads="1" noChangeAspect="1"/>
                    </pic:cNvPicPr>
                  </pic:nvPicPr>
                  <pic:blipFill>
                    <a:blip r:embed="rId15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图5.16</w:t>
      </w:r>
      <w:r>
        <w:rPr>
          <w:b/>
          <w:bCs/>
        </w:rPr>
        <w:t xml:space="preserve"> </w:t>
      </w:r>
      <w:r>
        <w:rPr>
          <w:rFonts w:hint="eastAsia"/>
          <w:b/>
          <w:bCs/>
        </w:rPr>
        <w:t xml:space="preserve">LRU策略在不同访问模式下的命中率</w:t>
      </w:r>
      <w:r>
        <w:t xml:space="preserve"> </w:t>
      </w:r>
      <w:r>
        <w:rPr>
          <w:rFonts w:hint="eastAsia"/>
        </w:rPr>
        <w:t xml:space="preserve">测试结果表明，不同访问模式下的缓存命中率呈现显著差异：热点访问模式表现最佳，命中率达到81.0%，充分体现了LRU算法对高频访问数据的优化特性；而顺序访问模式由于缓存大小限制导致频繁替换，命中率最低（0.0%）；混合访问模式展现出良好的适应性，在兼顾随机性和局部性的场景下实现了55.0%的命中率，验证了缓存系统对多样化工作负载的处理能力。</w:t>
      </w:r>
    </w:p>
    <w:bookmarkEnd w:id="155"/>
    <w:bookmarkStart w:id="159" w:name="ttl策略模拟测试"/>
    <w:p>
      <w:pPr>
        <w:pStyle w:val="Heading3"/>
      </w:pPr>
      <w:r>
        <w:t xml:space="preserve">5.4.3 </w:t>
      </w:r>
      <w:r>
        <w:rPr>
          <w:rFonts w:hint="eastAsia"/>
        </w:rPr>
        <w:t xml:space="preserve">TTL策略模拟测试</w:t>
      </w:r>
    </w:p>
    <w:p>
      <w:pPr>
        <w:pStyle w:val="FirstParagraph"/>
      </w:pPr>
      <w:r>
        <w:rPr>
          <w:rFonts w:hint="eastAsia"/>
        </w:rPr>
        <w:t xml:space="preserve">测试不同TTL设置对缓存性能的影响：</w:t>
      </w:r>
    </w:p>
    <w:p>
      <w:pPr>
        <w:pStyle w:val="BodyText"/>
      </w:pPr>
      <w:r>
        <w:rPr>
          <w:rFonts w:hint="eastAsia"/>
          <w:b/>
          <w:bCs/>
        </w:rPr>
        <w:t xml:space="preserve">表5.24</w:t>
      </w:r>
      <w:r>
        <w:rPr>
          <w:b/>
          <w:bCs/>
        </w:rPr>
        <w:t xml:space="preserve"> </w:t>
      </w:r>
      <w:r>
        <w:rPr>
          <w:rFonts w:hint="eastAsia"/>
          <w:b/>
          <w:bCs/>
        </w:rPr>
        <w:t xml:space="preserve">TTL策略性能对比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TTL设置</w:t>
            </w:r>
          </w:p>
        </w:tc>
        <w:tc>
          <w:tcPr/>
          <w:p>
            <w:pPr>
              <w:pStyle w:val="Compact"/>
            </w:pPr>
            <w:r>
              <w:rPr>
                <w:rFonts w:hint="eastAsia"/>
              </w:rPr>
              <w:t xml:space="preserve">命中率(%)</w:t>
            </w:r>
          </w:p>
        </w:tc>
        <w:tc>
          <w:tcPr/>
          <w:p>
            <w:pPr>
              <w:pStyle w:val="Compact"/>
            </w:pPr>
            <w:r>
              <w:rPr>
                <w:rFonts w:hint="eastAsia"/>
              </w:rPr>
              <w:t xml:space="preserve">总查询数</w:t>
            </w:r>
          </w:p>
        </w:tc>
        <w:tc>
          <w:tcPr/>
          <w:p>
            <w:pPr>
              <w:pStyle w:val="Compact"/>
            </w:pPr>
            <w:r>
              <w:rPr>
                <w:rFonts w:hint="eastAsia"/>
              </w:rPr>
              <w:t xml:space="preserve">缓存命中数</w:t>
            </w:r>
          </w:p>
        </w:tc>
        <w:tc>
          <w:tcPr/>
          <w:p>
            <w:pPr>
              <w:pStyle w:val="Compact"/>
            </w:pPr>
            <w:r>
              <w:rPr>
                <w:rFonts w:hint="eastAsia"/>
              </w:rPr>
              <w:t xml:space="preserve">最终缓存条目数</w:t>
            </w:r>
          </w:p>
        </w:tc>
      </w:tr>
      <w:tr>
        <w:tc>
          <w:tcPr/>
          <w:p>
            <w:pPr>
              <w:pStyle w:val="Compact"/>
            </w:pPr>
            <w:r>
              <w:rPr>
                <w:rFonts w:hint="eastAsia"/>
              </w:rPr>
              <w:t xml:space="preserve">300秒</w:t>
            </w:r>
          </w:p>
        </w:tc>
        <w:tc>
          <w:tcPr/>
          <w:p>
            <w:pPr>
              <w:pStyle w:val="Compact"/>
            </w:pPr>
            <w:r>
              <w:t xml:space="preserve">30.0</w:t>
            </w:r>
          </w:p>
        </w:tc>
        <w:tc>
          <w:tcPr/>
          <w:p>
            <w:pPr>
              <w:pStyle w:val="Compact"/>
            </w:pPr>
            <w:r>
              <w:t xml:space="preserve">100</w:t>
            </w:r>
          </w:p>
        </w:tc>
        <w:tc>
          <w:tcPr/>
          <w:p>
            <w:pPr>
              <w:pStyle w:val="Compact"/>
            </w:pPr>
            <w:r>
              <w:t xml:space="preserve">30</w:t>
            </w:r>
          </w:p>
        </w:tc>
        <w:tc>
          <w:tcPr/>
          <w:p>
            <w:pPr>
              <w:pStyle w:val="Compact"/>
            </w:pPr>
            <w:r>
              <w:t xml:space="preserve">19</w:t>
            </w:r>
          </w:p>
        </w:tc>
      </w:tr>
      <w:tr>
        <w:tc>
          <w:tcPr/>
          <w:p>
            <w:pPr>
              <w:pStyle w:val="Compact"/>
            </w:pPr>
            <w:r>
              <w:rPr>
                <w:rFonts w:hint="eastAsia"/>
              </w:rPr>
              <w:t xml:space="preserve">600秒</w:t>
            </w:r>
          </w:p>
        </w:tc>
        <w:tc>
          <w:tcPr/>
          <w:p>
            <w:pPr>
              <w:pStyle w:val="Compact"/>
            </w:pPr>
            <w:r>
              <w:t xml:space="preserve">44.0</w:t>
            </w:r>
          </w:p>
        </w:tc>
        <w:tc>
          <w:tcPr/>
          <w:p>
            <w:pPr>
              <w:pStyle w:val="Compact"/>
            </w:pPr>
            <w:r>
              <w:t xml:space="preserve">100</w:t>
            </w:r>
          </w:p>
        </w:tc>
        <w:tc>
          <w:tcPr/>
          <w:p>
            <w:pPr>
              <w:pStyle w:val="Compact"/>
            </w:pPr>
            <w:r>
              <w:t xml:space="preserve">44</w:t>
            </w:r>
          </w:p>
        </w:tc>
        <w:tc>
          <w:tcPr/>
          <w:p>
            <w:pPr>
              <w:pStyle w:val="Compact"/>
            </w:pPr>
            <w:r>
              <w:t xml:space="preserve">20</w:t>
            </w:r>
          </w:p>
        </w:tc>
      </w:tr>
      <w:tr>
        <w:tc>
          <w:tcPr/>
          <w:p>
            <w:pPr>
              <w:pStyle w:val="Compact"/>
            </w:pPr>
            <w:r>
              <w:rPr>
                <w:rFonts w:hint="eastAsia"/>
              </w:rPr>
              <w:t xml:space="preserve">1800秒</w:t>
            </w:r>
          </w:p>
        </w:tc>
        <w:tc>
          <w:tcPr/>
          <w:p>
            <w:pPr>
              <w:pStyle w:val="Compact"/>
            </w:pPr>
            <w:r>
              <w:t xml:space="preserve">70.0</w:t>
            </w:r>
          </w:p>
        </w:tc>
        <w:tc>
          <w:tcPr/>
          <w:p>
            <w:pPr>
              <w:pStyle w:val="Compact"/>
            </w:pPr>
            <w:r>
              <w:t xml:space="preserve">100</w:t>
            </w:r>
          </w:p>
        </w:tc>
        <w:tc>
          <w:tcPr/>
          <w:p>
            <w:pPr>
              <w:pStyle w:val="Compact"/>
            </w:pPr>
            <w:r>
              <w:t xml:space="preserve">70</w:t>
            </w:r>
          </w:p>
        </w:tc>
        <w:tc>
          <w:tcPr/>
          <w:p>
            <w:pPr>
              <w:pStyle w:val="Compact"/>
            </w:pPr>
            <w:r>
              <w:t xml:space="preserve">20</w:t>
            </w:r>
          </w:p>
        </w:tc>
      </w:tr>
      <w:tr>
        <w:tc>
          <w:tcPr/>
          <w:p>
            <w:pPr>
              <w:pStyle w:val="Compact"/>
            </w:pPr>
            <w:r>
              <w:rPr>
                <w:rFonts w:hint="eastAsia"/>
              </w:rPr>
              <w:t xml:space="preserve">3600秒</w:t>
            </w:r>
          </w:p>
        </w:tc>
        <w:tc>
          <w:tcPr/>
          <w:p>
            <w:pPr>
              <w:pStyle w:val="Compact"/>
            </w:pPr>
            <w:r>
              <w:t xml:space="preserve">80.0</w:t>
            </w:r>
          </w:p>
        </w:tc>
        <w:tc>
          <w:tcPr/>
          <w:p>
            <w:pPr>
              <w:pStyle w:val="Compact"/>
            </w:pPr>
            <w:r>
              <w:t xml:space="preserve">100</w:t>
            </w:r>
          </w:p>
        </w:tc>
        <w:tc>
          <w:tcPr/>
          <w:p>
            <w:pPr>
              <w:pStyle w:val="Compact"/>
            </w:pPr>
            <w:r>
              <w:t xml:space="preserve">80</w:t>
            </w:r>
          </w:p>
        </w:tc>
        <w:tc>
          <w:tcPr/>
          <w:p>
            <w:pPr>
              <w:pStyle w:val="Compact"/>
            </w:pPr>
            <w:r>
              <w:t xml:space="preserve">20</w:t>
            </w:r>
          </w:p>
        </w:tc>
      </w:tr>
    </w:tbl>
    <w:p>
      <w:pPr>
        <w:pStyle w:val="CaptionedFigure"/>
      </w:pPr>
      <w:r>
        <w:drawing>
          <wp:inline>
            <wp:extent cx="5334000" cy="3810000"/>
            <wp:effectExtent b="0" l="0" r="0" t="0"/>
            <wp:docPr descr="图片" title="" id="157" name="Picture"/>
            <a:graphic>
              <a:graphicData uri="http://schemas.openxmlformats.org/drawingml/2006/picture">
                <pic:pic>
                  <pic:nvPicPr>
                    <pic:cNvPr descr="/Users/max/src/duckdb/md/images/5-图5.16%20LRU策略在不同访问模式下的命中率.png" id="158" name="Picture"/>
                    <pic:cNvPicPr>
                      <a:picLocks noChangeArrowheads="1" noChangeAspect="1"/>
                    </pic:cNvPicPr>
                  </pic:nvPicPr>
                  <pic:blipFill>
                    <a:blip r:embed="rId15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图5.17</w:t>
      </w:r>
      <w:r>
        <w:rPr>
          <w:b/>
          <w:bCs/>
        </w:rPr>
        <w:t xml:space="preserve"> </w:t>
      </w:r>
      <w:r>
        <w:rPr>
          <w:rFonts w:hint="eastAsia"/>
          <w:b/>
          <w:bCs/>
        </w:rPr>
        <w:t xml:space="preserve">TTL设置对缓存命中率的影响</w:t>
      </w:r>
      <w:r>
        <w:t xml:space="preserve"> </w:t>
      </w:r>
      <w:r>
        <w:rPr>
          <w:rFonts w:hint="eastAsia"/>
        </w:rPr>
        <w:t xml:space="preserve">测试结果表明，TTL设置与缓存命中率呈显著正相关关系，3600秒的TTL设置能够实现80.0%的最高命中率，但实际应用中需要根据数据更新频率动态调整TTL值以平衡数据新鲜度需求，建议结合业务场景特点灵活配置。</w:t>
      </w:r>
    </w:p>
    <w:bookmarkEnd w:id="159"/>
    <w:bookmarkStart w:id="163" w:name="机器学习策略模拟测试"/>
    <w:p>
      <w:pPr>
        <w:pStyle w:val="Heading3"/>
      </w:pPr>
      <w:r>
        <w:t xml:space="preserve">5.4.4 </w:t>
      </w:r>
      <w:r>
        <w:rPr>
          <w:rFonts w:hint="eastAsia"/>
        </w:rPr>
        <w:t xml:space="preserve">机器学习策略模拟测试</w:t>
      </w:r>
    </w:p>
    <w:p>
      <w:pPr>
        <w:pStyle w:val="FirstParagraph"/>
      </w:pPr>
      <w:r>
        <w:rPr>
          <w:rFonts w:hint="eastAsia"/>
        </w:rPr>
        <w:t xml:space="preserve">验证基于机器学习的动态缓存管理策略：</w:t>
      </w:r>
    </w:p>
    <w:p>
      <w:pPr>
        <w:pStyle w:val="BodyText"/>
      </w:pPr>
      <w:r>
        <w:rPr>
          <w:rFonts w:hint="eastAsia"/>
          <w:b/>
          <w:bCs/>
        </w:rPr>
        <w:t xml:space="preserve">表5.25</w:t>
      </w:r>
      <w:r>
        <w:rPr>
          <w:b/>
          <w:bCs/>
        </w:rPr>
        <w:t xml:space="preserve"> </w:t>
      </w:r>
      <w:r>
        <w:rPr>
          <w:rFonts w:hint="eastAsia"/>
          <w:b/>
          <w:bCs/>
        </w:rPr>
        <w:t xml:space="preserve">机器学习策略性能指标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指标类型</w:t>
            </w:r>
          </w:p>
        </w:tc>
        <w:tc>
          <w:tcPr/>
          <w:p>
            <w:pPr>
              <w:pStyle w:val="Compact"/>
            </w:pPr>
            <w:r>
              <w:rPr>
                <w:rFonts w:hint="eastAsia"/>
              </w:rPr>
              <w:t xml:space="preserve">数值</w:t>
            </w:r>
          </w:p>
        </w:tc>
        <w:tc>
          <w:tcPr/>
          <w:p>
            <w:pPr>
              <w:pStyle w:val="Compact"/>
            </w:pPr>
            <w:r>
              <w:rPr>
                <w:rFonts w:hint="eastAsia"/>
              </w:rPr>
              <w:t xml:space="preserve">说明</w:t>
            </w:r>
          </w:p>
        </w:tc>
      </w:tr>
      <w:tr>
        <w:tc>
          <w:tcPr/>
          <w:p>
            <w:pPr>
              <w:pStyle w:val="Compact"/>
            </w:pPr>
            <w:r>
              <w:rPr>
                <w:rFonts w:hint="eastAsia"/>
              </w:rPr>
              <w:t xml:space="preserve">最终预测准确率</w:t>
            </w:r>
          </w:p>
        </w:tc>
        <w:tc>
          <w:tcPr/>
          <w:p>
            <w:pPr>
              <w:pStyle w:val="Compact"/>
            </w:pPr>
            <w:r>
              <w:t xml:space="preserve">89%</w:t>
            </w:r>
          </w:p>
        </w:tc>
        <w:tc>
          <w:tcPr/>
          <w:p>
            <w:pPr>
              <w:pStyle w:val="Compact"/>
            </w:pPr>
            <w:r>
              <w:rPr>
                <w:rFonts w:hint="eastAsia"/>
              </w:rPr>
              <w:t xml:space="preserve">模型对缓存需求的预测准确度</w:t>
            </w:r>
          </w:p>
        </w:tc>
      </w:tr>
      <w:tr>
        <w:tc>
          <w:tcPr/>
          <w:p>
            <w:pPr>
              <w:pStyle w:val="Compact"/>
            </w:pPr>
            <w:r>
              <w:rPr>
                <w:rFonts w:hint="eastAsia"/>
              </w:rPr>
              <w:t xml:space="preserve">在线学习最终性能</w:t>
            </w:r>
          </w:p>
        </w:tc>
        <w:tc>
          <w:tcPr/>
          <w:p>
            <w:pPr>
              <w:pStyle w:val="Compact"/>
            </w:pPr>
            <w:r>
              <w:t xml:space="preserve">83.2%</w:t>
            </w:r>
          </w:p>
        </w:tc>
        <w:tc>
          <w:tcPr/>
          <w:p>
            <w:pPr>
              <w:pStyle w:val="Compact"/>
            </w:pPr>
            <w:r>
              <w:rPr>
                <w:rFonts w:hint="eastAsia"/>
              </w:rPr>
              <w:t xml:space="preserve">在线学习模式下的最终性能</w:t>
            </w:r>
          </w:p>
        </w:tc>
      </w:tr>
      <w:tr>
        <w:tc>
          <w:tcPr/>
          <w:p>
            <w:pPr>
              <w:pStyle w:val="Compact"/>
            </w:pPr>
            <w:r>
              <w:rPr>
                <w:rFonts w:hint="eastAsia"/>
              </w:rPr>
              <w:t xml:space="preserve">离线学习最终性能</w:t>
            </w:r>
          </w:p>
        </w:tc>
        <w:tc>
          <w:tcPr/>
          <w:p>
            <w:pPr>
              <w:pStyle w:val="Compact"/>
            </w:pPr>
            <w:r>
              <w:t xml:space="preserve">64.1%</w:t>
            </w:r>
          </w:p>
        </w:tc>
        <w:tc>
          <w:tcPr/>
          <w:p>
            <w:pPr>
              <w:pStyle w:val="Compact"/>
            </w:pPr>
            <w:r>
              <w:rPr>
                <w:rFonts w:hint="eastAsia"/>
              </w:rPr>
              <w:t xml:space="preserve">离线学习模式下的最终性能</w:t>
            </w:r>
          </w:p>
        </w:tc>
      </w:tr>
    </w:tbl>
    <w:p>
      <w:pPr>
        <w:pStyle w:val="BodyText"/>
      </w:pPr>
      <w:r>
        <w:rPr>
          <w:rFonts w:hint="eastAsia"/>
          <w:b/>
          <w:bCs/>
        </w:rPr>
        <w:t xml:space="preserve">特征重要性分析</w:t>
      </w:r>
      <w:r>
        <w:t xml:space="preserve">:</w:t>
      </w:r>
    </w:p>
    <w:p>
      <w:pPr>
        <w:pStyle w:val="CaptionedFigure"/>
      </w:pPr>
      <w:r>
        <w:drawing>
          <wp:inline>
            <wp:extent cx="5334000" cy="4020603"/>
            <wp:effectExtent b="0" l="0" r="0" t="0"/>
            <wp:docPr descr="图片" title="" id="161" name="Picture"/>
            <a:graphic>
              <a:graphicData uri="http://schemas.openxmlformats.org/drawingml/2006/picture">
                <pic:pic>
                  <pic:nvPicPr>
                    <pic:cNvPr descr="/Users/max/src/duckdb/md/images/5-图5.17%20TTL设置对缓存命中率的影响.png" id="162" name="Picture"/>
                    <pic:cNvPicPr>
                      <a:picLocks noChangeArrowheads="1" noChangeAspect="1"/>
                    </pic:cNvPicPr>
                  </pic:nvPicPr>
                  <pic:blipFill>
                    <a:blip r:embed="rId160"/>
                    <a:stretch>
                      <a:fillRect/>
                    </a:stretch>
                  </pic:blipFill>
                  <pic:spPr bwMode="auto">
                    <a:xfrm>
                      <a:off x="0" y="0"/>
                      <a:ext cx="5334000" cy="40206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图5.18</w:t>
      </w:r>
      <w:r>
        <w:rPr>
          <w:b/>
          <w:bCs/>
        </w:rPr>
        <w:t xml:space="preserve"> </w:t>
      </w:r>
      <w:r>
        <w:rPr>
          <w:rFonts w:hint="eastAsia"/>
          <w:b/>
          <w:bCs/>
        </w:rPr>
        <w:t xml:space="preserve">机器学习模型特征重要性分布</w:t>
      </w:r>
      <w:r>
        <w:t xml:space="preserve"> </w:t>
      </w:r>
      <w:r>
        <w:rPr>
          <w:rFonts w:hint="eastAsia"/>
        </w:rPr>
        <w:t xml:space="preserve">学习曲线分析显示，机器学习模型的初始准确率为45%，经过持续优化后最终达到89%的准确率，在线学习过程呈现出稳定的性能提升趋势，且最终表现显著优于离线学习模式。这一结果验证了在线学习算法在动态调整缓存策略方面的有效性。</w:t>
      </w:r>
    </w:p>
    <w:bookmarkEnd w:id="163"/>
    <w:bookmarkStart w:id="164" w:name="混合策略测试"/>
    <w:p>
      <w:pPr>
        <w:pStyle w:val="Heading3"/>
      </w:pPr>
      <w:r>
        <w:t xml:space="preserve">5.4.5 </w:t>
      </w:r>
      <w:r>
        <w:rPr>
          <w:rFonts w:hint="eastAsia"/>
        </w:rPr>
        <w:t xml:space="preserve">混合策略测试</w:t>
      </w:r>
    </w:p>
    <w:p>
      <w:pPr>
        <w:pStyle w:val="FirstParagraph"/>
      </w:pPr>
      <w:r>
        <w:rPr>
          <w:rFonts w:hint="eastAsia"/>
        </w:rPr>
        <w:t xml:space="preserve">验证多策略融合的效果：</w:t>
      </w:r>
    </w:p>
    <w:p>
      <w:pPr>
        <w:pStyle w:val="BodyText"/>
      </w:pPr>
      <w:r>
        <w:rPr>
          <w:rFonts w:hint="eastAsia"/>
          <w:b/>
          <w:bCs/>
        </w:rPr>
        <w:t xml:space="preserve">表5.26</w:t>
      </w:r>
      <w:r>
        <w:rPr>
          <w:b/>
          <w:bCs/>
        </w:rPr>
        <w:t xml:space="preserve"> </w:t>
      </w:r>
      <w:r>
        <w:rPr>
          <w:rFonts w:hint="eastAsia"/>
          <w:b/>
          <w:bCs/>
        </w:rPr>
        <w:t xml:space="preserve">融合算法性能对比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融合算法</w:t>
            </w:r>
          </w:p>
        </w:tc>
        <w:tc>
          <w:tcPr/>
          <w:p>
            <w:pPr>
              <w:pStyle w:val="Compact"/>
            </w:pPr>
            <w:r>
              <w:rPr>
                <w:rFonts w:hint="eastAsia"/>
              </w:rPr>
              <w:t xml:space="preserve">准确率(%)</w:t>
            </w:r>
          </w:p>
        </w:tc>
        <w:tc>
          <w:tcPr/>
          <w:p>
            <w:pPr>
              <w:pStyle w:val="Compact"/>
            </w:pPr>
            <w:r>
              <w:rPr>
                <w:rFonts w:hint="eastAsia"/>
              </w:rPr>
              <w:t xml:space="preserve">响应时间(ms)</w:t>
            </w:r>
          </w:p>
        </w:tc>
        <w:tc>
          <w:tcPr/>
          <w:p>
            <w:pPr>
              <w:pStyle w:val="Compact"/>
            </w:pPr>
            <w:r>
              <w:rPr>
                <w:rFonts w:hint="eastAsia"/>
              </w:rPr>
              <w:t xml:space="preserve">复杂度</w:t>
            </w:r>
          </w:p>
        </w:tc>
      </w:tr>
      <w:tr>
        <w:tc>
          <w:tcPr/>
          <w:p>
            <w:pPr>
              <w:pStyle w:val="Compact"/>
            </w:pPr>
            <w:r>
              <w:rPr>
                <w:rFonts w:hint="eastAsia"/>
              </w:rPr>
              <w:t xml:space="preserve">加权平均</w:t>
            </w:r>
          </w:p>
        </w:tc>
        <w:tc>
          <w:tcPr/>
          <w:p>
            <w:pPr>
              <w:pStyle w:val="Compact"/>
            </w:pPr>
            <w:r>
              <w:t xml:space="preserve">85</w:t>
            </w:r>
          </w:p>
        </w:tc>
        <w:tc>
          <w:tcPr/>
          <w:p>
            <w:pPr>
              <w:pStyle w:val="Compact"/>
            </w:pPr>
            <w:r>
              <w:t xml:space="preserve">12</w:t>
            </w:r>
          </w:p>
        </w:tc>
        <w:tc>
          <w:tcPr/>
          <w:p>
            <w:pPr>
              <w:pStyle w:val="Compact"/>
            </w:pPr>
            <w:r>
              <w:t xml:space="preserve">O(n)</w:t>
            </w:r>
          </w:p>
        </w:tc>
      </w:tr>
      <w:tr>
        <w:tc>
          <w:tcPr/>
          <w:p>
            <w:pPr>
              <w:pStyle w:val="Compact"/>
            </w:pPr>
            <w:r>
              <w:rPr>
                <w:rFonts w:hint="eastAsia"/>
              </w:rPr>
              <w:t xml:space="preserve">投票机制</w:t>
            </w:r>
          </w:p>
        </w:tc>
        <w:tc>
          <w:tcPr/>
          <w:p>
            <w:pPr>
              <w:pStyle w:val="Compact"/>
            </w:pPr>
            <w:r>
              <w:t xml:space="preserve">82</w:t>
            </w:r>
          </w:p>
        </w:tc>
        <w:tc>
          <w:tcPr/>
          <w:p>
            <w:pPr>
              <w:pStyle w:val="Compact"/>
            </w:pPr>
            <w:r>
              <w:t xml:space="preserve">8</w:t>
            </w:r>
          </w:p>
        </w:tc>
        <w:tc>
          <w:tcPr/>
          <w:p>
            <w:pPr>
              <w:pStyle w:val="Compact"/>
            </w:pPr>
            <w:r>
              <w:t xml:space="preserve">O(n)</w:t>
            </w:r>
          </w:p>
        </w:tc>
      </w:tr>
      <w:tr>
        <w:tc>
          <w:tcPr/>
          <w:p>
            <w:pPr>
              <w:pStyle w:val="Compact"/>
            </w:pPr>
            <w:r>
              <w:rPr>
                <w:rFonts w:hint="eastAsia"/>
              </w:rPr>
              <w:t xml:space="preserve">排序融合</w:t>
            </w:r>
          </w:p>
        </w:tc>
        <w:tc>
          <w:tcPr/>
          <w:p>
            <w:pPr>
              <w:pStyle w:val="Compact"/>
            </w:pPr>
            <w:r>
              <w:t xml:space="preserve">88</w:t>
            </w:r>
          </w:p>
        </w:tc>
        <w:tc>
          <w:tcPr/>
          <w:p>
            <w:pPr>
              <w:pStyle w:val="Compact"/>
            </w:pPr>
            <w:r>
              <w:t xml:space="preserve">25</w:t>
            </w:r>
          </w:p>
        </w:tc>
        <w:tc>
          <w:tcPr/>
          <w:p>
            <w:pPr>
              <w:pStyle w:val="Compact"/>
            </w:pPr>
            <w:r>
              <w:t xml:space="preserve">O(n log n)</w:t>
            </w:r>
          </w:p>
        </w:tc>
      </w:tr>
      <w:tr>
        <w:tc>
          <w:tcPr/>
          <w:p>
            <w:pPr>
              <w:pStyle w:val="Compact"/>
            </w:pPr>
            <w:r>
              <w:rPr>
                <w:rFonts w:hint="eastAsia"/>
              </w:rPr>
              <w:t xml:space="preserve">Borda计数</w:t>
            </w:r>
          </w:p>
        </w:tc>
        <w:tc>
          <w:tcPr/>
          <w:p>
            <w:pPr>
              <w:pStyle w:val="Compact"/>
            </w:pPr>
            <w:r>
              <w:t xml:space="preserve">90</w:t>
            </w:r>
          </w:p>
        </w:tc>
        <w:tc>
          <w:tcPr/>
          <w:p>
            <w:pPr>
              <w:pStyle w:val="Compact"/>
            </w:pPr>
            <w:r>
              <w:t xml:space="preserve">45</w:t>
            </w:r>
          </w:p>
        </w:tc>
        <w:tc>
          <w:tcPr/>
          <w:p>
            <w:pPr>
              <w:pStyle w:val="Compact"/>
            </w:pPr>
            <w:r>
              <w:t xml:space="preserve">O(n²)</w:t>
            </w:r>
          </w:p>
        </w:tc>
      </w:tr>
      <w:tr>
        <w:tc>
          <w:tcPr/>
          <w:p>
            <w:pPr>
              <w:pStyle w:val="Compact"/>
            </w:pPr>
            <w:r>
              <w:rPr>
                <w:rFonts w:hint="eastAsia"/>
              </w:rPr>
              <w:t xml:space="preserve">自适应融合</w:t>
            </w:r>
          </w:p>
        </w:tc>
        <w:tc>
          <w:tcPr/>
          <w:p>
            <w:pPr>
              <w:pStyle w:val="Compact"/>
            </w:pPr>
            <w:r>
              <w:t xml:space="preserve">92</w:t>
            </w:r>
          </w:p>
        </w:tc>
        <w:tc>
          <w:tcPr/>
          <w:p>
            <w:pPr>
              <w:pStyle w:val="Compact"/>
            </w:pPr>
            <w:r>
              <w:t xml:space="preserve">18</w:t>
            </w:r>
          </w:p>
        </w:tc>
        <w:tc>
          <w:tcPr/>
          <w:p>
            <w:pPr>
              <w:pStyle w:val="Compact"/>
            </w:pPr>
            <w:r>
              <w:t xml:space="preserve">O(n)</w:t>
            </w:r>
          </w:p>
        </w:tc>
      </w:tr>
    </w:tbl>
    <w:p>
      <w:pPr>
        <w:pStyle w:val="BodyText"/>
      </w:pPr>
      <w:r>
        <w:rPr>
          <w:rFonts w:hint="eastAsia"/>
          <w:b/>
          <w:bCs/>
        </w:rPr>
        <w:t xml:space="preserve">策略切换效果</w:t>
      </w:r>
      <w:r>
        <w:t xml:space="preserve">:</w:t>
      </w:r>
    </w:p>
    <w:p>
      <w:pPr>
        <w:pStyle w:val="BodyText"/>
      </w:pPr>
      <w:r>
        <w:rPr>
          <w:rFonts w:hint="eastAsia"/>
          <w:b/>
          <w:bCs/>
        </w:rPr>
        <w:t xml:space="preserve">表5.27</w:t>
      </w:r>
      <w:r>
        <w:rPr>
          <w:b/>
          <w:bCs/>
        </w:rPr>
        <w:t xml:space="preserve"> </w:t>
      </w:r>
      <w:r>
        <w:rPr>
          <w:rFonts w:hint="eastAsia"/>
          <w:b/>
          <w:bCs/>
        </w:rPr>
        <w:t xml:space="preserve">不同时段的策略切换效果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时段</w:t>
            </w:r>
          </w:p>
        </w:tc>
        <w:tc>
          <w:tcPr/>
          <w:p>
            <w:pPr>
              <w:pStyle w:val="Compact"/>
            </w:pPr>
            <w:r>
              <w:rPr>
                <w:rFonts w:hint="eastAsia"/>
              </w:rPr>
              <w:t xml:space="preserve">推荐策略</w:t>
            </w:r>
          </w:p>
        </w:tc>
        <w:tc>
          <w:tcPr/>
          <w:p>
            <w:pPr>
              <w:pStyle w:val="Compact"/>
            </w:pPr>
            <w:r>
              <w:rPr>
                <w:rFonts w:hint="eastAsia"/>
              </w:rPr>
              <w:t xml:space="preserve">命中率(%)</w:t>
            </w:r>
          </w:p>
        </w:tc>
        <w:tc>
          <w:tcPr/>
          <w:p>
            <w:pPr>
              <w:pStyle w:val="Compact"/>
            </w:pPr>
            <w:r>
              <w:rPr>
                <w:rFonts w:hint="eastAsia"/>
              </w:rPr>
              <w:t xml:space="preserve">响应时间(ms)</w:t>
            </w:r>
          </w:p>
        </w:tc>
      </w:tr>
      <w:tr>
        <w:tc>
          <w:tcPr/>
          <w:p>
            <w:pPr>
              <w:pStyle w:val="Compact"/>
            </w:pPr>
            <w:r>
              <w:rPr>
                <w:rFonts w:hint="eastAsia"/>
              </w:rPr>
              <w:t xml:space="preserve">高峰期</w:t>
            </w:r>
          </w:p>
        </w:tc>
        <w:tc>
          <w:tcPr/>
          <w:p>
            <w:pPr>
              <w:pStyle w:val="Compact"/>
            </w:pPr>
            <w:r>
              <w:rPr>
                <w:rFonts w:hint="eastAsia"/>
              </w:rPr>
              <w:t xml:space="preserve">LRU+复杂度</w:t>
            </w:r>
          </w:p>
        </w:tc>
        <w:tc>
          <w:tcPr/>
          <w:p>
            <w:pPr>
              <w:pStyle w:val="Compact"/>
            </w:pPr>
            <w:r>
              <w:t xml:space="preserve">78</w:t>
            </w:r>
          </w:p>
        </w:tc>
        <w:tc>
          <w:tcPr/>
          <w:p>
            <w:pPr>
              <w:pStyle w:val="Compact"/>
            </w:pPr>
            <w:r>
              <w:t xml:space="preserve">145</w:t>
            </w:r>
          </w:p>
        </w:tc>
      </w:tr>
      <w:tr>
        <w:tc>
          <w:tcPr/>
          <w:p>
            <w:pPr>
              <w:pStyle w:val="Compact"/>
            </w:pPr>
            <w:r>
              <w:rPr>
                <w:rFonts w:hint="eastAsia"/>
              </w:rPr>
              <w:t xml:space="preserve">平峰期</w:t>
            </w:r>
          </w:p>
        </w:tc>
        <w:tc>
          <w:tcPr/>
          <w:p>
            <w:pPr>
              <w:pStyle w:val="Compact"/>
            </w:pPr>
            <w:r>
              <w:rPr>
                <w:rFonts w:hint="eastAsia"/>
              </w:rPr>
              <w:t xml:space="preserve">TTL+频率</w:t>
            </w:r>
          </w:p>
        </w:tc>
        <w:tc>
          <w:tcPr/>
          <w:p>
            <w:pPr>
              <w:pStyle w:val="Compact"/>
            </w:pPr>
            <w:r>
              <w:t xml:space="preserve">72</w:t>
            </w:r>
          </w:p>
        </w:tc>
        <w:tc>
          <w:tcPr/>
          <w:p>
            <w:pPr>
              <w:pStyle w:val="Compact"/>
            </w:pPr>
            <w:r>
              <w:t xml:space="preserve">180</w:t>
            </w:r>
          </w:p>
        </w:tc>
      </w:tr>
      <w:tr>
        <w:tc>
          <w:tcPr/>
          <w:p>
            <w:pPr>
              <w:pStyle w:val="Compact"/>
            </w:pPr>
            <w:r>
              <w:rPr>
                <w:rFonts w:hint="eastAsia"/>
              </w:rPr>
              <w:t xml:space="preserve">低峰期</w:t>
            </w:r>
          </w:p>
        </w:tc>
        <w:tc>
          <w:tcPr/>
          <w:p>
            <w:pPr>
              <w:pStyle w:val="Compact"/>
            </w:pPr>
            <w:r>
              <w:rPr>
                <w:rFonts w:hint="eastAsia"/>
              </w:rPr>
              <w:t xml:space="preserve">TTL主导</w:t>
            </w:r>
          </w:p>
        </w:tc>
        <w:tc>
          <w:tcPr/>
          <w:p>
            <w:pPr>
              <w:pStyle w:val="Compact"/>
            </w:pPr>
            <w:r>
              <w:t xml:space="preserve">65</w:t>
            </w:r>
          </w:p>
        </w:tc>
        <w:tc>
          <w:tcPr/>
          <w:p>
            <w:pPr>
              <w:pStyle w:val="Compact"/>
            </w:pPr>
            <w:r>
              <w:t xml:space="preserve">220</w:t>
            </w:r>
          </w:p>
        </w:tc>
      </w:tr>
      <w:tr>
        <w:tc>
          <w:tcPr/>
          <w:p>
            <w:pPr>
              <w:pStyle w:val="Compact"/>
            </w:pPr>
            <w:r>
              <w:rPr>
                <w:rFonts w:hint="eastAsia"/>
              </w:rPr>
              <w:t xml:space="preserve">批处理期</w:t>
            </w:r>
          </w:p>
        </w:tc>
        <w:tc>
          <w:tcPr/>
          <w:p>
            <w:pPr>
              <w:pStyle w:val="Compact"/>
            </w:pPr>
            <w:r>
              <w:rPr>
                <w:rFonts w:hint="eastAsia"/>
              </w:rPr>
              <w:t xml:space="preserve">复杂度主导</w:t>
            </w:r>
          </w:p>
        </w:tc>
        <w:tc>
          <w:tcPr/>
          <w:p>
            <w:pPr>
              <w:pStyle w:val="Compact"/>
            </w:pPr>
            <w:r>
              <w:t xml:space="preserve">82</w:t>
            </w:r>
          </w:p>
        </w:tc>
        <w:tc>
          <w:tcPr/>
          <w:p>
            <w:pPr>
              <w:pStyle w:val="Compact"/>
            </w:pPr>
            <w:r>
              <w:t xml:space="preserve">120</w:t>
            </w:r>
          </w:p>
        </w:tc>
      </w:tr>
    </w:tbl>
    <w:bookmarkEnd w:id="164"/>
    <w:bookmarkStart w:id="171" w:name="自适应参数调优技术验证"/>
    <w:p>
      <w:pPr>
        <w:pStyle w:val="Heading3"/>
      </w:pPr>
      <w:r>
        <w:t xml:space="preserve">5.4.6 </w:t>
      </w:r>
      <w:r>
        <w:rPr>
          <w:rFonts w:hint="eastAsia"/>
        </w:rPr>
        <w:t xml:space="preserve">自适应参数调优技术验证</w:t>
      </w:r>
    </w:p>
    <w:p>
      <w:pPr>
        <w:pStyle w:val="FirstParagraph"/>
      </w:pPr>
      <w:r>
        <w:rPr>
          <w:rFonts w:hint="eastAsia"/>
        </w:rPr>
        <w:t xml:space="preserve">本节实现并验证了根据系统负载和性能反馈动态调整缓存参数配置的在线学习算法。该技术能够实时优化缓存大小、淘汰策略等关键参数，实现真正的智能化缓存管理。</w:t>
      </w:r>
    </w:p>
    <w:p>
      <w:pPr>
        <w:pStyle w:val="BodyText"/>
      </w:pPr>
      <w:r>
        <w:rPr>
          <w:rFonts w:hint="eastAsia"/>
          <w:b/>
          <w:bCs/>
        </w:rPr>
        <w:t xml:space="preserve">自适应调优架构设计</w:t>
      </w:r>
      <w:r>
        <w:rPr>
          <w:rFonts w:hint="eastAsia"/>
        </w:rPr>
        <w:t xml:space="preserve">：</w:t>
      </w:r>
    </w:p>
    <w:p>
      <w:pPr>
        <w:pStyle w:val="CaptionedFigure"/>
      </w:pPr>
      <w:r>
        <w:drawing>
          <wp:inline>
            <wp:extent cx="5334000" cy="6513945"/>
            <wp:effectExtent b="0" l="0" r="0" t="0"/>
            <wp:docPr descr="图片" title="" id="166" name="Picture"/>
            <a:graphic>
              <a:graphicData uri="http://schemas.openxmlformats.org/drawingml/2006/picture">
                <pic:pic>
                  <pic:nvPicPr>
                    <pic:cNvPr descr="/Users/max/src/duckdb/md/images/5-图5.18%20机器学习模型特征重要性分布.png" id="167" name="Picture"/>
                    <pic:cNvPicPr>
                      <a:picLocks noChangeArrowheads="1" noChangeAspect="1"/>
                    </pic:cNvPicPr>
                  </pic:nvPicPr>
                  <pic:blipFill>
                    <a:blip r:embed="rId165"/>
                    <a:stretch>
                      <a:fillRect/>
                    </a:stretch>
                  </pic:blipFill>
                  <pic:spPr bwMode="auto">
                    <a:xfrm>
                      <a:off x="0" y="0"/>
                      <a:ext cx="5334000" cy="651394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图5.20</w:t>
      </w:r>
      <w:r>
        <w:rPr>
          <w:b/>
          <w:bCs/>
        </w:rPr>
        <w:t xml:space="preserve"> </w:t>
      </w:r>
      <w:r>
        <w:rPr>
          <w:rFonts w:hint="eastAsia"/>
          <w:b/>
          <w:bCs/>
        </w:rPr>
        <w:t xml:space="preserve">自适应参数调优架构流程图</w:t>
      </w:r>
    </w:p>
    <w:p>
      <w:pPr>
        <w:pStyle w:val="BodyText"/>
      </w:pPr>
      <w:r>
        <w:rPr>
          <w:rFonts w:hint="eastAsia"/>
        </w:rPr>
        <w:t xml:space="preserve">自适应调优框架的核心技术特征包括，采用梯度下降法的在线学习算法，能够实时更新性能模型权重；支持多维参数优化，可同时调整缓存大小、内存限制、TTL和淘汰策略；基于历史数据的性能预测模型，能够准确预测不同配置下的性能表现；以及根据系统负载动态调整调优触发条件的自适应阈值机制。这些技术共同构成了一个智能化的动态调优系统。</w:t>
      </w:r>
    </w:p>
    <w:p>
      <w:pPr>
        <w:pStyle w:val="BodyText"/>
      </w:pPr>
      <w:r>
        <w:rPr>
          <w:rFonts w:hint="eastAsia"/>
          <w:b/>
          <w:bCs/>
        </w:rPr>
        <w:t xml:space="preserve">表5.31</w:t>
      </w:r>
      <w:r>
        <w:rPr>
          <w:b/>
          <w:bCs/>
        </w:rPr>
        <w:t xml:space="preserve"> </w:t>
      </w:r>
      <w:r>
        <w:rPr>
          <w:rFonts w:hint="eastAsia"/>
          <w:b/>
          <w:bCs/>
        </w:rPr>
        <w:t xml:space="preserve">自适应参数调优性能对比结果</w:t>
      </w:r>
    </w:p>
    <w:tbl>
      <w:tblPr>
        <w:tblStyle w:val="Table"/>
        <w:tblW w:type="pct" w:w="5000"/>
        <w:tblLayout w:type="fixed"/>
        <w:tblLook w:firstRow="1" w:lastRow="0" w:firstColumn="0" w:lastColumn="0" w:noHBand="0" w:noVBand="0" w:val="0020"/>
      </w:tblPr>
      <w:tblGrid>
        <w:gridCol w:w="1237"/>
        <w:gridCol w:w="1856"/>
        <w:gridCol w:w="1856"/>
        <w:gridCol w:w="1608"/>
        <w:gridCol w:w="1361"/>
      </w:tblGrid>
      <w:tr>
        <w:trPr>
          <w:tblHeader w:val="on"/>
        </w:trPr>
        <w:tc>
          <w:tcPr/>
          <w:p>
            <w:pPr>
              <w:pStyle w:val="Compact"/>
            </w:pPr>
            <w:r>
              <w:rPr>
                <w:rFonts w:hint="eastAsia"/>
              </w:rPr>
              <w:t xml:space="preserve">测试配置</w:t>
            </w:r>
          </w:p>
        </w:tc>
        <w:tc>
          <w:tcPr/>
          <w:p>
            <w:pPr>
              <w:pStyle w:val="Compact"/>
            </w:pPr>
            <w:r>
              <w:rPr>
                <w:rFonts w:hint="eastAsia"/>
              </w:rPr>
              <w:t xml:space="preserve">平均总时间(ms)</w:t>
            </w:r>
          </w:p>
        </w:tc>
        <w:tc>
          <w:tcPr/>
          <w:p>
            <w:pPr>
              <w:pStyle w:val="Compact"/>
            </w:pPr>
            <w:r>
              <w:rPr>
                <w:rFonts w:hint="eastAsia"/>
              </w:rPr>
              <w:t xml:space="preserve">总执行时间(ms)</w:t>
            </w:r>
          </w:p>
        </w:tc>
        <w:tc>
          <w:tcPr/>
          <w:p>
            <w:pPr>
              <w:pStyle w:val="Compact"/>
            </w:pPr>
            <w:r>
              <w:rPr>
                <w:rFonts w:hint="eastAsia"/>
              </w:rPr>
              <w:t xml:space="preserve">性能改进(%)</w:t>
            </w:r>
          </w:p>
        </w:tc>
        <w:tc>
          <w:tcPr/>
          <w:p>
            <w:pPr>
              <w:pStyle w:val="Compact"/>
            </w:pPr>
            <w:r>
              <w:rPr>
                <w:rFonts w:hint="eastAsia"/>
              </w:rPr>
              <w:t xml:space="preserve">调优事件数</w:t>
            </w:r>
          </w:p>
        </w:tc>
      </w:tr>
      <w:tr>
        <w:tc>
          <w:tcPr/>
          <w:p>
            <w:pPr>
              <w:pStyle w:val="Compact"/>
            </w:pPr>
            <w:r>
              <w:rPr>
                <w:rFonts w:hint="eastAsia"/>
              </w:rPr>
              <w:t xml:space="preserve">基线配置</w:t>
            </w:r>
          </w:p>
        </w:tc>
        <w:tc>
          <w:tcPr/>
          <w:p>
            <w:pPr>
              <w:pStyle w:val="Compact"/>
            </w:pPr>
            <w:r>
              <w:t xml:space="preserve">192.91</w:t>
            </w:r>
          </w:p>
        </w:tc>
        <w:tc>
          <w:tcPr/>
          <w:p>
            <w:pPr>
              <w:pStyle w:val="Compact"/>
            </w:pPr>
            <w:r>
              <w:t xml:space="preserve">985.57</w:t>
            </w:r>
          </w:p>
        </w:tc>
        <w:tc>
          <w:tcPr/>
          <w:p>
            <w:pPr>
              <w:pStyle w:val="Compact"/>
            </w:pPr>
            <w:r>
              <w:t xml:space="preserve">-</w:t>
            </w:r>
          </w:p>
        </w:tc>
        <w:tc>
          <w:tcPr/>
          <w:p>
            <w:pPr>
              <w:pStyle w:val="Compact"/>
            </w:pPr>
            <w:r>
              <w:t xml:space="preserve">0</w:t>
            </w:r>
          </w:p>
        </w:tc>
      </w:tr>
      <w:tr>
        <w:tc>
          <w:tcPr/>
          <w:p>
            <w:pPr>
              <w:pStyle w:val="Compact"/>
            </w:pPr>
            <w:r>
              <w:rPr>
                <w:rFonts w:hint="eastAsia"/>
              </w:rPr>
              <w:t xml:space="preserve">自适应调优</w:t>
            </w:r>
          </w:p>
        </w:tc>
        <w:tc>
          <w:tcPr/>
          <w:p>
            <w:pPr>
              <w:pStyle w:val="Compact"/>
            </w:pPr>
            <w:r>
              <w:t xml:space="preserve">187.84</w:t>
            </w:r>
          </w:p>
        </w:tc>
        <w:tc>
          <w:tcPr/>
          <w:p>
            <w:pPr>
              <w:pStyle w:val="Compact"/>
            </w:pPr>
            <w:r>
              <w:t xml:space="preserve">1466.17</w:t>
            </w:r>
          </w:p>
        </w:tc>
        <w:tc>
          <w:tcPr/>
          <w:p>
            <w:pPr>
              <w:pStyle w:val="Compact"/>
            </w:pPr>
            <w:r>
              <w:rPr>
                <w:b/>
                <w:bCs/>
              </w:rPr>
              <w:t xml:space="preserve">2.63%</w:t>
            </w:r>
          </w:p>
        </w:tc>
        <w:tc>
          <w:tcPr/>
          <w:p>
            <w:pPr>
              <w:pStyle w:val="Compact"/>
            </w:pPr>
            <w:r>
              <w:t xml:space="preserve">12</w:t>
            </w:r>
          </w:p>
        </w:tc>
      </w:tr>
    </w:tbl>
    <w:p>
      <w:pPr>
        <w:pStyle w:val="BodyText"/>
      </w:pPr>
      <w:r>
        <w:rPr>
          <w:rFonts w:hint="eastAsia"/>
        </w:rPr>
        <w:t xml:space="preserve">自适应调优框架展现了良好的工作机制，平均查询时间从192.91ms降低到187.84ms，实现了2.63%的相对性能提升，且平均每轮产生2.4个调优事件。测试过程中记录的12个调优事件显示了系统的智能化特征，其中TTL调整占58.3%，主要针对查询访问模式的变化；缓存大小调整占25%，响应内存使用情况；策略切换占16.7%，根据工作负载特征优化。在模拟高系统负载的第3轮测试中，系统成功识别负载变化，及时调整缓存参数以适应新的负载条件，并在高负载下仍保持性能改进。</w:t>
      </w:r>
    </w:p>
    <w:p>
      <w:pPr>
        <w:pStyle w:val="CaptionedFigure"/>
      </w:pPr>
      <w:r>
        <w:drawing>
          <wp:inline>
            <wp:extent cx="5334000" cy="3810000"/>
            <wp:effectExtent b="0" l="0" r="0" t="0"/>
            <wp:docPr descr="图片" title="" id="169" name="Picture"/>
            <a:graphic>
              <a:graphicData uri="http://schemas.openxmlformats.org/drawingml/2006/picture">
                <pic:pic>
                  <pic:nvPicPr>
                    <pic:cNvPr descr="/Users/max/src/duckdb/md/images/5-图5.20%20自适应参数调优架构流程图.png" id="170" name="Picture"/>
                    <pic:cNvPicPr>
                      <a:picLocks noChangeArrowheads="1" noChangeAspect="1"/>
                    </pic:cNvPicPr>
                  </pic:nvPicPr>
                  <pic:blipFill>
                    <a:blip r:embed="rId16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图5.22</w:t>
      </w:r>
      <w:r>
        <w:rPr>
          <w:b/>
          <w:bCs/>
        </w:rPr>
        <w:t xml:space="preserve"> </w:t>
      </w:r>
      <w:r>
        <w:rPr>
          <w:rFonts w:hint="eastAsia"/>
          <w:b/>
          <w:bCs/>
        </w:rPr>
        <w:t xml:space="preserve">自适应调优vs传统方法对比</w:t>
      </w:r>
    </w:p>
    <w:p>
      <w:pPr>
        <w:pStyle w:val="BodyText"/>
      </w:pPr>
      <w:r>
        <w:rPr>
          <w:rFonts w:hint="eastAsia"/>
        </w:rPr>
        <w:t xml:space="preserve">际测试验证了缓存机制的有效性，简单查询性能改善最为显著；在热点访问模式下，LRU策略展现出最佳表现，命中率达到81%，而TTL策略需要在命中率和数据新鲜度之间寻求平衡。机器学习策略通过在线学习算法展现出强大的自适应能力，最终在多策略融合框架中，自适应融合策略凭借其智能化决策机制实现了最优的综合性能。测试结果表明，基于在线学习算法的自适应参数调优技术表现比较好。</w:t>
      </w:r>
    </w:p>
    <w:bookmarkEnd w:id="171"/>
    <w:bookmarkEnd w:id="172"/>
    <w:bookmarkStart w:id="190" w:name="持久化策略性能测试与缓存效果验证"/>
    <w:p>
      <w:pPr>
        <w:pStyle w:val="Heading2"/>
      </w:pPr>
      <w:r>
        <w:t xml:space="preserve">5.5 </w:t>
      </w:r>
      <w:r>
        <w:rPr>
          <w:rFonts w:hint="eastAsia"/>
        </w:rPr>
        <w:t xml:space="preserve">持久化策略性能测试与缓存效果验证</w:t>
      </w:r>
    </w:p>
    <w:p>
      <w:pPr>
        <w:pStyle w:val="FirstParagraph"/>
      </w:pPr>
      <w:r>
        <w:rPr>
          <w:rFonts w:hint="eastAsia"/>
        </w:rPr>
        <w:t xml:space="preserve">本节通过实际测试验证了不同持久化策略的性能特征以及缓存系统的整体效果。通过对比重复执行多次的性能差异来评估缓存效果。</w:t>
      </w:r>
    </w:p>
    <w:bookmarkStart w:id="176" w:name="持久化策略特征分析"/>
    <w:p>
      <w:pPr>
        <w:pStyle w:val="Heading3"/>
      </w:pPr>
      <w:r>
        <w:t xml:space="preserve">5.5.1 </w:t>
      </w:r>
      <w:r>
        <w:rPr>
          <w:rFonts w:hint="eastAsia"/>
        </w:rPr>
        <w:t xml:space="preserve">持久化策略特征分析</w:t>
      </w:r>
    </w:p>
    <w:p>
      <w:pPr>
        <w:pStyle w:val="FirstParagraph"/>
      </w:pPr>
      <w:r>
        <w:rPr>
          <w:rFonts w:hint="eastAsia"/>
        </w:rPr>
        <w:t xml:space="preserve">基于测试结果和第四章的理论分析，不同持久化策略的特征分布如下：</w:t>
      </w:r>
    </w:p>
    <w:p>
      <w:pPr>
        <w:pStyle w:val="CaptionedFigure"/>
      </w:pPr>
      <w:r>
        <w:drawing>
          <wp:inline>
            <wp:extent cx="5334000" cy="3125390"/>
            <wp:effectExtent b="0" l="0" r="0" t="0"/>
            <wp:docPr descr="图片" title="" id="174" name="Picture"/>
            <a:graphic>
              <a:graphicData uri="http://schemas.openxmlformats.org/drawingml/2006/picture">
                <pic:pic>
                  <pic:nvPicPr>
                    <pic:cNvPr descr="/Users/max/src/duckdb/md/images/5-图5.22%20自适应调优vs传统方法对比.png" id="175" name="Picture"/>
                    <pic:cNvPicPr>
                      <a:picLocks noChangeArrowheads="1" noChangeAspect="1"/>
                    </pic:cNvPicPr>
                  </pic:nvPicPr>
                  <pic:blipFill>
                    <a:blip r:embed="rId173"/>
                    <a:stretch>
                      <a:fillRect/>
                    </a:stretch>
                  </pic:blipFill>
                  <pic:spPr bwMode="auto">
                    <a:xfrm>
                      <a:off x="0" y="0"/>
                      <a:ext cx="5334000" cy="312539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图5.21</w:t>
      </w:r>
      <w:r>
        <w:rPr>
          <w:b/>
          <w:bCs/>
        </w:rPr>
        <w:t xml:space="preserve"> </w:t>
      </w:r>
      <w:r>
        <w:rPr>
          <w:rFonts w:hint="eastAsia"/>
          <w:b/>
          <w:bCs/>
        </w:rPr>
        <w:t xml:space="preserve">持久化策略应用场景分布</w:t>
      </w:r>
    </w:p>
    <w:p>
      <w:pPr>
        <w:pStyle w:val="BodyText"/>
      </w:pPr>
      <w:r>
        <w:rPr>
          <w:rFonts w:hint="eastAsia"/>
        </w:rPr>
        <w:t xml:space="preserve">通过对所有测试查询的综合分析，整体性能有提升。系统实现了1.20倍的平均加速比，相当于20%的整体性能提升，这一成果表明缓存机制能够为数据库查询处理带来实质性的性能改善。更为详细的分析显示，平均性能提升达到16.4%，这种显著的查询响应时间改善直接转化为用户体验的提升，使得数据分析和报表生成变得更加高效。测试覆盖了12个不同复杂度和类型的查询，这种全面的测试覆盖确保了性能评估结果的代表性和可信度，为缓存系统在实际应用中的性能表现提供了可靠的预测基础。</w:t>
      </w:r>
    </w:p>
    <w:p>
      <w:pPr>
        <w:pStyle w:val="BodyText"/>
      </w:pPr>
      <w:r>
        <w:rPr>
          <w:rFonts w:hint="eastAsia"/>
        </w:rPr>
        <w:t xml:space="preserve">简单查询的平均第一次执行时间为23.53毫秒，重复执行时间降至21.22毫秒，实现了1.11倍的加速比，性能提升达到9.7%。这表明缓存机制对简单查询的优化效果相对有限，但仍能带来一定的性能改善。</w:t>
      </w:r>
      <w:r>
        <w:t xml:space="preserve"> </w:t>
      </w:r>
      <w:r>
        <w:rPr>
          <w:rFonts w:hint="eastAsia"/>
        </w:rPr>
        <w:t xml:space="preserve">中等复杂查询的首次执行时间为26.48毫秒，重复执行时间缩短至21.89毫秒，加速比为1.21倍，性能提升为17.3%。这类查询的缓存效果明显优于简单查询，体现了缓存对中等复杂度操作的显著优化能力。</w:t>
      </w:r>
      <w:r>
        <w:t xml:space="preserve"> </w:t>
      </w:r>
      <w:r>
        <w:rPr>
          <w:rFonts w:hint="eastAsia"/>
        </w:rPr>
        <w:t xml:space="preserve">复杂查询的首次执行时间为27.83毫秒，重复执行时间进一步减少到21.52毫秒，加速比达到1.29倍，性能提升高达22.3%。这一结果表明，缓存机制对复杂查询的优化效果最为显著，能够大幅提升查询效率。</w:t>
      </w:r>
    </w:p>
    <w:p>
      <w:pPr>
        <w:pStyle w:val="BodyText"/>
      </w:pPr>
      <w:r>
        <w:rPr>
          <w:rFonts w:hint="eastAsia"/>
        </w:rPr>
        <w:t xml:space="preserve">通过深入分析测试数据，发现了几个重要的性能规律和技术特征。首先，查询复杂度与缓存效果之间存在明显的正相关关系，复杂度越高的查询往往能够获得更显著的缓存优化效果，这一发现验证了缓存系统”计算越复杂，缓存价值越高”的基本原理。在所有测试查询中，complex_analytics查询表现最为突出，获得了1.38倍的最高加速比，充分展现了缓存机制对复杂分析查询的优化潜力。</w:t>
      </w:r>
    </w:p>
    <w:bookmarkEnd w:id="176"/>
    <w:bookmarkStart w:id="178" w:name="持久化策略对比验证"/>
    <w:p>
      <w:pPr>
        <w:pStyle w:val="Heading3"/>
      </w:pPr>
      <w:r>
        <w:t xml:space="preserve">5.5.2 </w:t>
      </w:r>
      <w:r>
        <w:rPr>
          <w:rFonts w:hint="eastAsia"/>
        </w:rPr>
        <w:t xml:space="preserve">持久化策略对比验证</w:t>
      </w:r>
    </w:p>
    <w:p>
      <w:pPr>
        <w:pStyle w:val="FirstParagraph"/>
      </w:pPr>
      <w:r>
        <w:rPr>
          <w:rFonts w:hint="eastAsia"/>
        </w:rPr>
        <w:t xml:space="preserve">基于实际测试和理论分析，各持久化策略的性能特征对比：</w:t>
      </w:r>
    </w:p>
    <w:p>
      <w:pPr>
        <w:pStyle w:val="BodyText"/>
      </w:pPr>
      <w:r>
        <w:rPr>
          <w:rFonts w:hint="eastAsia"/>
          <w:b/>
          <w:bCs/>
        </w:rPr>
        <w:t xml:space="preserve">表5.28</w:t>
      </w:r>
      <w:r>
        <w:rPr>
          <w:b/>
          <w:bCs/>
        </w:rPr>
        <w:t xml:space="preserve"> </w:t>
      </w:r>
      <w:r>
        <w:rPr>
          <w:rFonts w:hint="eastAsia"/>
          <w:b/>
          <w:bCs/>
        </w:rPr>
        <w:t xml:space="preserve">持久化策略综合对比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策略类型</w:t>
            </w:r>
          </w:p>
        </w:tc>
        <w:tc>
          <w:tcPr/>
          <w:p>
            <w:pPr>
              <w:pStyle w:val="Compact"/>
            </w:pPr>
            <w:r>
              <w:rPr>
                <w:rFonts w:hint="eastAsia"/>
              </w:rPr>
              <w:t xml:space="preserve">平均响应时间</w:t>
            </w:r>
          </w:p>
        </w:tc>
        <w:tc>
          <w:tcPr/>
          <w:p>
            <w:pPr>
              <w:pStyle w:val="Compact"/>
            </w:pPr>
            <w:r>
              <w:rPr>
                <w:rFonts w:hint="eastAsia"/>
              </w:rPr>
              <w:t xml:space="preserve">内存使用</w:t>
            </w:r>
          </w:p>
        </w:tc>
        <w:tc>
          <w:tcPr/>
          <w:p>
            <w:pPr>
              <w:pStyle w:val="Compact"/>
            </w:pPr>
            <w:r>
              <w:rPr>
                <w:rFonts w:hint="eastAsia"/>
              </w:rPr>
              <w:t xml:space="preserve">持久性</w:t>
            </w:r>
          </w:p>
        </w:tc>
        <w:tc>
          <w:tcPr/>
          <w:p>
            <w:pPr>
              <w:pStyle w:val="Compact"/>
            </w:pPr>
            <w:r>
              <w:rPr>
                <w:rFonts w:hint="eastAsia"/>
              </w:rPr>
              <w:t xml:space="preserve">适用场景</w:t>
            </w:r>
          </w:p>
        </w:tc>
        <w:tc>
          <w:tcPr/>
          <w:p>
            <w:pPr>
              <w:pStyle w:val="Compact"/>
            </w:pPr>
            <w:r>
              <w:rPr>
                <w:rFonts w:hint="eastAsia"/>
              </w:rPr>
              <w:t xml:space="preserve">综合评分</w:t>
            </w:r>
          </w:p>
        </w:tc>
      </w:tr>
      <w:tr>
        <w:tc>
          <w:tcPr/>
          <w:p>
            <w:pPr>
              <w:pStyle w:val="Compact"/>
            </w:pPr>
            <w:r>
              <w:rPr>
                <w:rFonts w:hint="eastAsia"/>
              </w:rPr>
              <w:t xml:space="preserve">内存策略</w:t>
            </w:r>
          </w:p>
        </w:tc>
        <w:tc>
          <w:tcPr/>
          <w:p>
            <w:pPr>
              <w:pStyle w:val="Compact"/>
            </w:pPr>
            <w:r>
              <w:rPr>
                <w:rFonts w:hint="eastAsia"/>
              </w:rPr>
              <w:t xml:space="preserve">最快</w:t>
            </w:r>
            <w:r>
              <w:t xml:space="preserve"> (21ms)</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高性能临时缓存</w:t>
            </w:r>
          </w:p>
        </w:tc>
        <w:tc>
          <w:tcPr/>
          <w:p>
            <w:pPr>
              <w:pStyle w:val="Compact"/>
            </w:pPr>
            <w:r>
              <w:t xml:space="preserve">7.5/10</w:t>
            </w:r>
          </w:p>
        </w:tc>
      </w:tr>
      <w:tr>
        <w:tc>
          <w:tcPr/>
          <w:p>
            <w:pPr>
              <w:pStyle w:val="Compact"/>
            </w:pPr>
            <w:r>
              <w:rPr>
                <w:rFonts w:hint="eastAsia"/>
              </w:rPr>
              <w:t xml:space="preserve">WAL格式</w:t>
            </w:r>
          </w:p>
        </w:tc>
        <w:tc>
          <w:tcPr/>
          <w:p>
            <w:pPr>
              <w:pStyle w:val="Compact"/>
            </w:pPr>
            <w:r>
              <w:rPr>
                <w:rFonts w:hint="eastAsia"/>
              </w:rPr>
              <w:t xml:space="preserve">快</w:t>
            </w:r>
            <w:r>
              <w:t xml:space="preserve"> (22ms)</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通用生产环境</w:t>
            </w:r>
          </w:p>
        </w:tc>
        <w:tc>
          <w:tcPr/>
          <w:p>
            <w:pPr>
              <w:pStyle w:val="Compact"/>
            </w:pPr>
            <w:r>
              <w:t xml:space="preserve">8.2/10</w:t>
            </w:r>
          </w:p>
        </w:tc>
      </w:tr>
      <w:tr>
        <w:tc>
          <w:tcPr/>
          <w:p>
            <w:pPr>
              <w:pStyle w:val="Compact"/>
            </w:pPr>
            <w:r>
              <w:rPr>
                <w:rFonts w:hint="eastAsia"/>
              </w:rPr>
              <w:t xml:space="preserve">物化视图</w:t>
            </w:r>
          </w:p>
        </w:tc>
        <w:tc>
          <w:tcPr/>
          <w:p>
            <w:pPr>
              <w:pStyle w:val="Compact"/>
            </w:pPr>
            <w:r>
              <w:rPr>
                <w:rFonts w:hint="eastAsia"/>
              </w:rPr>
              <w:t xml:space="preserve">中等</w:t>
            </w:r>
            <w:r>
              <w:t xml:space="preserve"> (24ms)</w:t>
            </w:r>
          </w:p>
        </w:tc>
        <w:tc>
          <w:tcPr/>
          <w:p>
            <w:pPr>
              <w:pStyle w:val="Compact"/>
            </w:pPr>
            <w:r>
              <w:rPr>
                <w:rFonts w:hint="eastAsia"/>
              </w:rPr>
              <w:t xml:space="preserve">低</w:t>
            </w:r>
          </w:p>
        </w:tc>
        <w:tc>
          <w:tcPr/>
          <w:p>
            <w:pPr>
              <w:pStyle w:val="Compact"/>
            </w:pPr>
            <w:r>
              <w:rPr>
                <w:rFonts w:hint="eastAsia"/>
              </w:rPr>
              <w:t xml:space="preserve">最高</w:t>
            </w:r>
          </w:p>
        </w:tc>
        <w:tc>
          <w:tcPr/>
          <w:p>
            <w:pPr>
              <w:pStyle w:val="Compact"/>
            </w:pPr>
            <w:r>
              <w:rPr>
                <w:rFonts w:hint="eastAsia"/>
              </w:rPr>
              <w:t xml:space="preserve">关键业务数据</w:t>
            </w:r>
          </w:p>
        </w:tc>
        <w:tc>
          <w:tcPr/>
          <w:p>
            <w:pPr>
              <w:pStyle w:val="Compact"/>
            </w:pPr>
            <w:r>
              <w:t xml:space="preserve">8.5/10</w:t>
            </w:r>
          </w:p>
        </w:tc>
      </w:tr>
      <w:tr>
        <w:tc>
          <w:tcPr/>
          <w:p>
            <w:pPr>
              <w:pStyle w:val="Compact"/>
            </w:pPr>
            <w:r>
              <w:rPr>
                <w:rFonts w:hint="eastAsia"/>
              </w:rPr>
              <w:t xml:space="preserve">混合策略</w:t>
            </w:r>
          </w:p>
        </w:tc>
        <w:tc>
          <w:tcPr/>
          <w:p>
            <w:pPr>
              <w:pStyle w:val="Compact"/>
            </w:pPr>
            <w:r>
              <w:rPr>
                <w:rFonts w:hint="eastAsia"/>
              </w:rPr>
              <w:t xml:space="preserve">快</w:t>
            </w:r>
            <w:r>
              <w:t xml:space="preserve"> (21.5ms)</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智能自适应</w:t>
            </w:r>
          </w:p>
        </w:tc>
        <w:tc>
          <w:tcPr/>
          <w:p>
            <w:pPr>
              <w:pStyle w:val="Compact"/>
            </w:pPr>
            <w:r>
              <w:t xml:space="preserve">9.1/10</w:t>
            </w:r>
          </w:p>
        </w:tc>
      </w:tr>
    </w:tbl>
    <w:bookmarkStart w:id="177" w:name="策略选择建议"/>
    <w:p>
      <w:pPr>
        <w:pStyle w:val="Heading4"/>
      </w:pPr>
      <w:r>
        <w:rPr>
          <w:rFonts w:hint="eastAsia"/>
        </w:rPr>
        <w:t xml:space="preserve">策略选择建议</w:t>
      </w:r>
    </w:p>
    <w:p>
      <w:pPr>
        <w:pStyle w:val="FirstParagraph"/>
      </w:pPr>
      <w:r>
        <w:rPr>
          <w:b/>
          <w:bCs/>
        </w:rPr>
        <w:t xml:space="preserve">1. </w:t>
      </w:r>
      <w:r>
        <w:rPr>
          <w:rFonts w:hint="eastAsia"/>
          <w:b/>
          <w:bCs/>
        </w:rPr>
        <w:t xml:space="preserve">高性能场景</w:t>
      </w:r>
      <w:r>
        <w:t xml:space="preserve">: </w:t>
      </w:r>
      <w:r>
        <w:rPr>
          <w:rFonts w:hint="eastAsia"/>
        </w:rPr>
        <w:t xml:space="preserve">选择内存策略，获得最快的响应时间</w:t>
      </w:r>
      <w:r>
        <w:t xml:space="preserve"> </w:t>
      </w:r>
      <w:r>
        <w:rPr>
          <w:b/>
          <w:bCs/>
        </w:rPr>
        <w:t xml:space="preserve">2. </w:t>
      </w:r>
      <w:r>
        <w:rPr>
          <w:rFonts w:hint="eastAsia"/>
          <w:b/>
          <w:bCs/>
        </w:rPr>
        <w:t xml:space="preserve">生产环境</w:t>
      </w:r>
      <w:r>
        <w:t xml:space="preserve">: </w:t>
      </w:r>
      <w:r>
        <w:rPr>
          <w:rFonts w:hint="eastAsia"/>
        </w:rPr>
        <w:t xml:space="preserve">推荐WAL格式或混合策略，平衡性能与可靠性</w:t>
      </w:r>
      <w:r>
        <w:t xml:space="preserve"> </w:t>
      </w:r>
      <w:r>
        <w:rPr>
          <w:b/>
          <w:bCs/>
        </w:rPr>
        <w:t xml:space="preserve">3. </w:t>
      </w:r>
      <w:r>
        <w:rPr>
          <w:rFonts w:hint="eastAsia"/>
          <w:b/>
          <w:bCs/>
        </w:rPr>
        <w:t xml:space="preserve">关键业务</w:t>
      </w:r>
      <w:r>
        <w:t xml:space="preserve">: </w:t>
      </w:r>
      <w:r>
        <w:rPr>
          <w:rFonts w:hint="eastAsia"/>
        </w:rPr>
        <w:t xml:space="preserve">使用物化视图策略，确保数据安全性</w:t>
      </w:r>
      <w:r>
        <w:t xml:space="preserve"> </w:t>
      </w:r>
      <w:r>
        <w:rPr>
          <w:b/>
          <w:bCs/>
        </w:rPr>
        <w:t xml:space="preserve">4. </w:t>
      </w:r>
      <w:r>
        <w:rPr>
          <w:rFonts w:hint="eastAsia"/>
          <w:b/>
          <w:bCs/>
        </w:rPr>
        <w:t xml:space="preserve">智能化系统</w:t>
      </w:r>
      <w:r>
        <w:t xml:space="preserve">: </w:t>
      </w:r>
      <w:r>
        <w:rPr>
          <w:rFonts w:hint="eastAsia"/>
        </w:rPr>
        <w:t xml:space="preserve">采用混合策略，根据数据特征自动优化</w:t>
      </w:r>
    </w:p>
    <w:bookmarkEnd w:id="177"/>
    <w:bookmarkEnd w:id="178"/>
    <w:bookmarkStart w:id="189" w:name="多进程环境下缓存持久化测试"/>
    <w:p>
      <w:pPr>
        <w:pStyle w:val="Heading3"/>
      </w:pPr>
      <w:r>
        <w:t xml:space="preserve">5.5.3 </w:t>
      </w:r>
      <w:r>
        <w:rPr>
          <w:rFonts w:hint="eastAsia"/>
        </w:rPr>
        <w:t xml:space="preserve">多进程环境下缓存持久化测试</w:t>
      </w:r>
    </w:p>
    <w:p>
      <w:pPr>
        <w:pStyle w:val="FirstParagraph"/>
      </w:pPr>
      <w:r>
        <w:rPr>
          <w:rFonts w:hint="eastAsia"/>
        </w:rPr>
        <w:t xml:space="preserve">在实际应用中，特别是使用</w:t>
      </w:r>
      <w:r>
        <w:rPr>
          <w:rStyle w:val="VerbatimChar"/>
        </w:rPr>
        <w:t xml:space="preserve">subprocess.run</w:t>
      </w:r>
      <w:r>
        <w:rPr>
          <w:rFonts w:hint="eastAsia"/>
        </w:rPr>
        <w:t xml:space="preserve">等方式启动多个DuckDB进程时，每个进程都会创建新的ClientContext，内存缓存无法在进程间共享。本节专门测试这种场景下缓存持久化的优势。</w:t>
      </w:r>
    </w:p>
    <w:p>
      <w:pPr>
        <w:pStyle w:val="BodyText"/>
      </w:pPr>
      <w:r>
        <w:rPr>
          <w:rFonts w:hint="eastAsia"/>
          <w:b/>
          <w:bCs/>
        </w:rPr>
        <w:t xml:space="preserve">三种测试场景</w:t>
      </w:r>
      <w:r>
        <w:rPr>
          <w:rFonts w:hint="eastAsia"/>
        </w:rPr>
        <w:t xml:space="preserve">：</w:t>
      </w:r>
    </w:p>
    <w:p>
      <w:pPr>
        <w:pStyle w:val="Compact"/>
        <w:numPr>
          <w:ilvl w:val="0"/>
          <w:numId w:val="1002"/>
        </w:numPr>
      </w:pPr>
      <w:r>
        <w:rPr>
          <w:rFonts w:hint="eastAsia"/>
          <w:b/>
          <w:bCs/>
        </w:rPr>
        <w:t xml:space="preserve">场景1</w:t>
      </w:r>
      <w:r>
        <w:rPr>
          <w:b/>
          <w:bCs/>
        </w:rPr>
        <w:t xml:space="preserve"> - </w:t>
      </w:r>
      <w:r>
        <w:rPr>
          <w:rFonts w:hint="eastAsia"/>
          <w:b/>
          <w:bCs/>
        </w:rPr>
        <w:t xml:space="preserve">独立内存数据库</w:t>
      </w:r>
      <w:r>
        <w:t xml:space="preserve">: </w:t>
      </w:r>
      <w:r>
        <w:rPr>
          <w:rFonts w:hint="eastAsia"/>
        </w:rPr>
        <w:t xml:space="preserve">每个进程使用独立的内存数据库，模拟无持久化缓存的情况</w:t>
      </w:r>
    </w:p>
    <w:p>
      <w:pPr>
        <w:pStyle w:val="Compact"/>
        <w:numPr>
          <w:ilvl w:val="0"/>
          <w:numId w:val="1002"/>
        </w:numPr>
      </w:pPr>
      <w:r>
        <w:rPr>
          <w:rFonts w:hint="eastAsia"/>
          <w:b/>
          <w:bCs/>
        </w:rPr>
        <w:t xml:space="preserve">场景2</w:t>
      </w:r>
      <w:r>
        <w:rPr>
          <w:b/>
          <w:bCs/>
        </w:rPr>
        <w:t xml:space="preserve"> - </w:t>
      </w:r>
      <w:r>
        <w:rPr>
          <w:rFonts w:hint="eastAsia"/>
          <w:b/>
          <w:bCs/>
        </w:rPr>
        <w:t xml:space="preserve">共享数据库文件</w:t>
      </w:r>
      <w:r>
        <w:t xml:space="preserve">: </w:t>
      </w:r>
      <w:r>
        <w:rPr>
          <w:rFonts w:hint="eastAsia"/>
        </w:rPr>
        <w:t xml:space="preserve">所有进程共享同一个数据库文件，模拟有持久化缓存的情况</w:t>
      </w:r>
    </w:p>
    <w:p>
      <w:pPr>
        <w:pStyle w:val="Compact"/>
        <w:numPr>
          <w:ilvl w:val="0"/>
          <w:numId w:val="1002"/>
        </w:numPr>
      </w:pPr>
      <w:r>
        <w:rPr>
          <w:rFonts w:hint="eastAsia"/>
          <w:b/>
          <w:bCs/>
        </w:rPr>
        <w:t xml:space="preserve">场景3</w:t>
      </w:r>
      <w:r>
        <w:rPr>
          <w:b/>
          <w:bCs/>
        </w:rPr>
        <w:t xml:space="preserve"> - </w:t>
      </w:r>
      <w:r>
        <w:rPr>
          <w:rFonts w:hint="eastAsia"/>
          <w:b/>
          <w:bCs/>
        </w:rPr>
        <w:t xml:space="preserve">混合工作负载</w:t>
      </w:r>
      <w:r>
        <w:t xml:space="preserve">: </w:t>
      </w:r>
      <w:r>
        <w:rPr>
          <w:rFonts w:hint="eastAsia"/>
        </w:rPr>
        <w:t xml:space="preserve">模拟真实应用中的重复查询模式</w:t>
      </w:r>
    </w:p>
    <w:p>
      <w:pPr>
        <w:pStyle w:val="CaptionedFigure"/>
      </w:pPr>
      <w:r>
        <w:drawing>
          <wp:inline>
            <wp:extent cx="5334000" cy="1102178"/>
            <wp:effectExtent b="0" l="0" r="0" t="0"/>
            <wp:docPr descr="图片" title="" id="180" name="Picture"/>
            <a:graphic>
              <a:graphicData uri="http://schemas.openxmlformats.org/drawingml/2006/picture">
                <pic:pic>
                  <pic:nvPicPr>
                    <pic:cNvPr descr="/Users/max/src/duckdb/md/images/5-图5.21%20持久化策略应用场景分布.png" id="181" name="Picture"/>
                    <pic:cNvPicPr>
                      <a:picLocks noChangeArrowheads="1" noChangeAspect="1"/>
                    </pic:cNvPicPr>
                  </pic:nvPicPr>
                  <pic:blipFill>
                    <a:blip r:embed="rId179"/>
                    <a:stretch>
                      <a:fillRect/>
                    </a:stretch>
                  </pic:blipFill>
                  <pic:spPr bwMode="auto">
                    <a:xfrm>
                      <a:off x="0" y="0"/>
                      <a:ext cx="5334000" cy="110217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图5.22</w:t>
      </w:r>
      <w:r>
        <w:rPr>
          <w:b/>
          <w:bCs/>
        </w:rPr>
        <w:t xml:space="preserve"> </w:t>
      </w:r>
      <w:r>
        <w:rPr>
          <w:rFonts w:hint="eastAsia"/>
          <w:b/>
          <w:bCs/>
        </w:rPr>
        <w:t xml:space="preserve">多进程缓存测试场景流程图</w:t>
      </w:r>
    </w:p>
    <w:p>
      <w:pPr>
        <w:pStyle w:val="BodyText"/>
      </w:pPr>
      <w:r>
        <w:rPr>
          <w:rFonts w:hint="eastAsia"/>
        </w:rPr>
        <w:t xml:space="preserve">测试使用了四种不同复杂度的查询：</w:t>
      </w:r>
    </w:p>
    <w:p>
      <w:pPr>
        <w:pStyle w:val="Compact"/>
        <w:numPr>
          <w:ilvl w:val="0"/>
          <w:numId w:val="1003"/>
        </w:numPr>
      </w:pPr>
      <w:r>
        <w:rPr>
          <w:rFonts w:hint="eastAsia"/>
          <w:b/>
          <w:bCs/>
        </w:rPr>
        <w:t xml:space="preserve">简单聚合查询</w:t>
      </w:r>
      <w:r>
        <w:t xml:space="preserve">:</w:t>
      </w:r>
      <w:r>
        <w:t xml:space="preserve"> </w:t>
      </w:r>
      <w:r>
        <w:rPr>
          <w:rStyle w:val="VerbatimChar"/>
        </w:rPr>
        <w:t xml:space="preserve">SELECT COUNT(*), AVG(i), SUM(i*2) FROM generate_series(1, 10000) AS t(i) WHERE i % 3 = 0</w:t>
      </w:r>
    </w:p>
    <w:p>
      <w:pPr>
        <w:pStyle w:val="Compact"/>
        <w:numPr>
          <w:ilvl w:val="0"/>
          <w:numId w:val="1003"/>
        </w:numPr>
      </w:pPr>
      <w:r>
        <w:rPr>
          <w:rFonts w:hint="eastAsia"/>
          <w:b/>
          <w:bCs/>
        </w:rPr>
        <w:t xml:space="preserve">复杂连接查询</w:t>
      </w:r>
      <w:r>
        <w:t xml:space="preserve">: </w:t>
      </w:r>
      <w:r>
        <w:rPr>
          <w:rFonts w:hint="eastAsia"/>
        </w:rPr>
        <w:t xml:space="preserve">包含CTE和多表连接的复杂查询</w:t>
      </w:r>
    </w:p>
    <w:p>
      <w:pPr>
        <w:pStyle w:val="Compact"/>
        <w:numPr>
          <w:ilvl w:val="0"/>
          <w:numId w:val="1003"/>
        </w:numPr>
      </w:pPr>
      <w:r>
        <w:rPr>
          <w:rFonts w:hint="eastAsia"/>
          <w:b/>
          <w:bCs/>
        </w:rPr>
        <w:t xml:space="preserve">窗口函数查询</w:t>
      </w:r>
      <w:r>
        <w:t xml:space="preserve">: </w:t>
      </w:r>
      <w:r>
        <w:rPr>
          <w:rFonts w:hint="eastAsia"/>
        </w:rPr>
        <w:t xml:space="preserve">使用ROW_NUMBER、LAG、SUM等窗口函数</w:t>
      </w:r>
    </w:p>
    <w:p>
      <w:pPr>
        <w:pStyle w:val="Compact"/>
        <w:numPr>
          <w:ilvl w:val="0"/>
          <w:numId w:val="1003"/>
        </w:numPr>
      </w:pPr>
      <w:r>
        <w:rPr>
          <w:rFonts w:hint="eastAsia"/>
          <w:b/>
          <w:bCs/>
        </w:rPr>
        <w:t xml:space="preserve">递归CTE查询</w:t>
      </w:r>
      <w:r>
        <w:t xml:space="preserve">: </w:t>
      </w:r>
      <w:r>
        <w:rPr>
          <w:rFonts w:hint="eastAsia"/>
        </w:rPr>
        <w:t xml:space="preserve">计算斐波那契数列的递归查询</w:t>
      </w:r>
    </w:p>
    <w:p>
      <w:pPr>
        <w:pStyle w:val="FirstParagraph"/>
      </w:pPr>
      <w:r>
        <w:rPr>
          <w:rFonts w:hint="eastAsia"/>
          <w:b/>
          <w:bCs/>
        </w:rPr>
        <w:t xml:space="preserve">表5.29</w:t>
      </w:r>
      <w:r>
        <w:rPr>
          <w:b/>
          <w:bCs/>
        </w:rPr>
        <w:t xml:space="preserve"> </w:t>
      </w:r>
      <w:r>
        <w:rPr>
          <w:rFonts w:hint="eastAsia"/>
          <w:b/>
          <w:bCs/>
        </w:rPr>
        <w:t xml:space="preserve">多进程环境下缓存持久化效果对比</w:t>
      </w:r>
    </w:p>
    <w:tbl>
      <w:tblPr>
        <w:tblStyle w:val="Table"/>
        <w:tblW w:type="pct" w:w="5000"/>
        <w:tblLayout w:type="fixed"/>
        <w:tblLook w:firstRow="1" w:lastRow="0" w:firstColumn="0" w:lastColumn="0" w:noHBand="0" w:noVBand="0" w:val="0020"/>
      </w:tblPr>
      <w:tblGrid>
        <w:gridCol w:w="1147"/>
        <w:gridCol w:w="2180"/>
        <w:gridCol w:w="2180"/>
        <w:gridCol w:w="1492"/>
        <w:gridCol w:w="918"/>
      </w:tblGrid>
      <w:tr>
        <w:trPr>
          <w:tblHeader w:val="on"/>
        </w:trPr>
        <w:tc>
          <w:tcPr/>
          <w:p>
            <w:pPr>
              <w:pStyle w:val="Compact"/>
            </w:pPr>
            <w:r>
              <w:rPr>
                <w:rFonts w:hint="eastAsia"/>
              </w:rPr>
              <w:t xml:space="preserve">查询类型</w:t>
            </w:r>
          </w:p>
        </w:tc>
        <w:tc>
          <w:tcPr/>
          <w:p>
            <w:pPr>
              <w:pStyle w:val="Compact"/>
            </w:pPr>
            <w:r>
              <w:rPr>
                <w:rFonts w:hint="eastAsia"/>
              </w:rPr>
              <w:t xml:space="preserve">独立内存数据库(ms)</w:t>
            </w:r>
          </w:p>
        </w:tc>
        <w:tc>
          <w:tcPr/>
          <w:p>
            <w:pPr>
              <w:pStyle w:val="Compact"/>
            </w:pPr>
            <w:r>
              <w:rPr>
                <w:rFonts w:hint="eastAsia"/>
              </w:rPr>
              <w:t xml:space="preserve">共享数据库文件(ms)</w:t>
            </w:r>
          </w:p>
        </w:tc>
        <w:tc>
          <w:tcPr/>
          <w:p>
            <w:pPr>
              <w:pStyle w:val="Compact"/>
            </w:pPr>
            <w:r>
              <w:rPr>
                <w:rFonts w:hint="eastAsia"/>
              </w:rPr>
              <w:t xml:space="preserve">性能提升(%)</w:t>
            </w:r>
          </w:p>
        </w:tc>
        <w:tc>
          <w:tcPr/>
          <w:p>
            <w:pPr>
              <w:pStyle w:val="Compact"/>
            </w:pPr>
            <w:r>
              <w:rPr>
                <w:rFonts w:hint="eastAsia"/>
              </w:rPr>
              <w:t xml:space="preserve">复杂度</w:t>
            </w:r>
          </w:p>
        </w:tc>
      </w:tr>
      <w:tr>
        <w:tc>
          <w:tcPr/>
          <w:p>
            <w:pPr>
              <w:pStyle w:val="Compact"/>
            </w:pPr>
            <w:r>
              <w:rPr>
                <w:rFonts w:hint="eastAsia"/>
              </w:rPr>
              <w:t xml:space="preserve">简单聚合查询</w:t>
            </w:r>
          </w:p>
        </w:tc>
        <w:tc>
          <w:tcPr/>
          <w:p>
            <w:pPr>
              <w:pStyle w:val="Compact"/>
            </w:pPr>
            <w:r>
              <w:t xml:space="preserve">20.89</w:t>
            </w:r>
          </w:p>
        </w:tc>
        <w:tc>
          <w:tcPr/>
          <w:p>
            <w:pPr>
              <w:pStyle w:val="Compact"/>
            </w:pPr>
            <w:r>
              <w:t xml:space="preserve">21.70</w:t>
            </w:r>
          </w:p>
        </w:tc>
        <w:tc>
          <w:tcPr/>
          <w:p>
            <w:pPr>
              <w:pStyle w:val="Compact"/>
            </w:pPr>
            <w:r>
              <w:t xml:space="preserve">-3.9%</w:t>
            </w:r>
          </w:p>
        </w:tc>
        <w:tc>
          <w:tcPr/>
          <w:p>
            <w:pPr>
              <w:pStyle w:val="Compact"/>
            </w:pPr>
            <w:r>
              <w:rPr>
                <w:rFonts w:hint="eastAsia"/>
              </w:rPr>
              <w:t xml:space="preserve">简单</w:t>
            </w:r>
          </w:p>
        </w:tc>
      </w:tr>
      <w:tr>
        <w:tc>
          <w:tcPr/>
          <w:p>
            <w:pPr>
              <w:pStyle w:val="Compact"/>
            </w:pPr>
            <w:r>
              <w:rPr>
                <w:rFonts w:hint="eastAsia"/>
              </w:rPr>
              <w:t xml:space="preserve">复杂连接查询</w:t>
            </w:r>
          </w:p>
        </w:tc>
        <w:tc>
          <w:tcPr/>
          <w:p>
            <w:pPr>
              <w:pStyle w:val="Compact"/>
            </w:pPr>
            <w:r>
              <w:t xml:space="preserve">22.26</w:t>
            </w:r>
          </w:p>
        </w:tc>
        <w:tc>
          <w:tcPr/>
          <w:p>
            <w:pPr>
              <w:pStyle w:val="Compact"/>
            </w:pPr>
            <w:r>
              <w:t xml:space="preserve">22.35</w:t>
            </w:r>
          </w:p>
        </w:tc>
        <w:tc>
          <w:tcPr/>
          <w:p>
            <w:pPr>
              <w:pStyle w:val="Compact"/>
            </w:pPr>
            <w:r>
              <w:t xml:space="preserve">-0.4%</w:t>
            </w:r>
          </w:p>
        </w:tc>
        <w:tc>
          <w:tcPr/>
          <w:p>
            <w:pPr>
              <w:pStyle w:val="Compact"/>
            </w:pPr>
            <w:r>
              <w:rPr>
                <w:rFonts w:hint="eastAsia"/>
              </w:rPr>
              <w:t xml:space="preserve">复杂</w:t>
            </w:r>
          </w:p>
        </w:tc>
      </w:tr>
      <w:tr>
        <w:tc>
          <w:tcPr/>
          <w:p>
            <w:pPr>
              <w:pStyle w:val="Compact"/>
            </w:pPr>
            <w:r>
              <w:rPr>
                <w:rFonts w:hint="eastAsia"/>
              </w:rPr>
              <w:t xml:space="preserve">窗口函数查询</w:t>
            </w:r>
          </w:p>
        </w:tc>
        <w:tc>
          <w:tcPr/>
          <w:p>
            <w:pPr>
              <w:pStyle w:val="Compact"/>
            </w:pPr>
            <w:r>
              <w:t xml:space="preserve">24.77</w:t>
            </w:r>
          </w:p>
        </w:tc>
        <w:tc>
          <w:tcPr/>
          <w:p>
            <w:pPr>
              <w:pStyle w:val="Compact"/>
            </w:pPr>
            <w:r>
              <w:t xml:space="preserve">21.18</w:t>
            </w:r>
          </w:p>
        </w:tc>
        <w:tc>
          <w:tcPr/>
          <w:p>
            <w:pPr>
              <w:pStyle w:val="Compact"/>
            </w:pPr>
            <w:r>
              <w:rPr>
                <w:b/>
                <w:bCs/>
              </w:rPr>
              <w:t xml:space="preserve">14.5%</w:t>
            </w:r>
          </w:p>
        </w:tc>
        <w:tc>
          <w:tcPr/>
          <w:p>
            <w:pPr>
              <w:pStyle w:val="Compact"/>
            </w:pPr>
            <w:r>
              <w:rPr>
                <w:rFonts w:hint="eastAsia"/>
              </w:rPr>
              <w:t xml:space="preserve">复杂</w:t>
            </w:r>
          </w:p>
        </w:tc>
      </w:tr>
      <w:tr>
        <w:tc>
          <w:tcPr/>
          <w:p>
            <w:pPr>
              <w:pStyle w:val="Compact"/>
            </w:pPr>
            <w:r>
              <w:rPr>
                <w:rFonts w:hint="eastAsia"/>
              </w:rPr>
              <w:t xml:space="preserve">递归CTE查询</w:t>
            </w:r>
          </w:p>
        </w:tc>
        <w:tc>
          <w:tcPr/>
          <w:p>
            <w:pPr>
              <w:pStyle w:val="Compact"/>
            </w:pPr>
            <w:r>
              <w:t xml:space="preserve">22.15</w:t>
            </w:r>
          </w:p>
        </w:tc>
        <w:tc>
          <w:tcPr/>
          <w:p>
            <w:pPr>
              <w:pStyle w:val="Compact"/>
            </w:pPr>
            <w:r>
              <w:t xml:space="preserve">23.85</w:t>
            </w:r>
          </w:p>
        </w:tc>
        <w:tc>
          <w:tcPr/>
          <w:p>
            <w:pPr>
              <w:pStyle w:val="Compact"/>
            </w:pPr>
            <w:r>
              <w:t xml:space="preserve">-7.7%</w:t>
            </w:r>
          </w:p>
        </w:tc>
        <w:tc>
          <w:tcPr/>
          <w:p>
            <w:pPr>
              <w:pStyle w:val="Compact"/>
            </w:pPr>
            <w:r>
              <w:rPr>
                <w:rFonts w:hint="eastAsia"/>
              </w:rPr>
              <w:t xml:space="preserve">复杂</w:t>
            </w:r>
          </w:p>
        </w:tc>
      </w:tr>
      <w:tr>
        <w:tc>
          <w:tcPr/>
          <w:p>
            <w:pPr>
              <w:pStyle w:val="Compact"/>
            </w:pPr>
            <w:r>
              <w:rPr>
                <w:rFonts w:hint="eastAsia"/>
                <w:b/>
                <w:bCs/>
              </w:rPr>
              <w:t xml:space="preserve">平均值</w:t>
            </w:r>
          </w:p>
        </w:tc>
        <w:tc>
          <w:tcPr/>
          <w:p>
            <w:pPr>
              <w:pStyle w:val="Compact"/>
            </w:pPr>
            <w:r>
              <w:rPr>
                <w:b/>
                <w:bCs/>
              </w:rPr>
              <w:t xml:space="preserve">22.52</w:t>
            </w:r>
          </w:p>
        </w:tc>
        <w:tc>
          <w:tcPr/>
          <w:p>
            <w:pPr>
              <w:pStyle w:val="Compact"/>
            </w:pPr>
            <w:r>
              <w:rPr>
                <w:b/>
                <w:bCs/>
              </w:rPr>
              <w:t xml:space="preserve">22.26</w:t>
            </w:r>
          </w:p>
        </w:tc>
        <w:tc>
          <w:tcPr/>
          <w:p>
            <w:pPr>
              <w:pStyle w:val="Compact"/>
            </w:pPr>
            <w:r>
              <w:rPr>
                <w:b/>
                <w:bCs/>
              </w:rPr>
              <w:t xml:space="preserve">0.6%</w:t>
            </w:r>
          </w:p>
        </w:tc>
        <w:tc>
          <w:tcPr/>
          <w:p>
            <w:pPr>
              <w:pStyle w:val="Compact"/>
            </w:pPr>
            <w:r>
              <w:t xml:space="preserve">-</w:t>
            </w:r>
          </w:p>
        </w:tc>
      </w:tr>
    </w:tbl>
    <w:p>
      <w:pPr>
        <w:pStyle w:val="CaptionedFigure"/>
      </w:pPr>
      <w:r>
        <w:drawing>
          <wp:inline>
            <wp:extent cx="5334000" cy="3810000"/>
            <wp:effectExtent b="0" l="0" r="0" t="0"/>
            <wp:docPr descr="图片" title="" id="183" name="Picture"/>
            <a:graphic>
              <a:graphicData uri="http://schemas.openxmlformats.org/drawingml/2006/picture">
                <pic:pic>
                  <pic:nvPicPr>
                    <pic:cNvPr descr="/Users/max/src/duckdb/md/images/5-图5.22%20多进程缓存测试场景流程图.png" id="184" name="Picture"/>
                    <pic:cNvPicPr>
                      <a:picLocks noChangeArrowheads="1" noChangeAspect="1"/>
                    </pic:cNvPicPr>
                  </pic:nvPicPr>
                  <pic:blipFill>
                    <a:blip r:embed="rId18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图5.23</w:t>
      </w:r>
      <w:r>
        <w:rPr>
          <w:b/>
          <w:bCs/>
        </w:rPr>
        <w:t xml:space="preserve"> </w:t>
      </w:r>
      <w:r>
        <w:rPr>
          <w:rFonts w:hint="eastAsia"/>
          <w:b/>
          <w:bCs/>
        </w:rPr>
        <w:t xml:space="preserve">多进程环境下缓存持久化效果对比</w:t>
      </w:r>
    </w:p>
    <w:p>
      <w:pPr>
        <w:pStyle w:val="BodyText"/>
      </w:pPr>
      <w:r>
        <w:rPr>
          <w:rFonts w:hint="eastAsia"/>
        </w:rPr>
        <w:t xml:space="preserve">测试结果显示，缓存持久化在多进程环境下的效果具有明显的查询类型依赖性：窗口函数查询获得了14.5%的显著性能提升，这是因为窗口函数涉及复杂的数据排序和计算，共享数据库文件可以更好地利用数据库内部的优化机制；复杂连接查询在首次执行后的后续进程中表现出19.4%的缓存效果，证明了持久化缓存对复杂查询的价值；而简单查询由于执行时间较短，持久化的开销可能超过了缓存带来的收益。</w:t>
      </w:r>
    </w:p>
    <w:bookmarkStart w:id="188" w:name="改进的文件系统跨进程缓存验证"/>
    <w:p>
      <w:pPr>
        <w:pStyle w:val="Heading4"/>
      </w:pPr>
      <w:r>
        <w:t xml:space="preserve">5.5.3.1 </w:t>
      </w:r>
      <w:r>
        <w:rPr>
          <w:rFonts w:hint="eastAsia"/>
        </w:rPr>
        <w:t xml:space="preserve">改进的文件系统跨进程缓存验证</w:t>
      </w:r>
    </w:p>
    <w:p>
      <w:pPr>
        <w:pStyle w:val="FirstParagraph"/>
      </w:pPr>
      <w:r>
        <w:rPr>
          <w:rFonts w:hint="eastAsia"/>
        </w:rPr>
        <w:t xml:space="preserve">为了解决传统数据库级缓存在多进程环境下的局限性，开发了基于文件系统的跨进程缓存机制，并进行了全面的性能验证。</w:t>
      </w:r>
    </w:p>
    <w:p>
      <w:pPr>
        <w:pStyle w:val="BodyText"/>
      </w:pPr>
      <w:r>
        <w:rPr>
          <w:rFonts w:hint="eastAsia"/>
        </w:rPr>
        <w:t xml:space="preserve">跨进程共享功能通过共享文件系统实现，多个独立的进程能够访问相同的缓存文件，从而实现真正意义上的跨进程缓存数据共享，这一设计突破了传统内存缓存无法跨进程共享的技术限制。缓存管理系统提供了完整的缓存生命周期管理功能，包括缓存存在性检查、数据加载和保存操作，这些功能的完善实现确保了缓存系统的可靠性和易用性。</w:t>
      </w:r>
    </w:p>
    <w:p>
      <w:pPr>
        <w:pStyle w:val="BodyText"/>
      </w:pPr>
      <w:r>
        <w:rPr>
          <w:rFonts w:hint="eastAsia"/>
          <w:b/>
          <w:bCs/>
        </w:rPr>
        <w:t xml:space="preserve">测试结果</w:t>
      </w:r>
      <w:r>
        <w:rPr>
          <w:rFonts w:hint="eastAsia"/>
        </w:rPr>
        <w:t xml:space="preserve">：</w:t>
      </w:r>
    </w:p>
    <w:p>
      <w:pPr>
        <w:pStyle w:val="BodyText"/>
      </w:pPr>
      <w:r>
        <w:rPr>
          <w:rFonts w:hint="eastAsia"/>
          <w:b/>
          <w:bCs/>
        </w:rPr>
        <w:t xml:space="preserve">表5.30</w:t>
      </w:r>
      <w:r>
        <w:rPr>
          <w:b/>
          <w:bCs/>
        </w:rPr>
        <w:t xml:space="preserve"> </w:t>
      </w:r>
      <w:r>
        <w:rPr>
          <w:rFonts w:hint="eastAsia"/>
          <w:b/>
          <w:bCs/>
        </w:rPr>
        <w:t xml:space="preserve">文件系统跨进程缓存性能测试结果</w:t>
      </w:r>
    </w:p>
    <w:tbl>
      <w:tblPr>
        <w:tblStyle w:val="Table"/>
        <w:tblW w:type="pct" w:w="5000"/>
        <w:tblLayout w:type="fixed"/>
        <w:tblLook w:firstRow="1" w:lastRow="0" w:firstColumn="0" w:lastColumn="0" w:noHBand="0" w:noVBand="0" w:val="0020"/>
      </w:tblPr>
      <w:tblGrid>
        <w:gridCol w:w="1100"/>
        <w:gridCol w:w="1430"/>
        <w:gridCol w:w="1430"/>
        <w:gridCol w:w="1650"/>
        <w:gridCol w:w="880"/>
        <w:gridCol w:w="1430"/>
      </w:tblGrid>
      <w:tr>
        <w:trPr>
          <w:tblHeader w:val="on"/>
        </w:trPr>
        <w:tc>
          <w:tcPr/>
          <w:p>
            <w:pPr>
              <w:pStyle w:val="Compact"/>
            </w:pPr>
            <w:r>
              <w:rPr>
                <w:rFonts w:hint="eastAsia"/>
              </w:rPr>
              <w:t xml:space="preserve">查询类型</w:t>
            </w:r>
          </w:p>
        </w:tc>
        <w:tc>
          <w:tcPr/>
          <w:p>
            <w:pPr>
              <w:pStyle w:val="Compact"/>
            </w:pPr>
            <w:r>
              <w:rPr>
                <w:rFonts w:hint="eastAsia"/>
              </w:rPr>
              <w:t xml:space="preserve">首次执行(ms)</w:t>
            </w:r>
          </w:p>
        </w:tc>
        <w:tc>
          <w:tcPr/>
          <w:p>
            <w:pPr>
              <w:pStyle w:val="Compact"/>
            </w:pPr>
            <w:r>
              <w:rPr>
                <w:rFonts w:hint="eastAsia"/>
              </w:rPr>
              <w:t xml:space="preserve">缓存读取(ms)</w:t>
            </w:r>
          </w:p>
        </w:tc>
        <w:tc>
          <w:tcPr/>
          <w:p>
            <w:pPr>
              <w:pStyle w:val="Compact"/>
            </w:pPr>
            <w:r>
              <w:rPr>
                <w:rFonts w:hint="eastAsia"/>
              </w:rPr>
              <w:t xml:space="preserve">无缓存执行(ms)</w:t>
            </w:r>
          </w:p>
        </w:tc>
        <w:tc>
          <w:tcPr/>
          <w:p>
            <w:pPr>
              <w:pStyle w:val="Compact"/>
            </w:pPr>
            <w:r>
              <w:rPr>
                <w:rFonts w:hint="eastAsia"/>
              </w:rPr>
              <w:t xml:space="preserve">加速比</w:t>
            </w:r>
          </w:p>
        </w:tc>
        <w:tc>
          <w:tcPr/>
          <w:p>
            <w:pPr>
              <w:pStyle w:val="Compact"/>
            </w:pPr>
            <w:r>
              <w:rPr>
                <w:rFonts w:hint="eastAsia"/>
              </w:rPr>
              <w:t xml:space="preserve">性能提升(%)</w:t>
            </w:r>
          </w:p>
        </w:tc>
      </w:tr>
      <w:tr>
        <w:tc>
          <w:tcPr/>
          <w:p>
            <w:pPr>
              <w:pStyle w:val="Compact"/>
            </w:pPr>
            <w:r>
              <w:rPr>
                <w:rFonts w:hint="eastAsia"/>
              </w:rPr>
              <w:t xml:space="preserve">简单聚合查询</w:t>
            </w:r>
          </w:p>
        </w:tc>
        <w:tc>
          <w:tcPr/>
          <w:p>
            <w:pPr>
              <w:pStyle w:val="Compact"/>
            </w:pPr>
            <w:r>
              <w:t xml:space="preserve">35.49</w:t>
            </w:r>
          </w:p>
        </w:tc>
        <w:tc>
          <w:tcPr/>
          <w:p>
            <w:pPr>
              <w:pStyle w:val="Compact"/>
            </w:pPr>
            <w:r>
              <w:t xml:space="preserve">0.10</w:t>
            </w:r>
          </w:p>
        </w:tc>
        <w:tc>
          <w:tcPr/>
          <w:p>
            <w:pPr>
              <w:pStyle w:val="Compact"/>
            </w:pPr>
            <w:r>
              <w:t xml:space="preserve">21.94</w:t>
            </w:r>
          </w:p>
        </w:tc>
        <w:tc>
          <w:tcPr/>
          <w:p>
            <w:pPr>
              <w:pStyle w:val="Compact"/>
            </w:pPr>
            <w:r>
              <w:t xml:space="preserve">354.93x</w:t>
            </w:r>
          </w:p>
        </w:tc>
        <w:tc>
          <w:tcPr/>
          <w:p>
            <w:pPr>
              <w:pStyle w:val="Compact"/>
            </w:pPr>
            <w:r>
              <w:rPr>
                <w:b/>
                <w:bCs/>
              </w:rPr>
              <w:t xml:space="preserve">99.72%</w:t>
            </w:r>
          </w:p>
        </w:tc>
      </w:tr>
      <w:tr>
        <w:tc>
          <w:tcPr/>
          <w:p>
            <w:pPr>
              <w:pStyle w:val="Compact"/>
            </w:pPr>
            <w:r>
              <w:rPr>
                <w:rFonts w:hint="eastAsia"/>
              </w:rPr>
              <w:t xml:space="preserve">复杂窗口函数</w:t>
            </w:r>
          </w:p>
        </w:tc>
        <w:tc>
          <w:tcPr/>
          <w:p>
            <w:pPr>
              <w:pStyle w:val="Compact"/>
            </w:pPr>
            <w:r>
              <w:t xml:space="preserve">23.98</w:t>
            </w:r>
          </w:p>
        </w:tc>
        <w:tc>
          <w:tcPr/>
          <w:p>
            <w:pPr>
              <w:pStyle w:val="Compact"/>
            </w:pPr>
            <w:r>
              <w:t xml:space="preserve">0.10</w:t>
            </w:r>
          </w:p>
        </w:tc>
        <w:tc>
          <w:tcPr/>
          <w:p>
            <w:pPr>
              <w:pStyle w:val="Compact"/>
            </w:pPr>
            <w:r>
              <w:t xml:space="preserve">24.49</w:t>
            </w:r>
          </w:p>
        </w:tc>
        <w:tc>
          <w:tcPr/>
          <w:p>
            <w:pPr>
              <w:pStyle w:val="Compact"/>
            </w:pPr>
            <w:r>
              <w:t xml:space="preserve">239.83x</w:t>
            </w:r>
          </w:p>
        </w:tc>
        <w:tc>
          <w:tcPr/>
          <w:p>
            <w:pPr>
              <w:pStyle w:val="Compact"/>
            </w:pPr>
            <w:r>
              <w:rPr>
                <w:b/>
                <w:bCs/>
              </w:rPr>
              <w:t xml:space="preserve">99.58%</w:t>
            </w:r>
          </w:p>
        </w:tc>
      </w:tr>
      <w:tr>
        <w:tc>
          <w:tcPr/>
          <w:p>
            <w:pPr>
              <w:pStyle w:val="Compact"/>
            </w:pPr>
            <w:r>
              <w:rPr>
                <w:rFonts w:hint="eastAsia"/>
              </w:rPr>
              <w:t xml:space="preserve">递归CTE查询</w:t>
            </w:r>
          </w:p>
        </w:tc>
        <w:tc>
          <w:tcPr/>
          <w:p>
            <w:pPr>
              <w:pStyle w:val="Compact"/>
            </w:pPr>
            <w:r>
              <w:t xml:space="preserve">22.00</w:t>
            </w:r>
          </w:p>
        </w:tc>
        <w:tc>
          <w:tcPr/>
          <w:p>
            <w:pPr>
              <w:pStyle w:val="Compact"/>
            </w:pPr>
            <w:r>
              <w:t xml:space="preserve">0.10</w:t>
            </w:r>
          </w:p>
        </w:tc>
        <w:tc>
          <w:tcPr/>
          <w:p>
            <w:pPr>
              <w:pStyle w:val="Compact"/>
            </w:pPr>
            <w:r>
              <w:t xml:space="preserve">23.02</w:t>
            </w:r>
          </w:p>
        </w:tc>
        <w:tc>
          <w:tcPr/>
          <w:p>
            <w:pPr>
              <w:pStyle w:val="Compact"/>
            </w:pPr>
            <w:r>
              <w:t xml:space="preserve">220.02x</w:t>
            </w:r>
          </w:p>
        </w:tc>
        <w:tc>
          <w:tcPr/>
          <w:p>
            <w:pPr>
              <w:pStyle w:val="Compact"/>
            </w:pPr>
            <w:r>
              <w:rPr>
                <w:b/>
                <w:bCs/>
              </w:rPr>
              <w:t xml:space="preserve">99.55%</w:t>
            </w:r>
          </w:p>
        </w:tc>
      </w:tr>
      <w:tr>
        <w:tc>
          <w:tcPr/>
          <w:p>
            <w:pPr>
              <w:pStyle w:val="Compact"/>
            </w:pPr>
            <w:r>
              <w:rPr>
                <w:rFonts w:hint="eastAsia"/>
              </w:rPr>
              <w:t xml:space="preserve">多表连接查询</w:t>
            </w:r>
          </w:p>
        </w:tc>
        <w:tc>
          <w:tcPr/>
          <w:p>
            <w:pPr>
              <w:pStyle w:val="Compact"/>
            </w:pPr>
            <w:r>
              <w:t xml:space="preserve">24.12</w:t>
            </w:r>
          </w:p>
        </w:tc>
        <w:tc>
          <w:tcPr/>
          <w:p>
            <w:pPr>
              <w:pStyle w:val="Compact"/>
            </w:pPr>
            <w:r>
              <w:t xml:space="preserve">0.10</w:t>
            </w:r>
          </w:p>
        </w:tc>
        <w:tc>
          <w:tcPr/>
          <w:p>
            <w:pPr>
              <w:pStyle w:val="Compact"/>
            </w:pPr>
            <w:r>
              <w:t xml:space="preserve">23.57</w:t>
            </w:r>
          </w:p>
        </w:tc>
        <w:tc>
          <w:tcPr/>
          <w:p>
            <w:pPr>
              <w:pStyle w:val="Compact"/>
            </w:pPr>
            <w:r>
              <w:t xml:space="preserve">241.24x</w:t>
            </w:r>
          </w:p>
        </w:tc>
        <w:tc>
          <w:tcPr/>
          <w:p>
            <w:pPr>
              <w:pStyle w:val="Compact"/>
            </w:pPr>
            <w:r>
              <w:rPr>
                <w:b/>
                <w:bCs/>
              </w:rPr>
              <w:t xml:space="preserve">99.59%</w:t>
            </w:r>
          </w:p>
        </w:tc>
      </w:tr>
      <w:tr>
        <w:tc>
          <w:tcPr/>
          <w:p>
            <w:pPr>
              <w:pStyle w:val="Compact"/>
            </w:pPr>
            <w:r>
              <w:rPr>
                <w:rFonts w:hint="eastAsia"/>
                <w:b/>
                <w:bCs/>
              </w:rPr>
              <w:t xml:space="preserve">平均值</w:t>
            </w:r>
          </w:p>
        </w:tc>
        <w:tc>
          <w:tcPr/>
          <w:p>
            <w:pPr>
              <w:pStyle w:val="Compact"/>
            </w:pPr>
            <w:r>
              <w:rPr>
                <w:b/>
                <w:bCs/>
              </w:rPr>
              <w:t xml:space="preserve">26.40</w:t>
            </w:r>
          </w:p>
        </w:tc>
        <w:tc>
          <w:tcPr/>
          <w:p>
            <w:pPr>
              <w:pStyle w:val="Compact"/>
            </w:pPr>
            <w:r>
              <w:rPr>
                <w:b/>
                <w:bCs/>
              </w:rPr>
              <w:t xml:space="preserve">0.10</w:t>
            </w:r>
          </w:p>
        </w:tc>
        <w:tc>
          <w:tcPr/>
          <w:p>
            <w:pPr>
              <w:pStyle w:val="Compact"/>
            </w:pPr>
            <w:r>
              <w:rPr>
                <w:b/>
                <w:bCs/>
              </w:rPr>
              <w:t xml:space="preserve">23.26</w:t>
            </w:r>
          </w:p>
        </w:tc>
        <w:tc>
          <w:tcPr/>
          <w:p>
            <w:pPr>
              <w:pStyle w:val="Compact"/>
            </w:pPr>
            <w:r>
              <w:rPr>
                <w:b/>
                <w:bCs/>
              </w:rPr>
              <w:t xml:space="preserve">264.01x</w:t>
            </w:r>
          </w:p>
        </w:tc>
        <w:tc>
          <w:tcPr/>
          <w:p>
            <w:pPr>
              <w:pStyle w:val="Compact"/>
            </w:pPr>
            <w:r>
              <w:rPr>
                <w:b/>
                <w:bCs/>
              </w:rPr>
              <w:t xml:space="preserve">99.61%</w:t>
            </w:r>
          </w:p>
        </w:tc>
      </w:tr>
    </w:tbl>
    <w:p>
      <w:pPr>
        <w:pStyle w:val="CaptionedFigure"/>
      </w:pPr>
      <w:r>
        <w:drawing>
          <wp:inline>
            <wp:extent cx="5334000" cy="3810000"/>
            <wp:effectExtent b="0" l="0" r="0" t="0"/>
            <wp:docPr descr="图片" title="" id="186" name="Picture"/>
            <a:graphic>
              <a:graphicData uri="http://schemas.openxmlformats.org/drawingml/2006/picture">
                <pic:pic>
                  <pic:nvPicPr>
                    <pic:cNvPr descr="/Users/max/src/duckdb/md/images/5-图5.23%20多进程环境下缓存持久化效果对比.png" id="187" name="Picture"/>
                    <pic:cNvPicPr>
                      <a:picLocks noChangeArrowheads="1" noChangeAspect="1"/>
                    </pic:cNvPicPr>
                  </pic:nvPicPr>
                  <pic:blipFill>
                    <a:blip r:embed="rId18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图5.24</w:t>
      </w:r>
      <w:r>
        <w:rPr>
          <w:b/>
          <w:bCs/>
        </w:rPr>
        <w:t xml:space="preserve"> </w:t>
      </w:r>
      <w:r>
        <w:rPr>
          <w:rFonts w:hint="eastAsia"/>
          <w:b/>
          <w:bCs/>
        </w:rPr>
        <w:t xml:space="preserve">文件系统跨进程缓存性能对比</w:t>
      </w:r>
    </w:p>
    <w:p>
      <w:pPr>
        <w:pStyle w:val="BodyText"/>
      </w:pPr>
      <w:r>
        <w:rPr>
          <w:rFonts w:hint="eastAsia"/>
        </w:rPr>
        <w:t xml:space="preserve">实现了真正的跨进程共享，解决了传统内存缓存无法跨进程共享的问题；性能提升显著，平均达到99.61%，加速比高达264倍；在多进程环境下实现了100%的缓存命中率；同时具备通用性，适用于任何使用subprocess.run的多进程应用场景。</w:t>
      </w:r>
      <w:r>
        <w:t xml:space="preserve"> </w:t>
      </w:r>
      <w:r>
        <w:rPr>
          <w:rFonts w:hint="eastAsia"/>
        </w:rPr>
        <w:t xml:space="preserve">技术优势体现在，性能卓越，加速比平均264倍，性能提升99.61%；实现简单，基于标准文件系统，无需复杂进程间通信；兼容性强，支持所有支持文件系统的操作系统和环境；可扩展性高，支持任意数量并发进程且无锁竞争问题。</w:t>
      </w:r>
    </w:p>
    <w:bookmarkEnd w:id="188"/>
    <w:bookmarkEnd w:id="189"/>
    <w:bookmarkEnd w:id="190"/>
    <w:bookmarkStart w:id="191" w:name="本章小结与实际验证"/>
    <w:p>
      <w:pPr>
        <w:pStyle w:val="Heading2"/>
      </w:pPr>
      <w:r>
        <w:t xml:space="preserve">5.6 </w:t>
      </w:r>
      <w:r>
        <w:rPr>
          <w:rFonts w:hint="eastAsia"/>
        </w:rPr>
        <w:t xml:space="preserve">本章小结与实际验证</w:t>
      </w:r>
    </w:p>
    <w:p>
      <w:pPr>
        <w:pStyle w:val="FirstParagraph"/>
      </w:pPr>
      <w:r>
        <w:rPr>
          <w:rFonts w:hint="eastAsia"/>
        </w:rPr>
        <w:t xml:space="preserve">本章通过全面的实验评估，验证了动态缓存系统在多个维度上的优异性能。基于Apple</w:t>
      </w:r>
      <w:r>
        <w:t xml:space="preserve"> </w:t>
      </w:r>
      <w:r>
        <w:rPr>
          <w:rFonts w:hint="eastAsia"/>
        </w:rPr>
        <w:t xml:space="preserve">Silicon架构构建的实验平台（48GB统一内存架构和高性能SSD存储）为查询缓存系统提供了理想的测试环境，建立了完整的测试方法论体系，采用多层次数据集策略结合TPC-H/TPC-DS标准基准测试和四种自定义专项数据集，实现了从简单聚合到复杂CTE查询的全面覆盖。系统在八个层次的全面测试中表现卓越：基础性能测试实现平均43.75%的性能提升，多次数对比测试验证了60-66%的稳定提升，专项功能测试获得平均68.6%的性能提升（最高达88.2%），TPC标准基准测试提供了54.2%的权威验证。各项核心技术组件都展现出预期的优化效果，SQL标准化机制获得85.6%的性能提升，多表连接查询实现68.8%的最佳缓存效果，布隆过滤器标准配置实现9.3%的性能提升，动态更新策略中自适应融合策略达到92%的准确率。</w:t>
      </w:r>
    </w:p>
    <w:p>
      <w:pPr>
        <w:pStyle w:val="BodyText"/>
      </w:pPr>
      <w:r>
        <w:rPr>
          <w:rFonts w:hint="eastAsia"/>
        </w:rPr>
        <w:t xml:space="preserve">在技术突破方面，成功开发了文件系统跨进程缓存机制，在测试场景下，实现了264倍的平均加速比和99.61%的性能提升，解决了多进程环境下缓存共享的技术难题。持久化策略测试实现了1.20倍的平均加速比，混合策略获得9.1/10的综合评分。本研究在测试方法学方面实现了多项重要突破，包括单会话测试方法解决subprocess多进程环境下缓存失效问题、精确时间测量技术实现微秒级精度、并发测试成功模拟真实应用场景等，建立了严格的测试质量保证体系确保结果的科学性和可重现性。查询缓存系统在实际应用场景中展现出广泛的适用性，在数据仓库查询、报表系统、交互式分析平台等场景中都实现了显著的性能改善，为不同应用场景提供了具体的部署配置建议，并为未来技术发展指明了自适应配置、机器学习优化、分布式缓存管理等发展方向，充分证明了DuckDB查询缓存系统的技术先进性和实用价值。</w:t>
      </w:r>
    </w:p>
    <w:bookmarkEnd w:id="191"/>
    <w:bookmarkEnd w:id="192"/>
    <w:bookmarkStart w:id="195" w:name="第六章-总结与展望"/>
    <w:p>
      <w:pPr>
        <w:pStyle w:val="Heading1"/>
      </w:pPr>
      <w:r>
        <w:rPr>
          <w:rFonts w:hint="eastAsia"/>
        </w:rPr>
        <w:t xml:space="preserve">第六章</w:t>
      </w:r>
      <w:r>
        <w:t xml:space="preserve"> </w:t>
      </w:r>
      <w:r>
        <w:rPr>
          <w:rFonts w:hint="eastAsia"/>
        </w:rPr>
        <w:t xml:space="preserve">总结与展望</w:t>
      </w:r>
    </w:p>
    <w:p>
      <w:pPr>
        <w:pStyle w:val="FirstParagraph"/>
      </w:pPr>
      <w:r>
        <w:rPr>
          <w:rFonts w:hint="eastAsia"/>
        </w:rPr>
        <w:t xml:space="preserve">本文通过对数据库查询缓存系统的深入研究，提出了一系列创新性的优化方案，旨在提升分析型数据库在复杂查询场景下的性能表现和系统效率。</w:t>
      </w:r>
    </w:p>
    <w:bookmarkStart w:id="193" w:name="工作总结"/>
    <w:p>
      <w:pPr>
        <w:pStyle w:val="Heading2"/>
      </w:pPr>
      <w:r>
        <w:t xml:space="preserve">6.1 </w:t>
      </w:r>
      <w:r>
        <w:rPr>
          <w:rFonts w:hint="eastAsia"/>
        </w:rPr>
        <w:t xml:space="preserve">工作总结</w:t>
      </w:r>
    </w:p>
    <w:p>
      <w:pPr>
        <w:pStyle w:val="FirstParagraph"/>
      </w:pPr>
      <w:r>
        <w:rPr>
          <w:rFonts w:hint="eastAsia"/>
        </w:rPr>
        <w:t xml:space="preserve">尽管现代数据库系统在硬件性能和算法优化方面取得了显著进展，但在面对重复查询和复杂分析场景时，查询处理效率仍存在较大提升空间。这主要是因为传统数据库系统在查询结果复用、缓存管理和持久化策略等方面存在不足。许多研究者关注如何优化查询执行引擎，特别是在查询优化和执行加速方面，以提升数据库系统性能和可扩展性。本文从查询缓存管理与智能优化两个角度分别总结已有研究，并进行了系统的分析与验证。针对查询缓存管理，本文提出了基于SQL标准化和CTE结构的动态缓存策略，以进一步提高查询结果复用效率；针对智能优化，本文提出了多策略融合的缓存更新机制和高效的持久化技术，以充分利用系统资源并保障数据可靠性。本文的研究工作如下：</w:t>
      </w:r>
    </w:p>
    <w:p>
      <w:pPr>
        <w:pStyle w:val="BodyText"/>
      </w:pPr>
      <w:r>
        <w:rPr>
          <w:rFonts w:hint="eastAsia"/>
        </w:rPr>
        <w:t xml:space="preserve">第一，系统性分析数据库查询缓存优化。本文首先对现有文献进行系统性梳理与分析，结合真实数据库系统的实验验证，揭示了分析型数据库在查询处理过程中存在的瓶颈：第一，重复查询和相似查询的结果复用不足，当前的缓存解决方案既没有考虑SQL语句的语义等价性，同时无法在多种查询模式下均保持较高的命中率。第二，当前工作关注传统缓存替换策略的优化，而忽略对复杂查询结构的分析，特别是CTE等高级SQL特性无法充分利用缓存机制实现性能加速。由此，本文提出查询语义标准化与复杂查询结构的缓存优化均需要深入研究。</w:t>
      </w:r>
    </w:p>
    <w:p>
      <w:pPr>
        <w:pStyle w:val="BodyText"/>
      </w:pPr>
      <w:r>
        <w:rPr>
          <w:rFonts w:hint="eastAsia"/>
        </w:rPr>
        <w:t xml:space="preserve">第二，针对查询缓存没有考虑语义等价性和缓存命中率不高的问题，本文设计了一种基于SQL标准化和CTE结构的动态缓存策略。在技术架构上，该策略使用了查询标准化机制确保语义相同的查询能够复用缓存结果，使用布隆过滤器技术实现快速的缓存存在性检测，确保不同查询类型可以高效访问缓存系统。在实现流程上，动态缓存策略的查询处理分为SQL标准化和缓存查找两部分，缓存更新操作包含结果存储和索引维护两个步骤。该设计既可以保证在复杂查询场景下不同查询具有相近的缓存命中率，又可以保证在不同的访问模式下，缓存操作均维持较低的开销。</w:t>
      </w:r>
    </w:p>
    <w:p>
      <w:pPr>
        <w:pStyle w:val="BodyText"/>
      </w:pPr>
      <w:r>
        <w:rPr>
          <w:rFonts w:hint="eastAsia"/>
        </w:rPr>
        <w:t xml:space="preserve">第三，针对传统缓存管理策略在动态环境中的适应性问题，本文设计了一种多策略融合的智能缓存更新机制。首先，本文提出了新的缓存价值评估模型，通过综合考虑访问频率、时间局部性、计算成本等多维因素消除原有单一策略的局限性。其次，本文分别提出了针对不同应用场景的优化策略，包括基于LRU的经典策略、基于TTL的时间窗口策略、以及基于机器学习的智能预测策略。该设计可以充分利用多核心性能，根据实际工作负载动态调整缓存管理策略，提高缓存系统的整体性能。</w:t>
      </w:r>
    </w:p>
    <w:p>
      <w:pPr>
        <w:pStyle w:val="BodyText"/>
      </w:pPr>
      <w:r>
        <w:rPr>
          <w:rFonts w:hint="eastAsia"/>
        </w:rPr>
        <w:t xml:space="preserve">第四，针对缓存数据可靠性和跨进程共享的技术挑战，本文设计了高效的持久化策略和跨进程缓存机制。在持久化方面，提出了WAL模式、物化视图模式和混合模式三种策略，通过实验验证了混合模式在性能、可靠性和适应性方面的综合优势。在跨进程缓存方面，创新性地开发了基于文件系统的缓存共享机制，彻底解决了多进程环境下缓存失效的技术难题，实现了264倍的平均加速比和99.61%的性能提升。</w:t>
      </w:r>
    </w:p>
    <w:p>
      <w:pPr>
        <w:pStyle w:val="BodyText"/>
      </w:pPr>
      <w:r>
        <w:rPr>
          <w:rFonts w:hint="eastAsia"/>
        </w:rPr>
        <w:t xml:space="preserve">本文将基于SQL标准化的动态缓存策略与多策略融合的智能更新机制实现在DuckDB数据库系统中，部署在真实环境并进行全面实验，以评估本文方法的实用性。实验结果表明，基于SQL标准化的缓存策略相比传统方法可以有效提高缓存命中率，同时确保较低的延迟与较高的吞吐量，多策略融合设计的智能更新机制可以有效提高系统适应性，并显著提升缓存管理效率。在性能表现方面，系统实现了平均68.6%的查询性能提升，最高达到88.2%的优化效果，充分验证了技术方案的有效性。</w:t>
      </w:r>
    </w:p>
    <w:bookmarkEnd w:id="193"/>
    <w:bookmarkStart w:id="194" w:name="未来展望"/>
    <w:p>
      <w:pPr>
        <w:pStyle w:val="Heading2"/>
      </w:pPr>
      <w:r>
        <w:t xml:space="preserve">6.2 </w:t>
      </w:r>
      <w:r>
        <w:rPr>
          <w:rFonts w:hint="eastAsia"/>
        </w:rPr>
        <w:t xml:space="preserve">未来展望</w:t>
      </w:r>
    </w:p>
    <w:p>
      <w:pPr>
        <w:pStyle w:val="FirstParagraph"/>
      </w:pPr>
      <w:r>
        <w:rPr>
          <w:rFonts w:hint="eastAsia"/>
        </w:rPr>
        <w:t xml:space="preserve">尽管本文提出的方法可以充分利用现代数据库系统的缓存能力，但仍有一些值得进一步研究的课题。未来的研究可从以下几个方面进行扩展：</w:t>
      </w:r>
    </w:p>
    <w:p>
      <w:pPr>
        <w:pStyle w:val="BodyText"/>
      </w:pPr>
      <w:r>
        <w:rPr>
          <w:rFonts w:hint="eastAsia"/>
        </w:rPr>
        <w:t xml:space="preserve">第一，进一步的性能评估与优化。未来研究可以对不同类型的数据库系统和查询工作负载进行更加深入的性能评估。本文的方法分别结合SQL标准化与CTE结构的特性做出优化。在未来的研究中，可以针对不同数据库引擎与查询模式的特性进一步分析，设计更有针对性的测试与解决方案。特别是在分布式数据库环境下，缓存一致性和跨节点缓存同步等问题需要深入研究。</w:t>
      </w:r>
    </w:p>
    <w:p>
      <w:pPr>
        <w:pStyle w:val="BodyText"/>
      </w:pPr>
      <w:r>
        <w:rPr>
          <w:rFonts w:hint="eastAsia"/>
        </w:rPr>
        <w:t xml:space="preserve">第二，进一步扩大智能缓存管理的应用场景。已有工作与本文的实验均表明，机器学习技术是提升缓存管理效率的有效手段。然而，当前大部分研究依旧关注如何改进传统的缓存替换算法，以支持更复杂的工作负载。因此，本文认为可以将深度学习技术与查询优化器相结合，设计更加智能、自适应的查询缓存系统，实现端到端的查询性能优化。</w:t>
      </w:r>
    </w:p>
    <w:p>
      <w:pPr>
        <w:pStyle w:val="BodyText"/>
      </w:pPr>
      <w:r>
        <w:rPr>
          <w:rFonts w:hint="eastAsia"/>
        </w:rPr>
        <w:t xml:space="preserve">第三，进一步精细化分布式缓存架构的设计。本文的缓存系统设计虽然可以表现出更好的性能和可靠性，但是其扩展性依旧受到限制。首先，单机缓存容量限制会随数据规模的增加而成为瓶颈，该问题可以通过分布式缓存架构解决。其次，可以进一步分析缓存数据的分布策略和一致性协议，以进一步提高分布式环境下的缓存利用效率，进而提升整个数据库集群的性能。</w:t>
      </w:r>
    </w:p>
    <w:p>
      <w:pPr>
        <w:pStyle w:val="BodyText"/>
      </w:pPr>
      <w:r>
        <w:rPr>
          <w:rFonts w:hint="eastAsia"/>
        </w:rPr>
        <w:t xml:space="preserve">第四，探索新兴硬件技术的缓存优化潜力。随着持久化内存、GPU加速和量子计算等新兴技术的发展，传统的缓存架构面临新的机遇和挑战。未来研究可以探索如何利用这些新技术来进一步提升缓存系统的性能，例如利用持久化内存的特性设计新的持久化策略，或者利用GPU的并行计算能力加速复杂的缓存管理算法。</w:t>
      </w:r>
    </w:p>
    <w:p>
      <w:pPr>
        <w:pStyle w:val="BodyText"/>
      </w:pPr>
      <w:r>
        <w:rPr>
          <w:rFonts w:hint="eastAsia"/>
        </w:rPr>
        <w:t xml:space="preserve">第五，面向特定应用领域的缓存优化。不同的应用领域对数据库查询有着不同的特点和需求，例如实时分析、机器学习训练、图数据处理等。未来研究可以针对这些特定领域的查询模式和性能要求，设计专门的缓存优化策略，实现更加精准和高效的性能提升。</w:t>
      </w:r>
    </w:p>
    <w:p>
      <w:pPr>
        <w:pStyle w:val="BodyText"/>
      </w:pPr>
      <w:r>
        <w:rPr>
          <w:rFonts w:hint="eastAsia"/>
        </w:rPr>
        <w:t xml:space="preserve">第六，缓存系统的安全性和隐私保护。随着数据安全和隐私保护要求的不断提高，缓存系统也需要考虑相关的安全机制。未来研究可以探索如何在保证缓存性能的同时，实现数据的加密存储、访问控制和隐私保护，设计安全可靠的缓存管理系统。</w:t>
      </w:r>
    </w:p>
    <w:p>
      <w:pPr>
        <w:pStyle w:val="BodyText"/>
      </w:pPr>
      <w:r>
        <w:rPr>
          <w:rFonts w:hint="eastAsia"/>
        </w:rPr>
        <w:t xml:space="preserve">通过这些方向的深入研究，数据库查询缓存技术将能够更好地适应未来数据处理的需求，为构建高性能、高可靠性的数据库系统提供重要的技术支撑。</w:t>
      </w:r>
    </w:p>
    <w:bookmarkEnd w:id="194"/>
    <w:bookmarkEnd w:id="195"/>
    <w:bookmarkStart w:id="226" w:name="统一参考文献列表"/>
    <w:p>
      <w:pPr>
        <w:pStyle w:val="Heading1"/>
      </w:pPr>
      <w:r>
        <w:rPr>
          <w:rFonts w:hint="eastAsia"/>
        </w:rPr>
        <w:t xml:space="preserve">统一参考文献列表</w:t>
      </w:r>
    </w:p>
    <w:bookmarkStart w:id="201" w:name="按顺序编号的完整参考文献"/>
    <w:p>
      <w:pPr>
        <w:pStyle w:val="Heading2"/>
      </w:pPr>
      <w:r>
        <w:rPr>
          <w:rFonts w:hint="eastAsia"/>
        </w:rPr>
        <w:t xml:space="preserve">按顺序编号的完整参考文献</w:t>
      </w:r>
    </w:p>
    <w:bookmarkStart w:id="196" w:name="第一章参考文献-1-26"/>
    <w:p>
      <w:pPr>
        <w:pStyle w:val="Heading3"/>
      </w:pPr>
      <w:r>
        <w:rPr>
          <w:rFonts w:hint="eastAsia"/>
        </w:rPr>
        <w:t xml:space="preserve">第一章参考文献</w:t>
      </w:r>
      <w:r>
        <w:t xml:space="preserve"> [1]-[26]</w:t>
      </w:r>
    </w:p>
    <w:p>
      <w:pPr>
        <w:pStyle w:val="FirstParagraph"/>
      </w:pPr>
      <w:r>
        <w:t xml:space="preserve">[1] Selinger P G, Astrahan M M, Chamberlin D D, et al. Access path selection in a relational database management system[C]//Proceedings of the 1979 ACM SIGMOD international conference on Management of data. 1979: 23-34.</w:t>
      </w:r>
    </w:p>
    <w:p>
      <w:pPr>
        <w:pStyle w:val="BodyText"/>
      </w:pPr>
      <w:r>
        <w:t xml:space="preserve">[2] Gray J, Reuter A. Transaction processing: concepts and techniques[M]. Morgan Kaufmann, 1992.</w:t>
      </w:r>
    </w:p>
    <w:p>
      <w:pPr>
        <w:pStyle w:val="BodyText"/>
      </w:pPr>
      <w:r>
        <w:t xml:space="preserve">[3] Selinger P G, Astrahan M M, Chamberlin D D, et al. Access path selection in a relational database management system[C]//Proceedings of the 1979 ACM SIGMOD international conference on Management of data. 1979: 23-34.</w:t>
      </w:r>
    </w:p>
    <w:p>
      <w:pPr>
        <w:pStyle w:val="BodyText"/>
      </w:pPr>
      <w:r>
        <w:t xml:space="preserve">[4] Oracle Corporation. Oracle Database Performance Tuning Guide[M]. Oracle Press, 2019.</w:t>
      </w:r>
    </w:p>
    <w:p>
      <w:pPr>
        <w:pStyle w:val="BodyText"/>
      </w:pPr>
      <w:r>
        <w:t xml:space="preserve">[5] Gupta A, Mumick I S. Materialized views: techniques, implementations, and applications[M]. MIT press, 1999.</w:t>
      </w:r>
    </w:p>
    <w:p>
      <w:pPr>
        <w:pStyle w:val="BodyText"/>
      </w:pPr>
      <w:r>
        <w:t xml:space="preserve">[6] Färber F, Cha S K, Primsch J, et al. SAP HANA database: data management for modern business applications[J]. ACM Sigmod Record, 2011, 40(4): 45-51.</w:t>
      </w:r>
    </w:p>
    <w:p>
      <w:pPr>
        <w:pStyle w:val="BodyText"/>
      </w:pPr>
      <w:r>
        <w:t xml:space="preserve">[7] Fitzpatrick B. Distributed caching with memcached[J]. Linux journal, 2004, 2004(124): 5.</w:t>
      </w:r>
    </w:p>
    <w:p>
      <w:pPr>
        <w:pStyle w:val="BodyText"/>
      </w:pPr>
      <w:r>
        <w:t xml:space="preserve">[8] Kraska T, Beutel A, Chi E H, et al. The case for learned index structures[C]//Proceedings of the 2018 International Conference on Management of Data. 2018: 489-504.</w:t>
      </w:r>
    </w:p>
    <w:p>
      <w:pPr>
        <w:pStyle w:val="BodyText"/>
      </w:pPr>
      <w:r>
        <w:t xml:space="preserve">[9] Bloom B H. Space/time trade-offs in hash coding with allowable errors[J]. Communications of the ACM, 1970, 13(7): 422-426.</w:t>
      </w:r>
    </w:p>
    <w:p>
      <w:pPr>
        <w:pStyle w:val="BodyText"/>
      </w:pPr>
      <w:r>
        <w:t xml:space="preserve">[10] Mitzenmacher M, Upfal E. Probability and computing: randomized algorithms and probabilistic analysis[M]. Cambridge university press, 2005.</w:t>
      </w:r>
    </w:p>
    <w:p>
      <w:pPr>
        <w:pStyle w:val="BodyText"/>
      </w:pPr>
      <w:r>
        <w:t xml:space="preserve">[11] Fan L, Cao P, Almeida J, et al. Summary cache: a scalable wide-area web cache sharing protocol[J]. IEEE/ACM Transactions on networking, 2000, 8(3): 281-293.</w:t>
      </w:r>
    </w:p>
    <w:p>
      <w:pPr>
        <w:pStyle w:val="BodyText"/>
      </w:pPr>
      <w:r>
        <w:t xml:space="preserve">[12] Kumar A, Xu J, Wang J, et al. Space-code bloom filter for efficient per-flow traffic measurement[C]//IEEE INFOCOM 2004. IEEE, 2004, 2: 1762-1773.</w:t>
      </w:r>
    </w:p>
    <w:p>
      <w:pPr>
        <w:pStyle w:val="BodyText"/>
      </w:pPr>
      <w:r>
        <w:t xml:space="preserve">[13] Guo D, Wu J, Chen H, et al. The dynamic bloom filters[J]. IEEE Transactions on Knowledge and Data Engineering, 2010, 22(1): 120-133.</w:t>
      </w:r>
    </w:p>
    <w:p>
      <w:pPr>
        <w:pStyle w:val="BodyText"/>
      </w:pPr>
      <w:r>
        <w:t xml:space="preserve">[14] O’Neil P, Cheng E, Gawlick D, et al. The log-structured merge-tree (LSM-tree)[J]. Acta Informatica, 1996, 33(4): 351-385.</w:t>
      </w:r>
    </w:p>
    <w:p>
      <w:pPr>
        <w:pStyle w:val="BodyText"/>
      </w:pPr>
      <w:r>
        <w:t xml:space="preserve">[15] DeCandia G, Hastorun D, Jampani M, et al. Dynamo: amazon’s highly available key-value store[C]//ACM SIGOPS operating systems review. 2007, 41(6): 205-220.</w:t>
      </w:r>
    </w:p>
    <w:p>
      <w:pPr>
        <w:pStyle w:val="BodyText"/>
      </w:pPr>
      <w:r>
        <w:t xml:space="preserve">[16] Mackert L F, Lohman G M. R* optimizer validation and performance evaluation for distributed queries[C]//Proceedings of the 12th international conference on very large data bases. 1986: 149-159.</w:t>
      </w:r>
    </w:p>
    <w:p>
      <w:pPr>
        <w:pStyle w:val="BodyText"/>
      </w:pPr>
      <w:r>
        <w:t xml:space="preserve">[17] Stillger M, Lohman G M, Markl V, et al. LEO-DB2’s LEarning Optimizer[C]//VLDB. 2001, 1: 19-28.</w:t>
      </w:r>
    </w:p>
    <w:p>
      <w:pPr>
        <w:pStyle w:val="BodyText"/>
      </w:pPr>
      <w:r>
        <w:t xml:space="preserve">[18] Ding B, Das S, Marcus R, et al. AI meets AI: Leveraging query executions to improve index recommendations[C]//Proceedings of the 2019 International Conference on Management of Data. 2019: 1241-1258.</w:t>
      </w:r>
    </w:p>
    <w:p>
      <w:pPr>
        <w:pStyle w:val="BodyText"/>
      </w:pPr>
      <w:r>
        <w:t xml:space="preserve">[19] Li S, Luo H, Cheng Y, et al. Making disk-based OLTP DBMSs scale with machine learning[C]//Proceedings of the 2020 ACM SIGMOD International Conference on Management of Data. 2020: 1477-1492.</w:t>
      </w:r>
    </w:p>
    <w:p>
      <w:pPr>
        <w:pStyle w:val="BodyText"/>
      </w:pPr>
      <w:r>
        <w:t xml:space="preserve">[20] Bansal S, Modha D S. CAR: Clock with adaptive replacement[C]//FAST. 2004, 4: 187-200.</w:t>
      </w:r>
    </w:p>
    <w:p>
      <w:pPr>
        <w:pStyle w:val="BodyText"/>
      </w:pPr>
      <w:r>
        <w:t xml:space="preserve">[21] Zhou Y, Philbin J, Li K. The multi-queue replacement algorithm for second level buffer caches[C]//Proceedings of the General Track: 2002 USENIX Annual Technical Conference. 2002: 91-104.</w:t>
      </w:r>
    </w:p>
    <w:p>
      <w:pPr>
        <w:pStyle w:val="BodyText"/>
      </w:pPr>
      <w:r>
        <w:t xml:space="preserve">[22] Cesa-Bianchi N, Lugosi G. Prediction, learning, and games[M]. Cambridge university press, 2006.</w:t>
      </w:r>
    </w:p>
    <w:p>
      <w:pPr>
        <w:pStyle w:val="BodyText"/>
      </w:pPr>
      <w:r>
        <w:t xml:space="preserve">[23] Melton J, Simon A R. SQL: 1999: understanding relational language components[M]. Morgan Kaufmann, 2001.</w:t>
      </w:r>
    </w:p>
    <w:p>
      <w:pPr>
        <w:pStyle w:val="BodyText"/>
      </w:pPr>
      <w:r>
        <w:t xml:space="preserve">[24] PostgreSQL Global Development Group. PostgreSQL Documentation: Common Table Expressions[M]. PostgreSQL Press, 2021.</w:t>
      </w:r>
    </w:p>
    <w:p>
      <w:pPr>
        <w:pStyle w:val="BodyText"/>
      </w:pPr>
      <w:r>
        <w:t xml:space="preserve">[25] Ramakrishnan R, Gehrke J. Database management systems[M]. McGraw-Hill, 2003.</w:t>
      </w:r>
    </w:p>
    <w:p>
      <w:pPr>
        <w:pStyle w:val="BodyText"/>
      </w:pPr>
      <w:r>
        <w:t xml:space="preserve">[26] Kemper A, Neumann T. HyPer: A hybrid OLTP&amp;OLAP main memory database system based on virtual memory snapshots[C]//2011 IEEE 27th international conference on data engineering. IEEE, 2011: 195-206.</w:t>
      </w:r>
    </w:p>
    <w:bookmarkEnd w:id="196"/>
    <w:bookmarkStart w:id="197" w:name="第二章参考文献-27-33"/>
    <w:p>
      <w:pPr>
        <w:pStyle w:val="Heading3"/>
      </w:pPr>
      <w:r>
        <w:rPr>
          <w:rFonts w:hint="eastAsia"/>
        </w:rPr>
        <w:t xml:space="preserve">第二章参考文献</w:t>
      </w:r>
      <w:r>
        <w:t xml:space="preserve"> [27]-[33]</w:t>
      </w:r>
    </w:p>
    <w:p>
      <w:pPr>
        <w:pStyle w:val="FirstParagraph"/>
      </w:pPr>
      <w:r>
        <w:t xml:space="preserve">[27] Graefe G. Query evaluation techniques for large databases[J]. ACM Computing Surveys, 1993, 25(2): 73-169.</w:t>
      </w:r>
    </w:p>
    <w:p>
      <w:pPr>
        <w:pStyle w:val="BodyText"/>
      </w:pPr>
      <w:r>
        <w:t xml:space="preserve">[28] Ioannidis Y E. Query optimization[J]. ACM Computing Surveys, 1996, 28(1): 121-123.</w:t>
      </w:r>
    </w:p>
    <w:p>
      <w:pPr>
        <w:pStyle w:val="BodyText"/>
      </w:pPr>
      <w:r>
        <w:t xml:space="preserve">[29] Megiddo N, Modha D S. ARC: A self-tuning, low overhead replacement cache[C]//FAST. 2003, 3: 115-130.</w:t>
      </w:r>
    </w:p>
    <w:p>
      <w:pPr>
        <w:pStyle w:val="BodyText"/>
      </w:pPr>
      <w:r>
        <w:t xml:space="preserve">[30] Kirsch A, Mitzenmacher M. Less hashing, same performance: Building a better Bloom filter[J]. Random Structures &amp; Algorithms, 2008, 33(2): 187-218.</w:t>
      </w:r>
    </w:p>
    <w:p>
      <w:pPr>
        <w:pStyle w:val="BodyText"/>
      </w:pPr>
      <w:r>
        <w:t xml:space="preserve">[31] Amdahl G M. Validity of the single processor approach to achieving large scale computing capabilities[C]//Proceedings of the April 18-20, 1967, spring joint computer conference. 1967: 483-485.</w:t>
      </w:r>
    </w:p>
    <w:p>
      <w:pPr>
        <w:pStyle w:val="BodyText"/>
      </w:pPr>
      <w:r>
        <w:t xml:space="preserve">[32] Silberschatz A, Galvin P B, Gagne G. Operating system concepts[M]. John Wiley &amp; Sons, 2018.</w:t>
      </w:r>
    </w:p>
    <w:p>
      <w:pPr>
        <w:pStyle w:val="BodyText"/>
      </w:pPr>
      <w:r>
        <w:t xml:space="preserve">[33] Chaudhuri S. An overview of query optimization in relational systems[C]//Proceedings of the seventeenth ACM SIGACT-SIGMOD-SIGART symposium on Principles of database systems. 1998: 34-43.</w:t>
      </w:r>
    </w:p>
    <w:bookmarkEnd w:id="197"/>
    <w:bookmarkStart w:id="198" w:name="第三章参考文献-34-43"/>
    <w:p>
      <w:pPr>
        <w:pStyle w:val="Heading3"/>
      </w:pPr>
      <w:r>
        <w:rPr>
          <w:rFonts w:hint="eastAsia"/>
        </w:rPr>
        <w:t xml:space="preserve">第三章参考文献</w:t>
      </w:r>
      <w:r>
        <w:t xml:space="preserve"> [34]-[43]</w:t>
      </w:r>
    </w:p>
    <w:p>
      <w:pPr>
        <w:pStyle w:val="FirstParagraph"/>
      </w:pPr>
      <w:r>
        <w:t xml:space="preserve">[34] Chen S, Ailamaki A. A study of sorting algorithms for multicore architectures[C]//Proceedings of the 2008 ACM SIGMOD international conference on Management of data. 2008: 13-24.</w:t>
      </w:r>
    </w:p>
    <w:p>
      <w:pPr>
        <w:pStyle w:val="BodyText"/>
      </w:pPr>
      <w:r>
        <w:t xml:space="preserve">[35] Leis V, Kemper A, Neumann T. The adaptive radix tree: ARTful indexing for main-memory databases[C]//2013 IEEE 29th International Conference on Data Engineering (ICDE). IEEE, 2013: 38-49.</w:t>
      </w:r>
    </w:p>
    <w:p>
      <w:pPr>
        <w:pStyle w:val="BodyText"/>
      </w:pPr>
      <w:r>
        <w:t xml:space="preserve">[36] Boncz P A, Zukowski M, Nes N. MonetDB/X100: Hyper-pipelining query execution[C]//Proceedings of the 2005 CIDR Conference. 2005: 225-237.</w:t>
      </w:r>
    </w:p>
    <w:p>
      <w:pPr>
        <w:pStyle w:val="BodyText"/>
      </w:pPr>
      <w:r>
        <w:t xml:space="preserve">[37] Neumann T. Efficiently compiling efficient query plans for modern hardware[J]. Proceedings of the VLDB Endowment, 2011, 4(9): 539-550.</w:t>
      </w:r>
    </w:p>
    <w:p>
      <w:pPr>
        <w:pStyle w:val="BodyText"/>
      </w:pPr>
      <w:r>
        <w:t xml:space="preserve">[38] Leis V, Boncz P, Kemper A, et al. Morsel-driven parallelism: a NUMA-aware query evaluation framework for the many-core age[C]//Proceedings of the 2014 ACM SIGMOD international conference on Management of data. 2014: 743-754.</w:t>
      </w:r>
    </w:p>
    <w:p>
      <w:pPr>
        <w:pStyle w:val="BodyText"/>
      </w:pPr>
      <w:r>
        <w:t xml:space="preserve">[39] Belady L A. A study of replacement algorithms for a virtual-storage computer[J]. IBM Systems journal, 1966, 5(2): 78-101.</w:t>
      </w:r>
    </w:p>
    <w:p>
      <w:pPr>
        <w:pStyle w:val="BodyText"/>
      </w:pPr>
      <w:r>
        <w:t xml:space="preserve">[40] Johnson T, Shasha D. 2Q: A low overhead high performance buffer management replacement algorithm[C]//Proceedings of the 20th International Conference on Very Large Data Bases. 1994: 439-450.</w:t>
      </w:r>
    </w:p>
    <w:p>
      <w:pPr>
        <w:pStyle w:val="BodyText"/>
      </w:pPr>
      <w:r>
        <w:t xml:space="preserve">[41] Jiang S, Zhang X. LIRS: an efficient low inter-reference recency set replacement policy to improve buffer cache performance[J]. ACM SIGMETRICS Performance Evaluation Review, 2002, 30(1): 31-42.</w:t>
      </w:r>
    </w:p>
    <w:p>
      <w:pPr>
        <w:pStyle w:val="BodyText"/>
      </w:pPr>
      <w:r>
        <w:t xml:space="preserve">[42] O’Neil E J, O’Neil P E, Weikum G. The LRU-K page replacement algorithm for database disk buffering[J]. ACM SIGMOD Record, 1993, 22(2): 297-306.</w:t>
      </w:r>
    </w:p>
    <w:p>
      <w:pPr>
        <w:pStyle w:val="BodyText"/>
      </w:pPr>
      <w:r>
        <w:t xml:space="preserve">[43] Cao P, Irani S. Cost-aware WWW proxy caching algorithms[C]//Proceedings of the USENIX Symposium on Internet Technologies and Systems. 1997: 193-206.</w:t>
      </w:r>
    </w:p>
    <w:bookmarkEnd w:id="198"/>
    <w:bookmarkStart w:id="199" w:name="第四章参考文献-44-49"/>
    <w:p>
      <w:pPr>
        <w:pStyle w:val="Heading3"/>
      </w:pPr>
      <w:r>
        <w:rPr>
          <w:rFonts w:hint="eastAsia"/>
        </w:rPr>
        <w:t xml:space="preserve">第四章参考文献</w:t>
      </w:r>
      <w:r>
        <w:t xml:space="preserve"> [44]-[49]</w:t>
      </w:r>
    </w:p>
    <w:p>
      <w:pPr>
        <w:pStyle w:val="FirstParagraph"/>
      </w:pPr>
      <w:r>
        <w:t xml:space="preserve">[44] Brewer E A. Towards robust distributed systems[C]//PODC. 2000, 7: 1-7.</w:t>
      </w:r>
    </w:p>
    <w:p>
      <w:pPr>
        <w:pStyle w:val="BodyText"/>
      </w:pPr>
      <w:r>
        <w:t xml:space="preserve">[45] Lamport L. Time, clocks, and the ordering of events in a distributed system[J]. Communications of the ACM, 1978, 21(7): 558-565.</w:t>
      </w:r>
    </w:p>
    <w:p>
      <w:pPr>
        <w:pStyle w:val="BodyText"/>
      </w:pPr>
      <w:r>
        <w:t xml:space="preserve">[46] Little J D C. A proof for the queuing formula: L= λW[J]. Operations research, 1961, 9(3): 383-387.</w:t>
      </w:r>
    </w:p>
    <w:p>
      <w:pPr>
        <w:pStyle w:val="BodyText"/>
      </w:pPr>
      <w:r>
        <w:t xml:space="preserve">[47] Sutton R S, Barto A G. Reinforcement learning: An introduction[M]. MIT press, 2018.</w:t>
      </w:r>
    </w:p>
    <w:p>
      <w:pPr>
        <w:pStyle w:val="BodyText"/>
      </w:pPr>
      <w:r>
        <w:t xml:space="preserve">[48] Podlipnig S, Böszörmenyi L. A survey of web cache replacement strategies[J]. ACM Computing Surveys, 2003, 35(4): 374-408.</w:t>
      </w:r>
    </w:p>
    <w:p>
      <w:pPr>
        <w:pStyle w:val="BodyText"/>
      </w:pPr>
      <w:r>
        <w:t xml:space="preserve">[49] Ramaswamy L, Liu L. Free riding: A new challenge to peer-to-peer file sharing systems[C]//Proceedings of the 36th Annual Hawaii International Conference on System Sciences. 2004: 220-229.</w:t>
      </w:r>
    </w:p>
    <w:bookmarkEnd w:id="199"/>
    <w:bookmarkStart w:id="200" w:name="第五章参考文献-50-51"/>
    <w:p>
      <w:pPr>
        <w:pStyle w:val="Heading3"/>
      </w:pPr>
      <w:r>
        <w:rPr>
          <w:rFonts w:hint="eastAsia"/>
        </w:rPr>
        <w:t xml:space="preserve">第五章参考文献</w:t>
      </w:r>
      <w:r>
        <w:t xml:space="preserve"> [50]-[51]</w:t>
      </w:r>
    </w:p>
    <w:p>
      <w:pPr>
        <w:pStyle w:val="FirstParagraph"/>
      </w:pPr>
      <w:r>
        <w:t xml:space="preserve">[50] Transaction Processing Performance Council. TPC-H Benchmark Specification[S]. Version 3.0.1, 2022.</w:t>
      </w:r>
    </w:p>
    <w:p>
      <w:pPr>
        <w:pStyle w:val="BodyText"/>
      </w:pPr>
      <w:r>
        <w:t xml:space="preserve">[51] Poess M, Smith B, Kollar L, et al. TPC-DS, taking decision support benchmarking to the next level[C]//Proceedings of the 2002 ACM SIGMOD international conference on Management of data. 2002: 582-587.</w:t>
      </w:r>
    </w:p>
    <w:bookmarkEnd w:id="200"/>
    <w:bookmarkEnd w:id="201"/>
    <w:bookmarkStart w:id="208" w:name="按章节分组的参考文献映射"/>
    <w:p>
      <w:pPr>
        <w:pStyle w:val="Heading2"/>
      </w:pPr>
      <w:r>
        <w:rPr>
          <w:rFonts w:hint="eastAsia"/>
        </w:rPr>
        <w:t xml:space="preserve">按章节分组的参考文献映射</w:t>
      </w:r>
    </w:p>
    <w:bookmarkStart w:id="202" w:name="第一章-绪论---使用文献1-26"/>
    <w:p>
      <w:pPr>
        <w:pStyle w:val="Heading3"/>
      </w:pPr>
      <w:r>
        <w:rPr>
          <w:rFonts w:hint="eastAsia"/>
        </w:rPr>
        <w:t xml:space="preserve">第一章</w:t>
      </w:r>
      <w:r>
        <w:t xml:space="preserve"> </w:t>
      </w:r>
      <w:r>
        <w:rPr>
          <w:rFonts w:hint="eastAsia"/>
        </w:rPr>
        <w:t xml:space="preserve">绪论</w:t>
      </w:r>
      <w:r>
        <w:t xml:space="preserve"> - </w:t>
      </w:r>
      <w:r>
        <w:rPr>
          <w:rFonts w:hint="eastAsia"/>
        </w:rPr>
        <w:t xml:space="preserve">使用文献[1]-[26]</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w:t>
      </w:r>
      <w:r>
        <w:rPr>
          <w:rFonts w:hint="eastAsia"/>
        </w:rPr>
        <w:t xml:space="preserve">(Selinger等人System</w:t>
      </w:r>
      <w:r>
        <w:t xml:space="preserve"> R)</w:t>
      </w:r>
      <w:r>
        <w:t xml:space="preserve"> </w:t>
      </w:r>
      <w:r>
        <w:t xml:space="preserve">- [2] → [2] (Gray &amp; </w:t>
      </w:r>
      <w:r>
        <w:rPr>
          <w:rFonts w:hint="eastAsia"/>
        </w:rPr>
        <w:t xml:space="preserve">Reuter事务处理)</w:t>
      </w:r>
      <w:r>
        <w:t xml:space="preserve"> </w:t>
      </w:r>
      <w:r>
        <w:t xml:space="preserve">- [3] → [3] </w:t>
      </w:r>
      <w:r>
        <w:rPr>
          <w:rFonts w:hint="eastAsia"/>
        </w:rPr>
        <w:t xml:space="preserve">(查询计划缓存)</w:t>
      </w:r>
      <w:r>
        <w:t xml:space="preserve"> </w:t>
      </w:r>
      <w:r>
        <w:t xml:space="preserve">- [4] → [4] </w:t>
      </w:r>
      <w:r>
        <w:rPr>
          <w:rFonts w:hint="eastAsia"/>
        </w:rPr>
        <w:t xml:space="preserve">(结果集缓存)</w:t>
      </w:r>
      <w:r>
        <w:t xml:space="preserve"> </w:t>
      </w:r>
      <w:r>
        <w:t xml:space="preserve">- [5] → [5] </w:t>
      </w:r>
      <w:r>
        <w:rPr>
          <w:rFonts w:hint="eastAsia"/>
        </w:rPr>
        <w:t xml:space="preserve">(物化视图)</w:t>
      </w:r>
      <w:r>
        <w:t xml:space="preserve"> </w:t>
      </w:r>
      <w:r>
        <w:t xml:space="preserve">- [6] → [6] (SAP HANA)</w:t>
      </w:r>
      <w:r>
        <w:t xml:space="preserve"> </w:t>
      </w:r>
      <w:r>
        <w:t xml:space="preserve">- [7] → [7] (Memcached)</w:t>
      </w:r>
      <w:r>
        <w:t xml:space="preserve"> </w:t>
      </w:r>
      <w:r>
        <w:t xml:space="preserve">- [8] → [8] </w:t>
      </w:r>
      <w:r>
        <w:rPr>
          <w:rFonts w:hint="eastAsia"/>
        </w:rPr>
        <w:t xml:space="preserve">(学习型索引)</w:t>
      </w:r>
      <w:r>
        <w:t xml:space="preserve"> </w:t>
      </w:r>
      <w:r>
        <w:t xml:space="preserve">- [9] → [9] </w:t>
      </w:r>
      <w:r>
        <w:rPr>
          <w:rFonts w:hint="eastAsia"/>
        </w:rPr>
        <w:t xml:space="preserve">(布隆过滤器)</w:t>
      </w:r>
      <w:r>
        <w:t xml:space="preserve"> </w:t>
      </w:r>
      <w:r>
        <w:t xml:space="preserve">- [10] → [10] </w:t>
      </w:r>
      <w:r>
        <w:rPr>
          <w:rFonts w:hint="eastAsia"/>
        </w:rPr>
        <w:t xml:space="preserve">(概率算法)</w:t>
      </w:r>
      <w:r>
        <w:t xml:space="preserve"> </w:t>
      </w:r>
      <w:r>
        <w:t xml:space="preserve">- [11] → [11] </w:t>
      </w:r>
      <w:r>
        <w:rPr>
          <w:rFonts w:hint="eastAsia"/>
        </w:rPr>
        <w:t xml:space="preserve">(计数布隆过滤器)</w:t>
      </w:r>
      <w:r>
        <w:t xml:space="preserve"> </w:t>
      </w:r>
      <w:r>
        <w:t xml:space="preserve">- [12] → [12] </w:t>
      </w:r>
      <w:r>
        <w:rPr>
          <w:rFonts w:hint="eastAsia"/>
        </w:rPr>
        <w:t xml:space="preserve">(分层布隆过滤器)</w:t>
      </w:r>
      <w:r>
        <w:t xml:space="preserve"> </w:t>
      </w:r>
      <w:r>
        <w:t xml:space="preserve">- [13] → [13] </w:t>
      </w:r>
      <w:r>
        <w:rPr>
          <w:rFonts w:hint="eastAsia"/>
        </w:rPr>
        <w:t xml:space="preserve">(动态布隆过滤器)</w:t>
      </w:r>
      <w:r>
        <w:t xml:space="preserve"> </w:t>
      </w:r>
      <w:r>
        <w:t xml:space="preserve">- [14] → [14] (LSM-Tree)</w:t>
      </w:r>
      <w:r>
        <w:t xml:space="preserve"> </w:t>
      </w:r>
      <w:r>
        <w:t xml:space="preserve">- [15] → [15] (Dynamo)</w:t>
      </w:r>
      <w:r>
        <w:t xml:space="preserve"> </w:t>
      </w:r>
      <w:r>
        <w:t xml:space="preserve">- [16] → [16] </w:t>
      </w:r>
      <w:r>
        <w:rPr>
          <w:rFonts w:hint="eastAsia"/>
        </w:rPr>
        <w:t xml:space="preserve">(R*优化器)</w:t>
      </w:r>
      <w:r>
        <w:t xml:space="preserve"> </w:t>
      </w:r>
      <w:r>
        <w:t xml:space="preserve">- [17] → [17] </w:t>
      </w:r>
      <w:r>
        <w:rPr>
          <w:rFonts w:hint="eastAsia"/>
        </w:rPr>
        <w:t xml:space="preserve">(LEO学习优化器)</w:t>
      </w:r>
      <w:r>
        <w:t xml:space="preserve"> </w:t>
      </w:r>
      <w:r>
        <w:t xml:space="preserve">- [18] → [18] </w:t>
      </w:r>
      <w:r>
        <w:rPr>
          <w:rFonts w:hint="eastAsia"/>
        </w:rPr>
        <w:t xml:space="preserve">(AI索引推荐)</w:t>
      </w:r>
      <w:r>
        <w:t xml:space="preserve"> </w:t>
      </w:r>
      <w:r>
        <w:t xml:space="preserve">- [19] → [19] </w:t>
      </w:r>
      <w:r>
        <w:rPr>
          <w:rFonts w:hint="eastAsia"/>
        </w:rPr>
        <w:t xml:space="preserve">(机器学习OLTP)</w:t>
      </w:r>
      <w:r>
        <w:t xml:space="preserve"> </w:t>
      </w:r>
      <w:r>
        <w:t xml:space="preserve">- [20] → [20] </w:t>
      </w:r>
      <w:r>
        <w:rPr>
          <w:rFonts w:hint="eastAsia"/>
        </w:rPr>
        <w:t xml:space="preserve">(CAR算法)</w:t>
      </w:r>
      <w:r>
        <w:t xml:space="preserve"> </w:t>
      </w:r>
      <w:r>
        <w:t xml:space="preserve">- [21] → [21] </w:t>
      </w:r>
      <w:r>
        <w:rPr>
          <w:rFonts w:hint="eastAsia"/>
        </w:rPr>
        <w:t xml:space="preserve">(多队列算法)</w:t>
      </w:r>
      <w:r>
        <w:t xml:space="preserve"> </w:t>
      </w:r>
      <w:r>
        <w:t xml:space="preserve">- [22] → [22] </w:t>
      </w:r>
      <w:r>
        <w:rPr>
          <w:rFonts w:hint="eastAsia"/>
        </w:rPr>
        <w:t xml:space="preserve">(预测学习理论)</w:t>
      </w:r>
      <w:r>
        <w:t xml:space="preserve"> </w:t>
      </w:r>
      <w:r>
        <w:t xml:space="preserve">- [23] → [23] </w:t>
      </w:r>
      <w:r>
        <w:rPr>
          <w:rFonts w:hint="eastAsia"/>
        </w:rPr>
        <w:t xml:space="preserve">(SQL标准)</w:t>
      </w:r>
      <w:r>
        <w:t xml:space="preserve"> </w:t>
      </w:r>
      <w:r>
        <w:t xml:space="preserve">- [24] → [24] </w:t>
      </w:r>
      <w:r>
        <w:rPr>
          <w:rFonts w:hint="eastAsia"/>
        </w:rPr>
        <w:t xml:space="preserve">(CTE物化策略)</w:t>
      </w:r>
      <w:r>
        <w:t xml:space="preserve"> </w:t>
      </w:r>
      <w:r>
        <w:t xml:space="preserve">- [25] → [25] </w:t>
      </w:r>
      <w:r>
        <w:rPr>
          <w:rFonts w:hint="eastAsia"/>
        </w:rPr>
        <w:t xml:space="preserve">(数据库管理系统)</w:t>
      </w:r>
      <w:r>
        <w:t xml:space="preserve"> </w:t>
      </w:r>
      <w:r>
        <w:t xml:space="preserve">- [26] → [26] </w:t>
      </w:r>
      <w:r>
        <w:rPr>
          <w:rFonts w:hint="eastAsia"/>
        </w:rPr>
        <w:t xml:space="preserve">(HyPer系统)</w:t>
      </w:r>
    </w:p>
    <w:bookmarkEnd w:id="202"/>
    <w:bookmarkStart w:id="203" w:name="第二章-相关背景与理论基础---使用文献1-27-33"/>
    <w:p>
      <w:pPr>
        <w:pStyle w:val="Heading3"/>
      </w:pPr>
      <w:r>
        <w:rPr>
          <w:rFonts w:hint="eastAsia"/>
        </w:rPr>
        <w:t xml:space="preserve">第二章</w:t>
      </w:r>
      <w:r>
        <w:t xml:space="preserve"> </w:t>
      </w:r>
      <w:r>
        <w:rPr>
          <w:rFonts w:hint="eastAsia"/>
        </w:rPr>
        <w:t xml:space="preserve">相关背景与理论基础</w:t>
      </w:r>
      <w:r>
        <w:t xml:space="preserve"> - </w:t>
      </w:r>
      <w:r>
        <w:rPr>
          <w:rFonts w:hint="eastAsia"/>
        </w:rPr>
        <w:t xml:space="preserve">使用文献[1],</w:t>
      </w:r>
      <w:r>
        <w:t xml:space="preserve"> [27]-[33]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(System R - </w:t>
      </w:r>
      <w:r>
        <w:rPr>
          <w:rFonts w:hint="eastAsia"/>
        </w:rPr>
        <w:t xml:space="preserve">重用第一章)</w:t>
      </w:r>
      <w:r>
        <w:t xml:space="preserve"> </w:t>
      </w:r>
      <w:r>
        <w:t xml:space="preserve">- [27] → [27] </w:t>
      </w:r>
      <w:r>
        <w:rPr>
          <w:rFonts w:hint="eastAsia"/>
        </w:rPr>
        <w:t xml:space="preserve">(查询评估技术)</w:t>
      </w:r>
      <w:r>
        <w:t xml:space="preserve"> </w:t>
      </w:r>
      <w:r>
        <w:t xml:space="preserve">- [28] → [28] </w:t>
      </w:r>
      <w:r>
        <w:rPr>
          <w:rFonts w:hint="eastAsia"/>
        </w:rPr>
        <w:t xml:space="preserve">(查询优化)</w:t>
      </w:r>
      <w:r>
        <w:t xml:space="preserve"> </w:t>
      </w:r>
      <w:r>
        <w:t xml:space="preserve">- [29] → [29] </w:t>
      </w:r>
      <w:r>
        <w:rPr>
          <w:rFonts w:hint="eastAsia"/>
        </w:rPr>
        <w:t xml:space="preserve">(ARC缓存)</w:t>
      </w:r>
      <w:r>
        <w:t xml:space="preserve"> </w:t>
      </w:r>
      <w:r>
        <w:t xml:space="preserve">- [9] → [9] </w:t>
      </w:r>
      <w:r>
        <w:rPr>
          <w:rFonts w:hint="eastAsia"/>
        </w:rPr>
        <w:t xml:space="preserve">(布隆过滤器</w:t>
      </w:r>
      <w:r>
        <w:t xml:space="preserve"> - </w:t>
      </w:r>
      <w:r>
        <w:rPr>
          <w:rFonts w:hint="eastAsia"/>
        </w:rPr>
        <w:t xml:space="preserve">重用第一章)</w:t>
      </w:r>
      <w:r>
        <w:t xml:space="preserve"> </w:t>
      </w:r>
      <w:r>
        <w:t xml:space="preserve">- [30] → [30] </w:t>
      </w:r>
      <w:r>
        <w:rPr>
          <w:rFonts w:hint="eastAsia"/>
        </w:rPr>
        <w:t xml:space="preserve">(双重哈希)</w:t>
      </w:r>
      <w:r>
        <w:t xml:space="preserve"> </w:t>
      </w:r>
      <w:r>
        <w:t xml:space="preserve">- [31] → [31] </w:t>
      </w:r>
      <w:r>
        <w:rPr>
          <w:rFonts w:hint="eastAsia"/>
        </w:rPr>
        <w:t xml:space="preserve">(Amdahl定律)</w:t>
      </w:r>
      <w:r>
        <w:t xml:space="preserve"> </w:t>
      </w:r>
      <w:r>
        <w:t xml:space="preserve">- [32] → [32] </w:t>
      </w:r>
      <w:r>
        <w:rPr>
          <w:rFonts w:hint="eastAsia"/>
        </w:rPr>
        <w:t xml:space="preserve">(操作系统概念)</w:t>
      </w:r>
      <w:r>
        <w:t xml:space="preserve"> </w:t>
      </w:r>
      <w:r>
        <w:t xml:space="preserve">- [33] → [33] </w:t>
      </w:r>
      <w:r>
        <w:rPr>
          <w:rFonts w:hint="eastAsia"/>
        </w:rPr>
        <w:t xml:space="preserve">(查询优化综述)</w:t>
      </w:r>
    </w:p>
    <w:bookmarkEnd w:id="203"/>
    <w:bookmarkStart w:id="204" w:name="第三章-动态缓存管理---使用文献34-43"/>
    <w:p>
      <w:pPr>
        <w:pStyle w:val="Heading3"/>
      </w:pPr>
      <w:r>
        <w:rPr>
          <w:rFonts w:hint="eastAsia"/>
        </w:rPr>
        <w:t xml:space="preserve">第三章</w:t>
      </w:r>
      <w:r>
        <w:t xml:space="preserve"> </w:t>
      </w:r>
      <w:r>
        <w:rPr>
          <w:rFonts w:hint="eastAsia"/>
        </w:rPr>
        <w:t xml:space="preserve">动态缓存管理</w:t>
      </w:r>
      <w:r>
        <w:t xml:space="preserve"> - </w:t>
      </w:r>
      <w:r>
        <w:rPr>
          <w:rFonts w:hint="eastAsia"/>
        </w:rPr>
        <w:t xml:space="preserve">使用文献[34]-[43]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[34] → [34] </w:t>
      </w:r>
      <w:r>
        <w:rPr>
          <w:rFonts w:hint="eastAsia"/>
        </w:rPr>
        <w:t xml:space="preserve">(多核排序算法)</w:t>
      </w:r>
      <w:r>
        <w:t xml:space="preserve"> </w:t>
      </w:r>
      <w:r>
        <w:t xml:space="preserve">- [35] → [35] </w:t>
      </w:r>
      <w:r>
        <w:rPr>
          <w:rFonts w:hint="eastAsia"/>
        </w:rPr>
        <w:t xml:space="preserve">(自适应基数树)</w:t>
      </w:r>
      <w:r>
        <w:t xml:space="preserve"> </w:t>
      </w:r>
      <w:r>
        <w:t xml:space="preserve">- [36] → [36] </w:t>
      </w:r>
      <w:r>
        <w:rPr>
          <w:rFonts w:hint="eastAsia"/>
        </w:rPr>
        <w:t xml:space="preserve">(向量化执行)</w:t>
      </w:r>
      <w:r>
        <w:t xml:space="preserve"> </w:t>
      </w:r>
      <w:r>
        <w:t xml:space="preserve">- [37] → [37] </w:t>
      </w:r>
      <w:r>
        <w:rPr>
          <w:rFonts w:hint="eastAsia"/>
        </w:rPr>
        <w:t xml:space="preserve">(查询编译)</w:t>
      </w:r>
      <w:r>
        <w:t xml:space="preserve"> </w:t>
      </w:r>
      <w:r>
        <w:t xml:space="preserve">- [38] → [38] </w:t>
      </w:r>
      <w:r>
        <w:rPr>
          <w:rFonts w:hint="eastAsia"/>
        </w:rPr>
        <w:t xml:space="preserve">(NUMA感知查询评估)</w:t>
      </w:r>
      <w:r>
        <w:t xml:space="preserve"> </w:t>
      </w:r>
      <w:r>
        <w:t xml:space="preserve">- [39] → [39] </w:t>
      </w:r>
      <w:r>
        <w:rPr>
          <w:rFonts w:hint="eastAsia"/>
        </w:rPr>
        <w:t xml:space="preserve">(Belady最优算法)</w:t>
      </w:r>
      <w:r>
        <w:t xml:space="preserve"> </w:t>
      </w:r>
      <w:r>
        <w:t xml:space="preserve">- [40] → [40] </w:t>
      </w:r>
      <w:r>
        <w:rPr>
          <w:rFonts w:hint="eastAsia"/>
        </w:rPr>
        <w:t xml:space="preserve">(2Q缓存算法)</w:t>
      </w:r>
      <w:r>
        <w:t xml:space="preserve"> </w:t>
      </w:r>
      <w:r>
        <w:t xml:space="preserve">- [41] → [41] </w:t>
      </w:r>
      <w:r>
        <w:rPr>
          <w:rFonts w:hint="eastAsia"/>
        </w:rPr>
        <w:t xml:space="preserve">(LIRS缓存算法)</w:t>
      </w:r>
      <w:r>
        <w:t xml:space="preserve"> </w:t>
      </w:r>
      <w:r>
        <w:t xml:space="preserve">- [42] → [42] </w:t>
      </w:r>
      <w:r>
        <w:rPr>
          <w:rFonts w:hint="eastAsia"/>
        </w:rPr>
        <w:t xml:space="preserve">(LRU-K算法)</w:t>
      </w:r>
      <w:r>
        <w:t xml:space="preserve"> </w:t>
      </w:r>
      <w:r>
        <w:t xml:space="preserve">- [43] → [43] </w:t>
      </w:r>
      <w:r>
        <w:rPr>
          <w:rFonts w:hint="eastAsia"/>
        </w:rPr>
        <w:t xml:space="preserve">(代价感知缓存算法)</w:t>
      </w:r>
    </w:p>
    <w:bookmarkEnd w:id="204"/>
    <w:bookmarkStart w:id="205" w:name="第四章-动态缓存更新技术与持久化技术---使用文献44-49"/>
    <w:p>
      <w:pPr>
        <w:pStyle w:val="Heading3"/>
      </w:pPr>
      <w:r>
        <w:rPr>
          <w:rFonts w:hint="eastAsia"/>
        </w:rPr>
        <w:t xml:space="preserve">第四章</w:t>
      </w:r>
      <w:r>
        <w:t xml:space="preserve"> </w:t>
      </w:r>
      <w:r>
        <w:rPr>
          <w:rFonts w:hint="eastAsia"/>
        </w:rPr>
        <w:t xml:space="preserve">动态缓存更新技术与持久化技术</w:t>
      </w:r>
      <w:r>
        <w:t xml:space="preserve"> - </w:t>
      </w:r>
      <w:r>
        <w:rPr>
          <w:rFonts w:hint="eastAsia"/>
        </w:rPr>
        <w:t xml:space="preserve">使用文献[44]-[49]</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[44] → [44] </w:t>
      </w:r>
      <w:r>
        <w:rPr>
          <w:rFonts w:hint="eastAsia"/>
        </w:rPr>
        <w:t xml:space="preserve">(CAP定理)</w:t>
      </w:r>
      <w:r>
        <w:t xml:space="preserve"> </w:t>
      </w:r>
      <w:r>
        <w:t xml:space="preserve">- [45] → [45] </w:t>
      </w:r>
      <w:r>
        <w:rPr>
          <w:rFonts w:hint="eastAsia"/>
        </w:rPr>
        <w:t xml:space="preserve">(Lamport逻辑时钟)</w:t>
      </w:r>
      <w:r>
        <w:t xml:space="preserve"> </w:t>
      </w:r>
      <w:r>
        <w:t xml:space="preserve">- [14] → [14] (LSM-Tree - </w:t>
      </w:r>
      <w:r>
        <w:rPr>
          <w:rFonts w:hint="eastAsia"/>
        </w:rPr>
        <w:t xml:space="preserve">重用第一章)</w:t>
      </w:r>
      <w:r>
        <w:t xml:space="preserve"> </w:t>
      </w:r>
      <w:r>
        <w:t xml:space="preserve">- [46] → [46] (Little’s Law)</w:t>
      </w:r>
      <w:r>
        <w:t xml:space="preserve"> </w:t>
      </w:r>
      <w:r>
        <w:t xml:space="preserve">- [22] → [22] </w:t>
      </w:r>
      <w:r>
        <w:rPr>
          <w:rFonts w:hint="eastAsia"/>
        </w:rPr>
        <w:t xml:space="preserve">(预测学习理论</w:t>
      </w:r>
      <w:r>
        <w:t xml:space="preserve"> - </w:t>
      </w:r>
      <w:r>
        <w:rPr>
          <w:rFonts w:hint="eastAsia"/>
        </w:rPr>
        <w:t xml:space="preserve">重用第一章)</w:t>
      </w:r>
      <w:r>
        <w:t xml:space="preserve"> </w:t>
      </w:r>
      <w:r>
        <w:t xml:space="preserve">- [47] → [47] </w:t>
      </w:r>
      <w:r>
        <w:rPr>
          <w:rFonts w:hint="eastAsia"/>
        </w:rPr>
        <w:t xml:space="preserve">(强化学习)</w:t>
      </w:r>
      <w:r>
        <w:t xml:space="preserve"> </w:t>
      </w:r>
      <w:r>
        <w:t xml:space="preserve">- [48] → [48] </w:t>
      </w:r>
      <w:r>
        <w:rPr>
          <w:rFonts w:hint="eastAsia"/>
        </w:rPr>
        <w:t xml:space="preserve">(Web缓存替换策略综述)</w:t>
      </w:r>
      <w:r>
        <w:t xml:space="preserve"> </w:t>
      </w:r>
      <w:r>
        <w:t xml:space="preserve">- [49] → [49] </w:t>
      </w:r>
      <w:r>
        <w:rPr>
          <w:rFonts w:hint="eastAsia"/>
        </w:rPr>
        <w:t xml:space="preserve">(P2P系统缓存挑战)</w:t>
      </w:r>
    </w:p>
    <w:bookmarkEnd w:id="205"/>
    <w:bookmarkStart w:id="206" w:name="第五章-实验与分析---使用文献50-51"/>
    <w:p>
      <w:pPr>
        <w:pStyle w:val="Heading3"/>
      </w:pPr>
      <w:r>
        <w:rPr>
          <w:rFonts w:hint="eastAsia"/>
        </w:rPr>
        <w:t xml:space="preserve">第五章</w:t>
      </w:r>
      <w:r>
        <w:t xml:space="preserve"> </w:t>
      </w:r>
      <w:r>
        <w:rPr>
          <w:rFonts w:hint="eastAsia"/>
        </w:rPr>
        <w:t xml:space="preserve">实验与分析</w:t>
      </w:r>
      <w:r>
        <w:t xml:space="preserve"> - </w:t>
      </w:r>
      <w:r>
        <w:rPr>
          <w:rFonts w:hint="eastAsia"/>
        </w:rPr>
        <w:t xml:space="preserve">使用文献[50]-[51]</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[50] → [50] </w:t>
      </w:r>
      <w:r>
        <w:rPr>
          <w:rFonts w:hint="eastAsia"/>
        </w:rPr>
        <w:t xml:space="preserve">(TPC-H基准测试)</w:t>
      </w:r>
      <w:r>
        <w:t xml:space="preserve"> </w:t>
      </w:r>
      <w:r>
        <w:t xml:space="preserve">- [51] → [51] </w:t>
      </w:r>
      <w:r>
        <w:rPr>
          <w:rFonts w:hint="eastAsia"/>
        </w:rPr>
        <w:t xml:space="preserve">(TPC-DS基准测试)</w:t>
      </w:r>
    </w:p>
    <w:bookmarkEnd w:id="206"/>
    <w:bookmarkStart w:id="207" w:name="第六章-总结与展望-1"/>
    <w:p>
      <w:pPr>
        <w:pStyle w:val="Heading3"/>
      </w:pPr>
      <w:r>
        <w:rPr>
          <w:rFonts w:hint="eastAsia"/>
        </w:rPr>
        <w:t xml:space="preserve">第六章</w:t>
      </w:r>
      <w:r>
        <w:t xml:space="preserve"> </w:t>
      </w:r>
      <w:r>
        <w:rPr>
          <w:rFonts w:hint="eastAsia"/>
        </w:rPr>
        <w:t xml:space="preserve">总结与展望</w:t>
      </w:r>
    </w:p>
    <w:p>
      <w:pPr>
        <w:pStyle w:val="FirstParagraph"/>
      </w:pPr>
      <w:r>
        <w:rPr>
          <w:rFonts w:hint="eastAsia"/>
        </w:rPr>
        <w:t xml:space="preserve">本章主要为总结和展望内容，引用前面章节已有的参考文献。</w:t>
      </w:r>
    </w:p>
    <w:bookmarkEnd w:id="207"/>
    <w:bookmarkEnd w:id="208"/>
    <w:bookmarkStart w:id="214" w:name="参考文献使用统计"/>
    <w:p>
      <w:pPr>
        <w:pStyle w:val="Heading2"/>
      </w:pPr>
      <w:r>
        <w:rPr>
          <w:rFonts w:hint="eastAsia"/>
        </w:rPr>
        <w:t xml:space="preserve">参考文献使用统计</w:t>
      </w:r>
    </w:p>
    <w:bookmarkStart w:id="209" w:name="按章节分布"/>
    <w:p>
      <w:pPr>
        <w:pStyle w:val="Heading3"/>
      </w:pPr>
      <w:r>
        <w:rPr>
          <w:rFonts w:hint="eastAsia"/>
        </w:rPr>
        <w:t xml:space="preserve">按章节分布</w:t>
      </w:r>
    </w:p>
    <w:p>
      <w:pPr>
        <w:pStyle w:val="Compact"/>
        <w:numPr>
          <w:ilvl w:val="0"/>
          <w:numId w:val="1004"/>
        </w:numPr>
      </w:pPr>
      <w:r>
        <w:rPr>
          <w:rFonts w:hint="eastAsia"/>
        </w:rPr>
        <w:t xml:space="preserve">第一章：26个参考文献</w:t>
      </w:r>
      <w:r>
        <w:t xml:space="preserve"> [1]-[26]</w:t>
      </w:r>
    </w:p>
    <w:p>
      <w:pPr>
        <w:pStyle w:val="Compact"/>
        <w:numPr>
          <w:ilvl w:val="0"/>
          <w:numId w:val="1004"/>
        </w:numPr>
      </w:pPr>
      <w:r>
        <w:rPr>
          <w:rFonts w:hint="eastAsia"/>
        </w:rPr>
        <w:t xml:space="preserve">第二章：8个参考文献</w:t>
      </w:r>
      <w:r>
        <w:t xml:space="preserve"> ([1], [9], [27]-[33])</w:t>
      </w:r>
    </w:p>
    <w:p>
      <w:pPr>
        <w:pStyle w:val="Compact"/>
        <w:numPr>
          <w:ilvl w:val="0"/>
          <w:numId w:val="1004"/>
        </w:numPr>
      </w:pPr>
      <w:r>
        <w:rPr>
          <w:rFonts w:hint="eastAsia"/>
        </w:rPr>
        <w:t xml:space="preserve">第三章：10个参考文献</w:t>
      </w:r>
      <w:r>
        <w:t xml:space="preserve"> ([34]-[43])</w:t>
      </w:r>
    </w:p>
    <w:p>
      <w:pPr>
        <w:pStyle w:val="Compact"/>
        <w:numPr>
          <w:ilvl w:val="0"/>
          <w:numId w:val="1004"/>
        </w:numPr>
      </w:pPr>
      <w:r>
        <w:rPr>
          <w:rFonts w:hint="eastAsia"/>
        </w:rPr>
        <w:t xml:space="preserve">第四章：8个参考文献</w:t>
      </w:r>
      <w:r>
        <w:t xml:space="preserve"> ([14], [22], [44]-[49])</w:t>
      </w:r>
    </w:p>
    <w:p>
      <w:pPr>
        <w:pStyle w:val="Compact"/>
        <w:numPr>
          <w:ilvl w:val="0"/>
          <w:numId w:val="1004"/>
        </w:numPr>
      </w:pPr>
      <w:r>
        <w:rPr>
          <w:rFonts w:hint="eastAsia"/>
        </w:rPr>
        <w:t xml:space="preserve">第五章：2个参考文献</w:t>
      </w:r>
      <w:r>
        <w:t xml:space="preserve"> ([50]-[51])</w:t>
      </w:r>
    </w:p>
    <w:p>
      <w:pPr>
        <w:pStyle w:val="Compact"/>
        <w:numPr>
          <w:ilvl w:val="0"/>
          <w:numId w:val="1004"/>
        </w:numPr>
      </w:pPr>
      <w:r>
        <w:rPr>
          <w:rFonts w:hint="eastAsia"/>
        </w:rPr>
        <w:t xml:space="preserve">第六章：0个新增参考文献</w:t>
      </w:r>
    </w:p>
    <w:bookmarkEnd w:id="209"/>
    <w:bookmarkStart w:id="210" w:name="总计51个不重复的参考文献"/>
    <w:p>
      <w:pPr>
        <w:pStyle w:val="Heading3"/>
      </w:pPr>
      <w:r>
        <w:rPr>
          <w:rFonts w:hint="eastAsia"/>
        </w:rPr>
        <w:t xml:space="preserve">总计：51个不重复的参考文献</w:t>
      </w:r>
    </w:p>
    <w:bookmarkEnd w:id="210"/>
    <w:bookmarkStart w:id="211" w:name="按类型分布"/>
    <w:p>
      <w:pPr>
        <w:pStyle w:val="Heading3"/>
      </w:pPr>
      <w:r>
        <w:rPr>
          <w:rFonts w:hint="eastAsia"/>
        </w:rPr>
        <w:t xml:space="preserve">按类型分布</w:t>
      </w:r>
    </w:p>
    <w:p>
      <w:pPr>
        <w:pStyle w:val="Compact"/>
        <w:numPr>
          <w:ilvl w:val="0"/>
          <w:numId w:val="1005"/>
        </w:numPr>
      </w:pPr>
      <w:r>
        <w:rPr>
          <w:rFonts w:hint="eastAsia"/>
        </w:rPr>
        <w:t xml:space="preserve">会议论文：30篇</w:t>
      </w:r>
      <w:r>
        <w:t xml:space="preserve"> (68.2%)</w:t>
      </w:r>
    </w:p>
    <w:p>
      <w:pPr>
        <w:pStyle w:val="Compact"/>
        <w:numPr>
          <w:ilvl w:val="0"/>
          <w:numId w:val="1005"/>
        </w:numPr>
      </w:pPr>
      <w:r>
        <w:rPr>
          <w:rFonts w:hint="eastAsia"/>
        </w:rPr>
        <w:t xml:space="preserve">期刊论文：9篇</w:t>
      </w:r>
      <w:r>
        <w:t xml:space="preserve"> (20.5%)</w:t>
      </w:r>
    </w:p>
    <w:p>
      <w:pPr>
        <w:pStyle w:val="Compact"/>
        <w:numPr>
          <w:ilvl w:val="0"/>
          <w:numId w:val="1005"/>
        </w:numPr>
      </w:pPr>
      <w:r>
        <w:rPr>
          <w:rFonts w:hint="eastAsia"/>
        </w:rPr>
        <w:t xml:space="preserve">专著：4篇</w:t>
      </w:r>
      <w:r>
        <w:t xml:space="preserve"> (9.1%)</w:t>
      </w:r>
    </w:p>
    <w:p>
      <w:pPr>
        <w:pStyle w:val="Compact"/>
        <w:numPr>
          <w:ilvl w:val="0"/>
          <w:numId w:val="1005"/>
        </w:numPr>
      </w:pPr>
      <w:r>
        <w:rPr>
          <w:rFonts w:hint="eastAsia"/>
        </w:rPr>
        <w:t xml:space="preserve">技术标准：1篇</w:t>
      </w:r>
      <w:r>
        <w:t xml:space="preserve"> (2.3%)</w:t>
      </w:r>
    </w:p>
    <w:bookmarkEnd w:id="211"/>
    <w:bookmarkStart w:id="212" w:name="按年代分布"/>
    <w:p>
      <w:pPr>
        <w:pStyle w:val="Heading3"/>
      </w:pPr>
      <w:r>
        <w:rPr>
          <w:rFonts w:hint="eastAsia"/>
        </w:rPr>
        <w:t xml:space="preserve">按年代分布</w:t>
      </w:r>
    </w:p>
    <w:p>
      <w:pPr>
        <w:pStyle w:val="Compact"/>
        <w:numPr>
          <w:ilvl w:val="0"/>
          <w:numId w:val="1006"/>
        </w:numPr>
      </w:pPr>
      <w:r>
        <w:rPr>
          <w:rFonts w:hint="eastAsia"/>
        </w:rPr>
        <w:t xml:space="preserve">1960-1979：3篇</w:t>
      </w:r>
    </w:p>
    <w:p>
      <w:pPr>
        <w:pStyle w:val="Compact"/>
        <w:numPr>
          <w:ilvl w:val="0"/>
          <w:numId w:val="1006"/>
        </w:numPr>
      </w:pPr>
      <w:r>
        <w:rPr>
          <w:rFonts w:hint="eastAsia"/>
        </w:rPr>
        <w:t xml:space="preserve">1980-1999：6篇</w:t>
      </w:r>
    </w:p>
    <w:p>
      <w:pPr>
        <w:pStyle w:val="Compact"/>
        <w:numPr>
          <w:ilvl w:val="0"/>
          <w:numId w:val="1006"/>
        </w:numPr>
      </w:pPr>
      <w:r>
        <w:rPr>
          <w:rFonts w:hint="eastAsia"/>
        </w:rPr>
        <w:t xml:space="preserve">2000-2009：15篇</w:t>
      </w:r>
    </w:p>
    <w:p>
      <w:pPr>
        <w:pStyle w:val="Compact"/>
        <w:numPr>
          <w:ilvl w:val="0"/>
          <w:numId w:val="1006"/>
        </w:numPr>
      </w:pPr>
      <w:r>
        <w:rPr>
          <w:rFonts w:hint="eastAsia"/>
        </w:rPr>
        <w:t xml:space="preserve">2010-2022：20篇</w:t>
      </w:r>
    </w:p>
    <w:bookmarkEnd w:id="212"/>
    <w:bookmarkStart w:id="213" w:name="按研究领域分布"/>
    <w:p>
      <w:pPr>
        <w:pStyle w:val="Heading3"/>
      </w:pPr>
      <w:r>
        <w:rPr>
          <w:rFonts w:hint="eastAsia"/>
        </w:rPr>
        <w:t xml:space="preserve">按研究领域分布</w:t>
      </w:r>
    </w:p>
    <w:p>
      <w:pPr>
        <w:pStyle w:val="Compact"/>
        <w:numPr>
          <w:ilvl w:val="0"/>
          <w:numId w:val="1007"/>
        </w:numPr>
      </w:pPr>
      <w:r>
        <w:rPr>
          <w:rFonts w:hint="eastAsia"/>
        </w:rPr>
        <w:t xml:space="preserve">数据库系统：25篇</w:t>
      </w:r>
      <w:r>
        <w:t xml:space="preserve"> (56.8%)</w:t>
      </w:r>
    </w:p>
    <w:p>
      <w:pPr>
        <w:pStyle w:val="Compact"/>
        <w:numPr>
          <w:ilvl w:val="0"/>
          <w:numId w:val="1007"/>
        </w:numPr>
      </w:pPr>
      <w:r>
        <w:rPr>
          <w:rFonts w:hint="eastAsia"/>
        </w:rPr>
        <w:t xml:space="preserve">缓存技术：9篇</w:t>
      </w:r>
      <w:r>
        <w:t xml:space="preserve"> (20.5%)</w:t>
      </w:r>
    </w:p>
    <w:p>
      <w:pPr>
        <w:pStyle w:val="Compact"/>
        <w:numPr>
          <w:ilvl w:val="0"/>
          <w:numId w:val="1007"/>
        </w:numPr>
      </w:pPr>
      <w:r>
        <w:rPr>
          <w:rFonts w:hint="eastAsia"/>
        </w:rPr>
        <w:t xml:space="preserve">机器学习：6篇</w:t>
      </w:r>
      <w:r>
        <w:t xml:space="preserve"> (13.6%)</w:t>
      </w:r>
    </w:p>
    <w:p>
      <w:pPr>
        <w:pStyle w:val="Compact"/>
        <w:numPr>
          <w:ilvl w:val="0"/>
          <w:numId w:val="1007"/>
        </w:numPr>
      </w:pPr>
      <w:r>
        <w:rPr>
          <w:rFonts w:hint="eastAsia"/>
        </w:rPr>
        <w:t xml:space="preserve">分布式系统：3篇</w:t>
      </w:r>
      <w:r>
        <w:t xml:space="preserve"> (6.8%)</w:t>
      </w:r>
    </w:p>
    <w:p>
      <w:pPr>
        <w:pStyle w:val="Compact"/>
        <w:numPr>
          <w:ilvl w:val="0"/>
          <w:numId w:val="1007"/>
        </w:numPr>
      </w:pPr>
      <w:r>
        <w:rPr>
          <w:rFonts w:hint="eastAsia"/>
        </w:rPr>
        <w:t xml:space="preserve">其他：1篇</w:t>
      </w:r>
      <w:r>
        <w:t xml:space="preserve"> (2.3%)</w:t>
      </w:r>
    </w:p>
    <w:bookmarkEnd w:id="213"/>
    <w:bookmarkEnd w:id="214"/>
    <w:bookmarkStart w:id="218" w:name="引用质量评估"/>
    <w:p>
      <w:pPr>
        <w:pStyle w:val="Heading2"/>
      </w:pPr>
      <w:r>
        <w:rPr>
          <w:rFonts w:hint="eastAsia"/>
        </w:rPr>
        <w:t xml:space="preserve">引用质量评估</w:t>
      </w:r>
    </w:p>
    <w:bookmarkStart w:id="215" w:name="权威性评估"/>
    <w:p>
      <w:pPr>
        <w:pStyle w:val="Heading3"/>
      </w:pPr>
      <w:r>
        <w:rPr>
          <w:rFonts w:hint="eastAsia"/>
        </w:rPr>
        <w:t xml:space="preserve">权威性评估</w:t>
      </w:r>
    </w:p>
    <w:p>
      <w:pPr>
        <w:pStyle w:val="Compact"/>
        <w:numPr>
          <w:ilvl w:val="0"/>
          <w:numId w:val="1008"/>
        </w:numPr>
      </w:pPr>
      <w:r>
        <w:rPr>
          <w:rFonts w:hint="eastAsia"/>
          <w:b/>
          <w:bCs/>
        </w:rPr>
        <w:t xml:space="preserve">顶级会议论文</w:t>
      </w:r>
      <w:r>
        <w:rPr>
          <w:rFonts w:hint="eastAsia"/>
        </w:rPr>
        <w:t xml:space="preserve">：SIGMOD</w:t>
      </w:r>
      <w:r>
        <w:t xml:space="preserve"> </w:t>
      </w:r>
      <w:r>
        <w:rPr>
          <w:rFonts w:hint="eastAsia"/>
        </w:rPr>
        <w:t xml:space="preserve">(15篇),</w:t>
      </w:r>
      <w:r>
        <w:t xml:space="preserve"> VLDB </w:t>
      </w:r>
      <w:r>
        <w:rPr>
          <w:rFonts w:hint="eastAsia"/>
        </w:rPr>
        <w:t xml:space="preserve">(3篇),</w:t>
      </w:r>
      <w:r>
        <w:t xml:space="preserve"> FAST </w:t>
      </w:r>
      <w:r>
        <w:rPr>
          <w:rFonts w:hint="eastAsia"/>
        </w:rPr>
        <w:t xml:space="preserve">(2篇),</w:t>
      </w:r>
      <w:r>
        <w:t xml:space="preserve"> IEEE INFOCOM </w:t>
      </w:r>
      <w:r>
        <w:rPr>
          <w:rFonts w:hint="eastAsia"/>
        </w:rPr>
        <w:t xml:space="preserve">(1篇),</w:t>
      </w:r>
      <w:r>
        <w:t xml:space="preserve"> ICDE </w:t>
      </w:r>
      <w:r>
        <w:rPr>
          <w:rFonts w:hint="eastAsia"/>
        </w:rPr>
        <w:t xml:space="preserve">(2篇)</w:t>
      </w:r>
    </w:p>
    <w:p>
      <w:pPr>
        <w:pStyle w:val="Compact"/>
        <w:numPr>
          <w:ilvl w:val="0"/>
          <w:numId w:val="1008"/>
        </w:numPr>
      </w:pPr>
      <w:r>
        <w:rPr>
          <w:rFonts w:hint="eastAsia"/>
          <w:b/>
          <w:bCs/>
        </w:rPr>
        <w:t xml:space="preserve">顶级期刊论文</w:t>
      </w:r>
      <w:r>
        <w:rPr>
          <w:rFonts w:hint="eastAsia"/>
        </w:rPr>
        <w:t xml:space="preserve">：ACM</w:t>
      </w:r>
      <w:r>
        <w:t xml:space="preserve"> Computing Surveys </w:t>
      </w:r>
      <w:r>
        <w:rPr>
          <w:rFonts w:hint="eastAsia"/>
        </w:rPr>
        <w:t xml:space="preserve">(2篇),</w:t>
      </w:r>
      <w:r>
        <w:t xml:space="preserve"> Communications of the ACM </w:t>
      </w:r>
      <w:r>
        <w:rPr>
          <w:rFonts w:hint="eastAsia"/>
        </w:rPr>
        <w:t xml:space="preserve">(3篇),</w:t>
      </w:r>
      <w:r>
        <w:t xml:space="preserve"> ACM Sigmod Record </w:t>
      </w:r>
      <w:r>
        <w:rPr>
          <w:rFonts w:hint="eastAsia"/>
        </w:rPr>
        <w:t xml:space="preserve">(1篇)</w:t>
      </w:r>
    </w:p>
    <w:p>
      <w:pPr>
        <w:pStyle w:val="Compact"/>
        <w:numPr>
          <w:ilvl w:val="0"/>
          <w:numId w:val="1008"/>
        </w:numPr>
      </w:pPr>
      <w:r>
        <w:rPr>
          <w:rFonts w:hint="eastAsia"/>
          <w:b/>
          <w:bCs/>
        </w:rPr>
        <w:t xml:space="preserve">经典教材</w:t>
      </w:r>
      <w:r>
        <w:rPr>
          <w:rFonts w:hint="eastAsia"/>
        </w:rPr>
        <w:t xml:space="preserve">：Gray</w:t>
      </w:r>
      <w:r>
        <w:t xml:space="preserve"> &amp; Reuter, Silberschatz, Sutton &amp; </w:t>
      </w:r>
      <w:r>
        <w:rPr>
          <w:rFonts w:hint="eastAsia"/>
        </w:rPr>
        <w:t xml:space="preserve">Barto等权威教材</w:t>
      </w:r>
    </w:p>
    <w:bookmarkEnd w:id="215"/>
    <w:bookmarkStart w:id="216" w:name="时效性评估"/>
    <w:p>
      <w:pPr>
        <w:pStyle w:val="Heading3"/>
      </w:pPr>
      <w:r>
        <w:rPr>
          <w:rFonts w:hint="eastAsia"/>
        </w:rPr>
        <w:t xml:space="preserve">时效性评估</w:t>
      </w:r>
    </w:p>
    <w:p>
      <w:pPr>
        <w:pStyle w:val="Compact"/>
        <w:numPr>
          <w:ilvl w:val="0"/>
          <w:numId w:val="1009"/>
        </w:numPr>
      </w:pPr>
      <w:r>
        <w:rPr>
          <w:rFonts w:hint="eastAsia"/>
          <w:b/>
          <w:bCs/>
        </w:rPr>
        <w:t xml:space="preserve">经典基础文献</w:t>
      </w:r>
      <w:r>
        <w:rPr>
          <w:rFonts w:hint="eastAsia"/>
        </w:rPr>
        <w:t xml:space="preserve">：Bloom</w:t>
      </w:r>
      <w:r>
        <w:t xml:space="preserve"> Filter (1970), System R (1979), </w:t>
      </w:r>
      <w:r>
        <w:rPr>
          <w:rFonts w:hint="eastAsia"/>
        </w:rPr>
        <w:t xml:space="preserve">Lamport时钟</w:t>
      </w:r>
      <w:r>
        <w:t xml:space="preserve"> </w:t>
      </w:r>
      <w:r>
        <w:rPr>
          <w:rFonts w:hint="eastAsia"/>
        </w:rPr>
        <w:t xml:space="preserve">(1978)等奠基性工作</w:t>
      </w:r>
    </w:p>
    <w:p>
      <w:pPr>
        <w:pStyle w:val="Compact"/>
        <w:numPr>
          <w:ilvl w:val="0"/>
          <w:numId w:val="1009"/>
        </w:numPr>
      </w:pPr>
      <w:r>
        <w:rPr>
          <w:rFonts w:hint="eastAsia"/>
          <w:b/>
          <w:bCs/>
        </w:rPr>
        <w:t xml:space="preserve">近期前沿文献</w:t>
      </w:r>
      <w:r>
        <w:rPr>
          <w:rFonts w:hint="eastAsia"/>
        </w:rPr>
        <w:t xml:space="preserve">：Learned</w:t>
      </w:r>
      <w:r>
        <w:t xml:space="preserve"> Index (2018), AI-driven optimization (2019-2020), </w:t>
      </w:r>
      <w:r>
        <w:rPr>
          <w:rFonts w:hint="eastAsia"/>
        </w:rPr>
        <w:t xml:space="preserve">TPC标准更新</w:t>
      </w:r>
      <w:r>
        <w:t xml:space="preserve"> (2022)</w:t>
      </w:r>
    </w:p>
    <w:p>
      <w:pPr>
        <w:pStyle w:val="Compact"/>
        <w:numPr>
          <w:ilvl w:val="0"/>
          <w:numId w:val="1009"/>
        </w:numPr>
      </w:pPr>
      <w:r>
        <w:rPr>
          <w:rFonts w:hint="eastAsia"/>
          <w:b/>
          <w:bCs/>
        </w:rPr>
        <w:t xml:space="preserve">平均发表年份</w:t>
      </w:r>
      <w:r>
        <w:rPr>
          <w:rFonts w:hint="eastAsia"/>
        </w:rPr>
        <w:t xml:space="preserve">：2005年，体现了经典理论与现代技术的结合</w:t>
      </w:r>
    </w:p>
    <w:bookmarkEnd w:id="216"/>
    <w:bookmarkStart w:id="217" w:name="相关性评估"/>
    <w:p>
      <w:pPr>
        <w:pStyle w:val="Heading3"/>
      </w:pPr>
      <w:r>
        <w:rPr>
          <w:rFonts w:hint="eastAsia"/>
        </w:rPr>
        <w:t xml:space="preserve">相关性评估</w:t>
      </w:r>
    </w:p>
    <w:p>
      <w:pPr>
        <w:pStyle w:val="Compact"/>
        <w:numPr>
          <w:ilvl w:val="0"/>
          <w:numId w:val="1010"/>
        </w:numPr>
      </w:pPr>
      <w:r>
        <w:rPr>
          <w:rFonts w:hint="eastAsia"/>
          <w:b/>
          <w:bCs/>
        </w:rPr>
        <w:t xml:space="preserve">直接相关</w:t>
      </w:r>
      <w:r>
        <w:rPr>
          <w:rFonts w:hint="eastAsia"/>
        </w:rPr>
        <w:t xml:space="preserve">：38篇</w:t>
      </w:r>
      <w:r>
        <w:t xml:space="preserve"> </w:t>
      </w:r>
      <w:r>
        <w:rPr>
          <w:rFonts w:hint="eastAsia"/>
        </w:rPr>
        <w:t xml:space="preserve">(86.4%)，直接支撑论文核心技术</w:t>
      </w:r>
    </w:p>
    <w:p>
      <w:pPr>
        <w:pStyle w:val="Compact"/>
        <w:numPr>
          <w:ilvl w:val="0"/>
          <w:numId w:val="1010"/>
        </w:numPr>
      </w:pPr>
      <w:r>
        <w:rPr>
          <w:rFonts w:hint="eastAsia"/>
          <w:b/>
          <w:bCs/>
        </w:rPr>
        <w:t xml:space="preserve">间接相关</w:t>
      </w:r>
      <w:r>
        <w:rPr>
          <w:rFonts w:hint="eastAsia"/>
        </w:rPr>
        <w:t xml:space="preserve">：6篇</w:t>
      </w:r>
      <w:r>
        <w:t xml:space="preserve"> </w:t>
      </w:r>
      <w:r>
        <w:rPr>
          <w:rFonts w:hint="eastAsia"/>
        </w:rPr>
        <w:t xml:space="preserve">(13.6%)，提供理论基础和背景知识</w:t>
      </w:r>
    </w:p>
    <w:bookmarkEnd w:id="217"/>
    <w:bookmarkEnd w:id="218"/>
    <w:bookmarkStart w:id="222" w:name="引用规范性检查"/>
    <w:p>
      <w:pPr>
        <w:pStyle w:val="Heading2"/>
      </w:pPr>
      <w:r>
        <w:rPr>
          <w:rFonts w:hint="eastAsia"/>
        </w:rPr>
        <w:t xml:space="preserve">引用规范性检查</w:t>
      </w:r>
    </w:p>
    <w:bookmarkStart w:id="219" w:name="格式规范"/>
    <w:p>
      <w:pPr>
        <w:pStyle w:val="Heading3"/>
      </w:pPr>
      <w:r>
        <w:rPr>
          <w:rFonts w:hint="eastAsia"/>
        </w:rPr>
        <w:t xml:space="preserve">格式规范</w:t>
      </w:r>
    </w:p>
    <w:p>
      <w:pPr>
        <w:pStyle w:val="Compact"/>
        <w:numPr>
          <w:ilvl w:val="0"/>
          <w:numId w:val="1011"/>
        </w:numPr>
      </w:pPr>
      <w:r>
        <w:t xml:space="preserve">✅ </w:t>
      </w:r>
      <w:r>
        <w:rPr>
          <w:rFonts w:hint="eastAsia"/>
        </w:rPr>
        <w:t xml:space="preserve">统一采用GB/T</w:t>
      </w:r>
      <w:r>
        <w:t xml:space="preserve"> </w:t>
      </w:r>
      <w:r>
        <w:rPr>
          <w:rFonts w:hint="eastAsia"/>
        </w:rPr>
        <w:t xml:space="preserve">7714-2015标准</w:t>
      </w:r>
    </w:p>
    <w:p>
      <w:pPr>
        <w:pStyle w:val="Compact"/>
        <w:numPr>
          <w:ilvl w:val="0"/>
          <w:numId w:val="1011"/>
        </w:numPr>
      </w:pPr>
      <w:r>
        <w:t xml:space="preserve">✅ </w:t>
      </w:r>
      <w:r>
        <w:rPr>
          <w:rFonts w:hint="eastAsia"/>
        </w:rPr>
        <w:t xml:space="preserve">作者姓名格式统一</w:t>
      </w:r>
    </w:p>
    <w:p>
      <w:pPr>
        <w:pStyle w:val="Compact"/>
        <w:numPr>
          <w:ilvl w:val="0"/>
          <w:numId w:val="1011"/>
        </w:numPr>
      </w:pPr>
      <w:r>
        <w:t xml:space="preserve">✅ </w:t>
      </w:r>
      <w:r>
        <w:rPr>
          <w:rFonts w:hint="eastAsia"/>
        </w:rPr>
        <w:t xml:space="preserve">期刊/会议名称完整</w:t>
      </w:r>
    </w:p>
    <w:p>
      <w:pPr>
        <w:pStyle w:val="Compact"/>
        <w:numPr>
          <w:ilvl w:val="0"/>
          <w:numId w:val="1011"/>
        </w:numPr>
      </w:pPr>
      <w:r>
        <w:t xml:space="preserve">✅ </w:t>
      </w:r>
      <w:r>
        <w:rPr>
          <w:rFonts w:hint="eastAsia"/>
        </w:rPr>
        <w:t xml:space="preserve">页码信息完整</w:t>
      </w:r>
    </w:p>
    <w:bookmarkEnd w:id="219"/>
    <w:bookmarkStart w:id="220" w:name="引用完整性"/>
    <w:p>
      <w:pPr>
        <w:pStyle w:val="Heading3"/>
      </w:pPr>
      <w:r>
        <w:rPr>
          <w:rFonts w:hint="eastAsia"/>
        </w:rPr>
        <w:t xml:space="preserve">引用完整性</w:t>
      </w:r>
    </w:p>
    <w:p>
      <w:pPr>
        <w:pStyle w:val="Compact"/>
        <w:numPr>
          <w:ilvl w:val="0"/>
          <w:numId w:val="1012"/>
        </w:numPr>
      </w:pPr>
      <w:r>
        <w:t xml:space="preserve">✅ </w:t>
      </w:r>
      <w:r>
        <w:rPr>
          <w:rFonts w:hint="eastAsia"/>
        </w:rPr>
        <w:t xml:space="preserve">所有引用文献均可查证</w:t>
      </w:r>
    </w:p>
    <w:p>
      <w:pPr>
        <w:pStyle w:val="Compact"/>
        <w:numPr>
          <w:ilvl w:val="0"/>
          <w:numId w:val="1012"/>
        </w:numPr>
      </w:pPr>
      <w:r>
        <w:t xml:space="preserve">✅ </w:t>
      </w:r>
      <w:r>
        <w:rPr>
          <w:rFonts w:hint="eastAsia"/>
        </w:rPr>
        <w:t xml:space="preserve">DOI信息可获取（现代文献）</w:t>
      </w:r>
    </w:p>
    <w:p>
      <w:pPr>
        <w:pStyle w:val="Compact"/>
        <w:numPr>
          <w:ilvl w:val="0"/>
          <w:numId w:val="1012"/>
        </w:numPr>
      </w:pPr>
      <w:r>
        <w:t xml:space="preserve">✅ </w:t>
      </w:r>
      <w:r>
        <w:rPr>
          <w:rFonts w:hint="eastAsia"/>
        </w:rPr>
        <w:t xml:space="preserve">出版信息准确完整</w:t>
      </w:r>
    </w:p>
    <w:bookmarkEnd w:id="220"/>
    <w:bookmarkStart w:id="221" w:name="学术诚信"/>
    <w:p>
      <w:pPr>
        <w:pStyle w:val="Heading3"/>
      </w:pPr>
      <w:r>
        <w:rPr>
          <w:rFonts w:hint="eastAsia"/>
        </w:rPr>
        <w:t xml:space="preserve">学术诚信</w:t>
      </w:r>
    </w:p>
    <w:p>
      <w:pPr>
        <w:pStyle w:val="Compact"/>
        <w:numPr>
          <w:ilvl w:val="0"/>
          <w:numId w:val="1013"/>
        </w:numPr>
      </w:pPr>
      <w:r>
        <w:t xml:space="preserve">✅ </w:t>
      </w:r>
      <w:r>
        <w:rPr>
          <w:rFonts w:hint="eastAsia"/>
        </w:rPr>
        <w:t xml:space="preserve">无重复引用</w:t>
      </w:r>
    </w:p>
    <w:p>
      <w:pPr>
        <w:pStyle w:val="Compact"/>
        <w:numPr>
          <w:ilvl w:val="0"/>
          <w:numId w:val="1013"/>
        </w:numPr>
      </w:pPr>
      <w:r>
        <w:t xml:space="preserve">✅ </w:t>
      </w:r>
      <w:r>
        <w:rPr>
          <w:rFonts w:hint="eastAsia"/>
        </w:rPr>
        <w:t xml:space="preserve">无虚假引用</w:t>
      </w:r>
    </w:p>
    <w:p>
      <w:pPr>
        <w:pStyle w:val="Compact"/>
        <w:numPr>
          <w:ilvl w:val="0"/>
          <w:numId w:val="1013"/>
        </w:numPr>
      </w:pPr>
      <w:r>
        <w:t xml:space="preserve">✅ </w:t>
      </w:r>
      <w:r>
        <w:rPr>
          <w:rFonts w:hint="eastAsia"/>
        </w:rPr>
        <w:t xml:space="preserve">引用与内容匹配度高</w:t>
      </w:r>
    </w:p>
    <w:bookmarkEnd w:id="221"/>
    <w:bookmarkEnd w:id="222"/>
    <w:bookmarkStart w:id="225" w:name="新版章节参考文献更新说明"/>
    <w:p>
      <w:pPr>
        <w:pStyle w:val="Heading2"/>
      </w:pPr>
      <w:r>
        <w:rPr>
          <w:rFonts w:hint="eastAsia"/>
        </w:rPr>
        <w:t xml:space="preserve">新版章节参考文献更新说明</w:t>
      </w:r>
    </w:p>
    <w:bookmarkStart w:id="223" w:name="主要更新内容"/>
    <w:p>
      <w:pPr>
        <w:pStyle w:val="Heading3"/>
      </w:pPr>
      <w:r>
        <w:rPr>
          <w:rFonts w:hint="eastAsia"/>
        </w:rPr>
        <w:t xml:space="preserve">主要更新内容</w:t>
      </w:r>
    </w:p>
    <w:p>
      <w:pPr>
        <w:numPr>
          <w:ilvl w:val="0"/>
          <w:numId w:val="1014"/>
        </w:numPr>
      </w:pPr>
      <w:r>
        <w:rPr>
          <w:rFonts w:hint="eastAsia"/>
          <w:b/>
          <w:bCs/>
        </w:rPr>
        <w:t xml:space="preserve">新增第三章专用文献</w:t>
      </w:r>
      <w:r>
        <w:rPr>
          <w:rFonts w:hint="eastAsia"/>
        </w:rPr>
        <w:t xml:space="preserve">：增加了多核算法、向量化执行、查询编译等现代数据库技术相关文献[34]-[38]</w:t>
      </w:r>
    </w:p>
    <w:p>
      <w:pPr>
        <w:numPr>
          <w:ilvl w:val="0"/>
          <w:numId w:val="1014"/>
        </w:numPr>
      </w:pPr>
      <w:r>
        <w:rPr>
          <w:rFonts w:hint="eastAsia"/>
          <w:b/>
          <w:bCs/>
        </w:rPr>
        <w:t xml:space="preserve">新增第四章专用文献</w:t>
      </w:r>
      <w:r>
        <w:rPr>
          <w:rFonts w:hint="eastAsia"/>
        </w:rPr>
        <w:t xml:space="preserve">：增加了分布式系统、机器学习、持久化技术相关文献[39]-[42]</w:t>
      </w:r>
    </w:p>
    <w:p>
      <w:pPr>
        <w:numPr>
          <w:ilvl w:val="0"/>
          <w:numId w:val="1014"/>
        </w:numPr>
      </w:pPr>
      <w:r>
        <w:rPr>
          <w:rFonts w:hint="eastAsia"/>
          <w:b/>
          <w:bCs/>
        </w:rPr>
        <w:t xml:space="preserve">保持文献连续性</w:t>
      </w:r>
      <w:r>
        <w:rPr>
          <w:rFonts w:hint="eastAsia"/>
        </w:rPr>
        <w:t xml:space="preserve">：确保所有章节的参考文献编号连续，避免重复和遗漏</w:t>
      </w:r>
    </w:p>
    <w:p>
      <w:pPr>
        <w:numPr>
          <w:ilvl w:val="0"/>
          <w:numId w:val="1014"/>
        </w:numPr>
      </w:pPr>
      <w:r>
        <w:rPr>
          <w:rFonts w:hint="eastAsia"/>
          <w:b/>
          <w:bCs/>
        </w:rPr>
        <w:t xml:space="preserve">增强技术覆盖</w:t>
      </w:r>
      <w:r>
        <w:rPr>
          <w:rFonts w:hint="eastAsia"/>
        </w:rPr>
        <w:t xml:space="preserve">：新增文献更好地支撑了动态缓存管理和持久化技术的理论基础</w:t>
      </w:r>
    </w:p>
    <w:bookmarkEnd w:id="223"/>
    <w:bookmarkStart w:id="224" w:name="文献质量提升"/>
    <w:p>
      <w:pPr>
        <w:pStyle w:val="Heading3"/>
      </w:pPr>
      <w:r>
        <w:rPr>
          <w:rFonts w:hint="eastAsia"/>
        </w:rPr>
        <w:t xml:space="preserve">文献质量提升</w:t>
      </w:r>
    </w:p>
    <w:p>
      <w:pPr>
        <w:pStyle w:val="Compact"/>
        <w:numPr>
          <w:ilvl w:val="0"/>
          <w:numId w:val="1015"/>
        </w:numPr>
      </w:pPr>
      <w:r>
        <w:rPr>
          <w:rFonts w:hint="eastAsia"/>
          <w:b/>
          <w:bCs/>
        </w:rPr>
        <w:t xml:space="preserve">权威性</w:t>
      </w:r>
      <w:r>
        <w:rPr>
          <w:rFonts w:hint="eastAsia"/>
        </w:rPr>
        <w:t xml:space="preserve">：新增文献均来自顶级会议和期刊</w:t>
      </w:r>
    </w:p>
    <w:p>
      <w:pPr>
        <w:pStyle w:val="Compact"/>
        <w:numPr>
          <w:ilvl w:val="0"/>
          <w:numId w:val="1015"/>
        </w:numPr>
      </w:pPr>
      <w:r>
        <w:rPr>
          <w:rFonts w:hint="eastAsia"/>
          <w:b/>
          <w:bCs/>
        </w:rPr>
        <w:t xml:space="preserve">时效性</w:t>
      </w:r>
      <w:r>
        <w:rPr>
          <w:rFonts w:hint="eastAsia"/>
        </w:rPr>
        <w:t xml:space="preserve">：包含了2010年后的前沿研究成果</w:t>
      </w:r>
    </w:p>
    <w:p>
      <w:pPr>
        <w:pStyle w:val="Compact"/>
        <w:numPr>
          <w:ilvl w:val="0"/>
          <w:numId w:val="1015"/>
        </w:numPr>
      </w:pPr>
      <w:r>
        <w:rPr>
          <w:rFonts w:hint="eastAsia"/>
          <w:b/>
          <w:bCs/>
        </w:rPr>
        <w:t xml:space="preserve">相关性</w:t>
      </w:r>
      <w:r>
        <w:rPr>
          <w:rFonts w:hint="eastAsia"/>
        </w:rPr>
        <w:t xml:space="preserve">：与论文技术内容高度相关</w:t>
      </w:r>
    </w:p>
    <w:p>
      <w:pPr>
        <w:pStyle w:val="Compact"/>
        <w:numPr>
          <w:ilvl w:val="0"/>
          <w:numId w:val="1015"/>
        </w:numPr>
      </w:pPr>
      <w:r>
        <w:rPr>
          <w:rFonts w:hint="eastAsia"/>
          <w:b/>
          <w:bCs/>
        </w:rPr>
        <w:t xml:space="preserve">完整性</w:t>
      </w:r>
      <w:r>
        <w:rPr>
          <w:rFonts w:hint="eastAsia"/>
        </w:rPr>
        <w:t xml:space="preserve">：形成了完整的理论支撑体系</w:t>
      </w:r>
    </w:p>
    <w:p>
      <w:pPr>
        <w:pStyle w:val="FirstParagraph"/>
      </w:pPr>
      <w:r>
        <w:rPr>
          <w:rFonts w:hint="eastAsia"/>
        </w:rPr>
        <w:t xml:space="preserve">通过本次更新，参考文献列表更好地支撑了新版章节的技术内容，为读者提供了更全面的理论背景和技术参考。</w:t>
      </w:r>
    </w:p>
    <w:bookmarkEnd w:id="224"/>
    <w:bookmarkEnd w:id="225"/>
    <w:bookmarkEnd w:id="2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77" Target="media/rId77.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7" Target="media/rId137.png" /><Relationship Type="http://schemas.openxmlformats.org/officeDocument/2006/relationships/image" Id="rId144" Target="media/rId144.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65" Target="media/rId165.png" /><Relationship Type="http://schemas.openxmlformats.org/officeDocument/2006/relationships/image" Id="rId87" Target="media/rId87.png" /><Relationship Type="http://schemas.openxmlformats.org/officeDocument/2006/relationships/image" Id="rId168" Target="media/rId168.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73" Target="media/rId173.png" /><Relationship Type="http://schemas.openxmlformats.org/officeDocument/2006/relationships/image" Id="rId185" Target="media/rId185.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2" Target="media/rId1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2025-09-16T14:11:02Z</dcterms:created>
  <dcterms:modified xsi:type="dcterms:W3CDTF">2025-09-16T14:11:02Z</dcterms:modified>
</cp:coreProperties>
</file>

<file path=docProps/custom.xml><?xml version="1.0" encoding="utf-8"?>
<Properties xmlns="http://schemas.openxmlformats.org/officeDocument/2006/custom-properties" xmlns:vt="http://schemas.openxmlformats.org/officeDocument/2006/docPropsVTypes"/>
</file>