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89.png" ContentType="image/png"/>
  <Override PartName="/word/media/rId94.png" ContentType="image/png"/>
  <Override PartName="/word/media/rId101.png" ContentType="image/png"/>
  <Override PartName="/word/media/rId105.png" ContentType="image/png"/>
  <Override PartName="/word/media/rId9.png" ContentType="image/png"/>
  <Override PartName="/word/media/rId109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129.png" ContentType="image/png"/>
  <Override PartName="/word/media/rId133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4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为了确保实验结果的可靠性和可重复性，本研究构建了标准化的测试环境。硬件配置参考了TPC-H和TPC-DS基准测试的推荐规格[50][51]。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5.1_实验平台硬件架构图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基于v1.3.2修改版本 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TPC-H是业界标准的决策支持系统基准测试，包含8个表和22个查询[50]。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/images/5.2_TPC-H数据集生成流程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TPC-DS模拟零售业务场景，包含24个表和99个查询，复杂度更高[51]。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/images/5.3_不同复杂度查询的响应时间对比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5.4_并发性能对比蓝线缓存系统红线基线系统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/images/5.5_系统资源消耗分布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/images/5.6_24小时内存使用变化曲线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5.7_缓存命中率随运行时间变化小时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/images/5.8_不同假阳性率下的内存使用情况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5.9_自适应调优带来的性能改善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/images/5.10_布隆过滤器检测结果分布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/images/5.11_SQL标准化成功率统计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/images/5.12_复杂度评分与执行时间相关性分析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/images/5.13_不同类型CTE的识别准确率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/images/5.14_不同CTE缓存粒度的性能提升效果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42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3" w:name="多策略协调机制测试"/>
    <w:p>
      <w:pPr>
        <w:pStyle w:val="Heading3"/>
      </w:pPr>
      <w:r>
        <w:t xml:space="preserve">5.6.1 </w:t>
      </w:r>
      <w:r>
        <w:rPr>
          <w:rFonts w:hint="eastAsia"/>
        </w:rPr>
        <w:t xml:space="preserve">多策略协调机制测试</w:t>
      </w:r>
    </w:p>
    <w:bookmarkStart w:id="88" w:name="策略协调框架性能测试"/>
    <w:p>
      <w:pPr>
        <w:pStyle w:val="Heading4"/>
      </w:pPr>
      <w:r>
        <w:t xml:space="preserve">5.6.1.1 </w:t>
      </w:r>
      <w:r>
        <w:rPr>
          <w:rFonts w:hint="eastAsia"/>
        </w:rPr>
        <w:t xml:space="preserve">策略协调框架性能测试</w:t>
      </w:r>
    </w:p>
    <w:p>
      <w:pPr>
        <w:pStyle w:val="FirstParagraph"/>
      </w:pPr>
      <w:r>
        <w:rPr>
          <w:rFonts w:hint="eastAsia"/>
        </w:rPr>
        <w:t xml:space="preserve">基于第四章介绍的StrategyCoordinator类，我们测试了多策略协调机制的性能：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5.15_LRU策略命中率分析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多策略协调机制综合性能评分</w:t>
      </w:r>
    </w:p>
    <w:p>
      <w:pPr>
        <w:pStyle w:val="BodyText"/>
      </w:pPr>
      <w:r>
        <w:rPr>
          <w:rFonts w:hint="eastAsia"/>
        </w:rPr>
        <w:t xml:space="preserve">该柱状图展示了不同策略组合的综合性能评分。自适应切换机制表现最佳，评分达到9.2；三策略融合为8.5；双策略融合为7.8。这验证了第四章提出的多策略融合理念的有效性。</w:t>
      </w:r>
    </w:p>
    <w:p>
      <w:pPr>
        <w:pStyle w:val="BodyText"/>
      </w:pPr>
      <w:r>
        <w:rPr>
          <w:rFonts w:hint="eastAsia"/>
          <w:b/>
          <w:bCs/>
        </w:rPr>
        <w:t xml:space="preserve">策略协调详细指标：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1584"/>
        <w:gridCol w:w="1357"/>
        <w:gridCol w:w="1584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切换开销(μs)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适应性评分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LRU+TTL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LRU+ML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TTL+ML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LRU+TTL+ML</w:t>
            </w:r>
          </w:p>
        </w:tc>
        <w:tc>
          <w:tcPr/>
          <w:p>
            <w:pPr>
              <w:pStyle w:val="Compact"/>
            </w:pPr>
            <w:r>
              <w:t xml:space="preserve">81%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自适应切换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</w:tr>
    </w:tbl>
    <w:bookmarkEnd w:id="88"/>
    <w:bookmarkStart w:id="92" w:name="策略权重动态调整测试"/>
    <w:p>
      <w:pPr>
        <w:pStyle w:val="Heading4"/>
      </w:pPr>
      <w:r>
        <w:t xml:space="preserve">5.6.1.2 </w:t>
      </w:r>
      <w:r>
        <w:rPr>
          <w:rFonts w:hint="eastAsia"/>
        </w:rPr>
        <w:t xml:space="preserve">策略权重动态调整测试</w:t>
      </w:r>
    </w:p>
    <w:p>
      <w:pPr>
        <w:pStyle w:val="FirstParagraph"/>
      </w:pPr>
      <w:r>
        <w:rPr>
          <w:rFonts w:hint="eastAsia"/>
        </w:rPr>
        <w:t xml:space="preserve">测试了第四章提出的权重管理机制在不同工作负载下的表现：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0" name="Picture"/>
            <a:graphic>
              <a:graphicData uri="http://schemas.openxmlformats.org/drawingml/2006/picture">
                <pic:pic>
                  <pic:nvPicPr>
                    <pic:cNvPr descr="/Users/max/src/duckdb/md/images/5.16_TTL设置的权衡分析蓝线命中率红线数据新鲜度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不同工作负载下的策略权重分布（蓝：LRU，红：TTL，绿：ML）</w:t>
      </w:r>
    </w:p>
    <w:bookmarkEnd w:id="92"/>
    <w:bookmarkEnd w:id="93"/>
    <w:bookmarkStart w:id="100" w:name="基于lru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基于LRU的测试与性能评估</w:t>
      </w:r>
    </w:p>
    <w:bookmarkStart w:id="97" w:name="lru策略基准测试"/>
    <w:p>
      <w:pPr>
        <w:pStyle w:val="Heading4"/>
      </w:pPr>
      <w:r>
        <w:t xml:space="preserve">5.6.2.1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95" name="Picture"/>
            <a:graphic>
              <a:graphicData uri="http://schemas.openxmlformats.org/drawingml/2006/picture">
                <pic:pic>
                  <pic:nvPicPr>
                    <pic:cNvPr descr="/Users/max/src/duckdb/md/images/5.17_混合策略决策因子权重分布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97"/>
    <w:bookmarkStart w:id="98" w:name="访问时间跟踪精度测试"/>
    <w:p>
      <w:pPr>
        <w:pStyle w:val="Heading4"/>
      </w:pPr>
      <w:r>
        <w:t xml:space="preserve">5.6.2.2 </w:t>
      </w:r>
      <w:r>
        <w:rPr>
          <w:rFonts w:hint="eastAsia"/>
        </w:rPr>
        <w:t xml:space="preserve">访问时间跟踪精度测试</w:t>
      </w:r>
    </w:p>
    <w:p>
      <w:pPr>
        <w:pStyle w:val="FirstParagraph"/>
      </w:pPr>
      <w:r>
        <w:rPr>
          <w:rFonts w:hint="eastAsia"/>
        </w:rPr>
        <w:t xml:space="preserve">基于第四章介绍的高精度时间跟踪机制，测试了不同精度设置的影响：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内存开销(MB)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LRU效果提升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微秒级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纳秒级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</w:tbl>
    <w:bookmarkEnd w:id="98"/>
    <w:bookmarkStart w:id="99" w:name="加权lru优化效果"/>
    <w:p>
      <w:pPr>
        <w:pStyle w:val="Heading4"/>
      </w:pPr>
      <w:r>
        <w:t xml:space="preserve">5.6.2.3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99"/>
    <w:bookmarkEnd w:id="100"/>
    <w:bookmarkStart w:id="114" w:name="基于ttl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基于TTL的测试与性能评估</w:t>
      </w:r>
    </w:p>
    <w:bookmarkStart w:id="104" w:name="动态ttl计算测试"/>
    <w:p>
      <w:pPr>
        <w:pStyle w:val="Heading4"/>
      </w:pPr>
      <w:r>
        <w:t xml:space="preserve">5.6.3.1 </w:t>
      </w:r>
      <w:r>
        <w:rPr>
          <w:rFonts w:hint="eastAsia"/>
        </w:rPr>
        <w:t xml:space="preserve">动态TTL计算测试</w:t>
      </w:r>
    </w:p>
    <w:p>
      <w:pPr>
        <w:pStyle w:val="FirstParagraph"/>
      </w:pPr>
      <w:r>
        <w:rPr>
          <w:rFonts w:hint="eastAsia"/>
        </w:rPr>
        <w:t xml:space="preserve">基于第四章介绍的动态TTL计算公式，测试了不同因子的影响：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2" name="Picture"/>
            <a:graphic>
              <a:graphicData uri="http://schemas.openxmlformats.org/drawingml/2006/picture">
                <pic:pic>
                  <pic:nvPicPr>
                    <pic:cNvPr descr="/Users/max/src/duckdb/md/images/5.18_ML模型训练过程中预测准确率变化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动态TTL计算各因子的优化效果</w:t>
      </w:r>
    </w:p>
    <w:p>
      <w:pPr>
        <w:pStyle w:val="BodyText"/>
      </w:pPr>
      <w:r>
        <w:rPr>
          <w:rFonts w:hint="eastAsia"/>
          <w:b/>
          <w:bCs/>
        </w:rPr>
        <w:t xml:space="preserve">TTL计算公式验证：</w:t>
      </w:r>
    </w:p>
    <w:p>
      <w:pPr>
        <w:pStyle w:val="BodyText"/>
      </w:pPr>
      <m:oMath>
        <m:r>
          <m:t>T</m:t>
        </m:r>
        <m:r>
          <m:t>T</m:t>
        </m:r>
        <m:r>
          <m:t>L</m:t>
        </m:r>
        <m:r>
          <m:rPr>
            <m:sty m:val="p"/>
          </m:rPr>
          <m:t>=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_</m:t>
        </m:r>
        <m:r>
          <m:t>t</m:t>
        </m:r>
        <m:r>
          <m:t>t</m:t>
        </m:r>
        <m:r>
          <m:t>l</m:t>
        </m:r>
        <m:r>
          <m:rPr>
            <m:sty m:val="p"/>
          </m:rPr>
          <m:t>×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x</m:t>
        </m:r>
        <m:r>
          <m:t>i</m:t>
        </m:r>
        <m:r>
          <m:t>t</m:t>
        </m:r>
        <m:r>
          <m:t>y</m:t>
        </m:r>
        <m:r>
          <m:rPr>
            <m:sty m:val="p"/>
          </m:rPr>
          <m:t>_</m:t>
        </m:r>
        <m:r>
          <m:t>f</m:t>
        </m:r>
        <m:r>
          <m:t>a</m:t>
        </m:r>
        <m:r>
          <m:t>c</m:t>
        </m:r>
        <m:r>
          <m:t>t</m:t>
        </m:r>
        <m:r>
          <m:t>o</m:t>
        </m:r>
        <m:r>
          <m:t>r</m:t>
        </m:r>
        <m:r>
          <m:rPr>
            <m:sty m:val="p"/>
          </m:rPr>
          <m:t>×</m:t>
        </m:r>
        <m:r>
          <m:t>f</m:t>
        </m:r>
        <m:r>
          <m:t>r</m:t>
        </m:r>
        <m:r>
          <m:t>e</m:t>
        </m:r>
        <m:r>
          <m:t>q</m:t>
        </m:r>
        <m:r>
          <m:t>u</m:t>
        </m:r>
        <m:r>
          <m:t>e</m:t>
        </m:r>
        <m:r>
          <m:t>n</m:t>
        </m:r>
        <m:r>
          <m:t>c</m:t>
        </m:r>
        <m:r>
          <m:t>y</m:t>
        </m:r>
        <m:r>
          <m:rPr>
            <m:sty m:val="p"/>
          </m:rPr>
          <m:t>_</m:t>
        </m:r>
        <m:r>
          <m:t>f</m:t>
        </m:r>
        <m:r>
          <m:t>a</m:t>
        </m:r>
        <m:r>
          <m:t>c</m:t>
        </m:r>
        <m:r>
          <m:t>t</m:t>
        </m:r>
        <m:r>
          <m:t>o</m:t>
        </m:r>
        <m:r>
          <m:t>r</m:t>
        </m:r>
        <m:r>
          <m:rPr>
            <m:sty m:val="p"/>
          </m:rPr>
          <m:t>×</m:t>
        </m:r>
        <m:r>
          <m:t>f</m:t>
        </m:r>
        <m:r>
          <m:t>r</m:t>
        </m:r>
        <m:r>
          <m:t>e</m:t>
        </m:r>
        <m:r>
          <m:t>s</m:t>
        </m:r>
        <m:r>
          <m:t>h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_</m:t>
        </m:r>
        <m:r>
          <m:t>f</m:t>
        </m:r>
        <m:r>
          <m:t>a</m:t>
        </m:r>
        <m:r>
          <m:t>c</m:t>
        </m:r>
        <m:r>
          <m:t>t</m:t>
        </m:r>
        <m:r>
          <m:t>o</m:t>
        </m:r>
        <m:r>
          <m:t>r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188"/>
        <w:gridCol w:w="1188"/>
        <w:gridCol w:w="990"/>
        <w:gridCol w:w="118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基础TTL(s)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新鲜度因子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最终TTL(s)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1728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复杂分析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5400</w:t>
            </w:r>
          </w:p>
        </w:tc>
        <w:tc>
          <w:tcPr/>
          <w:p>
            <w:pPr>
              <w:pStyle w:val="Compact"/>
            </w:pPr>
            <w:r>
              <w:t xml:space="preserve">+28%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实时报表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2592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3240</w:t>
            </w:r>
          </w:p>
        </w:tc>
        <w:tc>
          <w:tcPr/>
          <w:p>
            <w:pPr>
              <w:pStyle w:val="Compact"/>
            </w:pPr>
            <w:r>
              <w:t xml:space="preserve">+22%</w:t>
            </w:r>
          </w:p>
        </w:tc>
      </w:tr>
    </w:tbl>
    <w:bookmarkEnd w:id="104"/>
    <w:bookmarkStart w:id="108" w:name="分层ttl管理测试"/>
    <w:p>
      <w:pPr>
        <w:pStyle w:val="Heading4"/>
      </w:pPr>
      <w:r>
        <w:t xml:space="preserve">5.6.3.2 </w:t>
      </w:r>
      <w:r>
        <w:rPr>
          <w:rFonts w:hint="eastAsia"/>
        </w:rPr>
        <w:t xml:space="preserve">分层TTL管理测试</w:t>
      </w:r>
    </w:p>
    <w:p>
      <w:pPr>
        <w:pStyle w:val="FirstParagraph"/>
      </w:pPr>
      <w:r>
        <w:rPr>
          <w:rFonts w:hint="eastAsia"/>
        </w:rPr>
        <w:t xml:space="preserve">测试了第四章提出的三层TTL管理机制：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6" name="Picture"/>
            <a:graphic>
              <a:graphicData uri="http://schemas.openxmlformats.org/drawingml/2006/picture">
                <pic:pic>
                  <pic:nvPicPr>
                    <pic:cNvPr descr="/Users/max/src/duckdb/md/images/5.19_在线学习与离线学习命中率对比蓝线在线学习红线离线学习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分层TTL设置对比（蓝：动态分层，红：固定TTL）</w:t>
      </w:r>
    </w:p>
    <w:bookmarkEnd w:id="108"/>
    <w:bookmarkStart w:id="112" w:name="ttl策略参数优化"/>
    <w:p>
      <w:pPr>
        <w:pStyle w:val="Heading4"/>
      </w:pPr>
      <w:r>
        <w:t xml:space="preserve">5.6.3.3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0" name="Picture"/>
            <a:graphic>
              <a:graphicData uri="http://schemas.openxmlformats.org/drawingml/2006/picture">
                <pic:pic>
                  <pic:nvPicPr>
                    <pic:cNvPr descr="/Users/max/src/duckdb/md/images/5.20_WAL持久化写入性能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112"/>
    <w:bookmarkStart w:id="113" w:name="自适应ttl效果"/>
    <w:p>
      <w:pPr>
        <w:pStyle w:val="Heading4"/>
      </w:pPr>
      <w:r>
        <w:t xml:space="preserve">5.6.3.4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113"/>
    <w:bookmarkEnd w:id="114"/>
    <w:bookmarkStart w:id="128" w:name="混合策略的测试与性能评估"/>
    <w:p>
      <w:pPr>
        <w:pStyle w:val="Heading3"/>
      </w:pPr>
      <w:r>
        <w:t xml:space="preserve">5.6.4 </w:t>
      </w:r>
      <w:r>
        <w:rPr>
          <w:rFonts w:hint="eastAsia"/>
        </w:rPr>
        <w:t xml:space="preserve">混合策略的测试与性能评估</w:t>
      </w:r>
    </w:p>
    <w:bookmarkStart w:id="118" w:name="决策融合算法测试"/>
    <w:p>
      <w:pPr>
        <w:pStyle w:val="Heading4"/>
      </w:pPr>
      <w:r>
        <w:t xml:space="preserve">5.6.4.1 </w:t>
      </w:r>
      <w:r>
        <w:rPr>
          <w:rFonts w:hint="eastAsia"/>
        </w:rPr>
        <w:t xml:space="preserve">决策融合算法测试</w:t>
      </w:r>
    </w:p>
    <w:p>
      <w:pPr>
        <w:pStyle w:val="FirstParagraph"/>
      </w:pPr>
      <w:r>
        <w:rPr>
          <w:rFonts w:hint="eastAsia"/>
        </w:rPr>
        <w:t xml:space="preserve">基于第四章介绍的多种融合模式，测试了不同算法的效果：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6" name="Picture"/>
            <a:graphic>
              <a:graphicData uri="http://schemas.openxmlformats.org/drawingml/2006/picture">
                <pic:pic>
                  <pic:nvPicPr>
                    <pic:cNvPr descr="/Users/max/src/duckdb/md/images/5.21_不同查询类型的物化视图创建时间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决策融合算法性能对比</w:t>
      </w:r>
    </w:p>
    <w:p>
      <w:pPr>
        <w:pStyle w:val="BodyText"/>
      </w:pPr>
      <w:r>
        <w:rPr>
          <w:rFonts w:hint="eastAsia"/>
          <w:b/>
          <w:bCs/>
        </w:rPr>
        <w:t xml:space="preserve">融合算法详细对比：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931"/>
        <w:gridCol w:w="1630"/>
        <w:gridCol w:w="1630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融合算法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内存开销(KB)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加权平均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投票机制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排序融合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Borda计数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自适应融合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智能场景</w:t>
            </w:r>
          </w:p>
        </w:tc>
      </w:tr>
    </w:tbl>
    <w:bookmarkEnd w:id="118"/>
    <w:bookmarkStart w:id="122" w:name="多策略融合效果"/>
    <w:p>
      <w:pPr>
        <w:pStyle w:val="Heading4"/>
      </w:pPr>
      <w:r>
        <w:t xml:space="preserve">5.6.4.2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120" name="Picture"/>
            <a:graphic>
              <a:graphicData uri="http://schemas.openxmlformats.org/drawingml/2006/picture">
                <pic:pic>
                  <pic:nvPicPr>
                    <pic:cNvPr descr="/Users/max/src/duckdb/md/images/5.22_不同持久化策略的选择分布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22"/>
    <w:bookmarkStart w:id="123" w:name="策略切换效果"/>
    <w:p>
      <w:pPr>
        <w:pStyle w:val="Heading4"/>
      </w:pPr>
      <w:r>
        <w:t xml:space="preserve">5.6.4.3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23"/>
    <w:bookmarkStart w:id="127" w:name="自适应切换机制测试"/>
    <w:p>
      <w:pPr>
        <w:pStyle w:val="Heading4"/>
      </w:pPr>
      <w:r>
        <w:t xml:space="preserve">5.6.4.4 </w:t>
      </w:r>
      <w:r>
        <w:rPr>
          <w:rFonts w:hint="eastAsia"/>
        </w:rPr>
        <w:t xml:space="preserve">自适应切换机制测试</w:t>
      </w:r>
    </w:p>
    <w:p>
      <w:pPr>
        <w:pStyle w:val="FirstParagraph"/>
      </w:pPr>
      <w:r>
        <w:rPr>
          <w:rFonts w:hint="eastAsia"/>
        </w:rPr>
        <w:t xml:space="preserve">测试了第四章提出的渐进式切换策略：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5" name="Picture"/>
            <a:graphic>
              <a:graphicData uri="http://schemas.openxmlformats.org/drawingml/2006/picture">
                <pic:pic>
                  <pic:nvPicPr>
                    <pic:cNvPr descr="/Users/max/src/duckdb/md/images/5.23_TPC-H查询性能对比蓝本系统红缓存系统绿PostgreSQL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策略切换过程中的性能变化（蓝线：命中率%，红线：系统稳定性%）</w:t>
      </w:r>
    </w:p>
    <w:bookmarkEnd w:id="127"/>
    <w:bookmarkEnd w:id="128"/>
    <w:bookmarkStart w:id="141" w:name="基于机器学习策略的动态缓存管理技术"/>
    <w:p>
      <w:pPr>
        <w:pStyle w:val="Heading3"/>
      </w:pPr>
      <w:r>
        <w:t xml:space="preserve">5.6.5 </w:t>
      </w:r>
      <w:r>
        <w:rPr>
          <w:rFonts w:hint="eastAsia"/>
        </w:rPr>
        <w:t xml:space="preserve">基于机器学习策略的动态缓存管理技术</w:t>
      </w:r>
    </w:p>
    <w:bookmarkStart w:id="132" w:name="特征工程详细测试"/>
    <w:p>
      <w:pPr>
        <w:pStyle w:val="Heading4"/>
      </w:pPr>
      <w:r>
        <w:t xml:space="preserve">5.6.5.1 </w:t>
      </w:r>
      <w:r>
        <w:rPr>
          <w:rFonts w:hint="eastAsia"/>
        </w:rPr>
        <w:t xml:space="preserve">特征工程详细测试</w:t>
      </w:r>
    </w:p>
    <w:p>
      <w:pPr>
        <w:pStyle w:val="FirstParagraph"/>
      </w:pPr>
      <w:r>
        <w:rPr>
          <w:rFonts w:hint="eastAsia"/>
        </w:rPr>
        <w:t xml:space="preserve">基于第三章和第四章介绍的多维特征体系，测试了不同特征组合的效果：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0" name="Picture"/>
            <a:graphic>
              <a:graphicData uri="http://schemas.openxmlformats.org/drawingml/2006/picture">
                <pic:pic>
                  <pic:nvPicPr>
                    <pic:cNvPr descr="/Users/max/src/duckdb/md/images/5.24_数据量扩展性测试蓝线无缓存红线有缓存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特征工程效果分析</w:t>
      </w:r>
    </w:p>
    <w:p>
      <w:pPr>
        <w:pStyle w:val="BodyText"/>
      </w:pPr>
      <w:r>
        <w:rPr>
          <w:rFonts w:hint="eastAsia"/>
          <w:b/>
          <w:bCs/>
        </w:rPr>
        <w:t xml:space="preserve">特征维度详细测试：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预测贡献度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内存占用(KB)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语法特征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语义特征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统计特征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系统特征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组合特征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bookmarkEnd w:id="132"/>
    <w:bookmarkStart w:id="136" w:name="机器学习模型训练效果"/>
    <w:p>
      <w:pPr>
        <w:pStyle w:val="Heading4"/>
      </w:pPr>
      <w:r>
        <w:t xml:space="preserve">5.6.5.2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/images/5.25_硬件成本分布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36"/>
    <w:bookmarkStart w:id="137" w:name="优化器对比测试"/>
    <w:p>
      <w:pPr>
        <w:pStyle w:val="Heading4"/>
      </w:pPr>
      <w:r>
        <w:t xml:space="preserve">5.6.5.3 </w:t>
      </w:r>
      <w:r>
        <w:rPr>
          <w:rFonts w:hint="eastAsia"/>
        </w:rPr>
        <w:t xml:space="preserve">优化器对比测试</w:t>
      </w:r>
    </w:p>
    <w:p>
      <w:pPr>
        <w:pStyle w:val="FirstParagraph"/>
      </w:pPr>
      <w:r>
        <w:rPr>
          <w:rFonts w:hint="eastAsia"/>
        </w:rPr>
        <w:t xml:space="preserve">基于第四章介绍的多种优化器，进行了详细对比：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AdaGrad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</w:tr>
    </w:tbl>
    <w:bookmarkEnd w:id="137"/>
    <w:bookmarkStart w:id="138" w:name="特征重要性分析"/>
    <w:p>
      <w:pPr>
        <w:pStyle w:val="Heading4"/>
      </w:pPr>
      <w:r>
        <w:t xml:space="preserve">5.6.5.4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38"/>
    <w:bookmarkStart w:id="139" w:name="在线学习效果"/>
    <w:p>
      <w:pPr>
        <w:pStyle w:val="Heading4"/>
      </w:pPr>
      <w:r>
        <w:t xml:space="preserve">5.6.5.5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"在线学习vs离线学习性能对比"</w:t>
      </w:r>
      <w:r>
        <w:br/>
      </w:r>
      <w:r>
        <w:rPr>
          <w:rStyle w:val="VerbatimChar"/>
        </w:rPr>
        <w:t xml:space="preserve">    x-axis [1, 7, 14, 21, 28, 35, 42, 49, 56]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"命中率(%)"</w:t>
      </w:r>
      <w:r>
        <w:rPr>
          <w:rStyle w:val="VerbatimChar"/>
        </w:rPr>
        <w:t xml:space="preserve"> 0 --&gt; 100</w:t>
      </w:r>
      <w:r>
        <w:br/>
      </w:r>
      <w:r>
        <w:rPr>
          <w:rStyle w:val="VerbatimChar"/>
        </w:rPr>
        <w:t xml:space="preserve">    line [65, 68, 72, 75, 78, 80, 82, 83, 84]</w:t>
      </w:r>
      <w:r>
        <w:br/>
      </w:r>
      <w:r>
        <w:rPr>
          <w:rStyle w:val="VerbatimChar"/>
        </w:rPr>
        <w:t xml:space="preserve">    line [65, 66, 67, 68, 68, 69, 69, 70, 70]</w:t>
      </w:r>
    </w:p>
    <w:p>
      <w:pPr>
        <w:pStyle w:val="FirstParagraph"/>
      </w:pPr>
      <w:r>
        <w:rPr>
          <w:rFonts w:hint="eastAsia"/>
          <w:b/>
          <w:bCs/>
        </w:rPr>
        <w:t xml:space="preserve">图5.26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39"/>
    <w:bookmarkStart w:id="140" w:name="反馈学习机制测试"/>
    <w:p>
      <w:pPr>
        <w:pStyle w:val="Heading4"/>
      </w:pPr>
      <w:r>
        <w:t xml:space="preserve">5.6.5.6 </w:t>
      </w:r>
      <w:r>
        <w:rPr>
          <w:rFonts w:hint="eastAsia"/>
        </w:rPr>
        <w:t xml:space="preserve">反馈学习机制测试</w:t>
      </w:r>
    </w:p>
    <w:p>
      <w:pPr>
        <w:pStyle w:val="FirstParagraph"/>
      </w:pPr>
      <w:r>
        <w:rPr>
          <w:rFonts w:hint="eastAsia"/>
        </w:rPr>
        <w:t xml:space="preserve">测试了第四章提出的反馈学习机制：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"反馈学习机制效果"</w:t>
      </w:r>
      <w:r>
        <w:br/>
      </w:r>
      <w:r>
        <w:rPr>
          <w:rStyle w:val="VerbatimChar"/>
        </w:rPr>
        <w:t xml:space="preserve">    x-axis </w:t>
      </w:r>
      <w:r>
        <w:rPr>
          <w:rStyle w:val="VerbatimChar"/>
          <w:rFonts w:hint="eastAsia"/>
        </w:rPr>
        <w:t xml:space="preserve">["无反馈",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"延迟反馈",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"实时反馈",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"主动学习"]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"模型改进速度"</w:t>
      </w:r>
      <w:r>
        <w:rPr>
          <w:rStyle w:val="VerbatimChar"/>
        </w:rPr>
        <w:t xml:space="preserve"> 0 --&gt; 100</w:t>
      </w:r>
      <w:r>
        <w:br/>
      </w:r>
      <w:r>
        <w:rPr>
          <w:rStyle w:val="VerbatimChar"/>
        </w:rPr>
        <w:t xml:space="preserve">    bar [20, 45, 75, 85]</w:t>
      </w:r>
    </w:p>
    <w:p>
      <w:pPr>
        <w:pStyle w:val="FirstParagraph"/>
      </w:pPr>
      <w:r>
        <w:rPr>
          <w:rFonts w:hint="eastAsia"/>
          <w:b/>
          <w:bCs/>
        </w:rPr>
        <w:t xml:space="preserve">图5.27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不同反馈机制的学习效果对比</w:t>
      </w:r>
    </w:p>
    <w:bookmarkEnd w:id="140"/>
    <w:bookmarkEnd w:id="141"/>
    <w:bookmarkEnd w:id="142"/>
    <w:bookmarkStart w:id="154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45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43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"WAL持久化性能随数据量变化"</w:t>
      </w:r>
      <w:r>
        <w:br/>
      </w:r>
      <w:r>
        <w:rPr>
          <w:rStyle w:val="VerbatimChar"/>
        </w:rPr>
        <w:t xml:space="preserve">    x-axis [1, 10, 50, 100, 500, 1000]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"写入速度(MB/s)"</w:t>
      </w:r>
      <w:r>
        <w:rPr>
          <w:rStyle w:val="VerbatimChar"/>
        </w:rPr>
        <w:t xml:space="preserve"> 0 --&gt; 800</w:t>
      </w:r>
      <w:r>
        <w:br/>
      </w:r>
      <w:r>
        <w:rPr>
          <w:rStyle w:val="VerbatimChar"/>
        </w:rPr>
        <w:t xml:space="preserve">    line [8503, 8200, 7800, 7400, 7000, 6500]</w:t>
      </w:r>
    </w:p>
    <w:p>
      <w:pPr>
        <w:pStyle w:val="FirstParagraph"/>
      </w:pPr>
      <w:r>
        <w:rPr>
          <w:rFonts w:hint="eastAsia"/>
          <w:b/>
          <w:bCs/>
        </w:rPr>
        <w:t xml:space="preserve">图5.28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43"/>
    <w:bookmarkStart w:id="144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44"/>
    <w:bookmarkEnd w:id="145"/>
    <w:bookmarkStart w:id="148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46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"物化视图创建时间随复杂度变化"</w:t>
      </w:r>
      <w:r>
        <w:br/>
      </w:r>
      <w:r>
        <w:rPr>
          <w:rStyle w:val="VerbatimChar"/>
        </w:rPr>
        <w:t xml:space="preserve">    x-axis </w:t>
      </w:r>
      <w:r>
        <w:rPr>
          <w:rStyle w:val="VerbatimChar"/>
          <w:rFonts w:hint="eastAsia"/>
        </w:rPr>
        <w:t xml:space="preserve">["简单查询",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"多表JOIN",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"聚合查询",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"窗口函数",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"CTE查询"]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"创建时间(s)"</w:t>
      </w:r>
      <w:r>
        <w:rPr>
          <w:rStyle w:val="VerbatimChar"/>
        </w:rPr>
        <w:t xml:space="preserve"> 0 --&gt; 60</w:t>
      </w:r>
      <w:r>
        <w:br/>
      </w:r>
      <w:r>
        <w:rPr>
          <w:rStyle w:val="VerbatimChar"/>
        </w:rPr>
        <w:t xml:space="preserve">    bar [2, 8, 15, 35, 25]</w:t>
      </w:r>
    </w:p>
    <w:p>
      <w:pPr>
        <w:pStyle w:val="FirstParagraph"/>
      </w:pPr>
      <w:r>
        <w:rPr>
          <w:rFonts w:hint="eastAsia"/>
          <w:b/>
          <w:bCs/>
        </w:rPr>
        <w:t xml:space="preserve">图5.29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46"/>
    <w:bookmarkStart w:id="147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47"/>
    <w:bookmarkEnd w:id="148"/>
    <w:bookmarkStart w:id="153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49" w:name="四种持久化模式完整测试"/>
    <w:p>
      <w:pPr>
        <w:pStyle w:val="Heading4"/>
      </w:pPr>
      <w:r>
        <w:t xml:space="preserve">5.7.3.1 </w:t>
      </w:r>
      <w:r>
        <w:rPr>
          <w:rFonts w:hint="eastAsia"/>
        </w:rPr>
        <w:t xml:space="preserve">四种持久化模式完整测试</w:t>
      </w:r>
    </w:p>
    <w:p>
      <w:pPr>
        <w:pStyle w:val="FirstParagraph"/>
      </w:pPr>
      <w:r>
        <w:rPr>
          <w:rFonts w:hint="eastAsia"/>
        </w:rPr>
        <w:t xml:space="preserve">基于第四章介绍的四种持久化模式，进行了全面的性能测试：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"四种持久化模式性能对比"</w:t>
      </w:r>
      <w:r>
        <w:br/>
      </w:r>
      <w:r>
        <w:rPr>
          <w:rStyle w:val="VerbatimChar"/>
        </w:rPr>
        <w:t xml:space="preserve">    x-axis </w:t>
      </w:r>
      <w:r>
        <w:rPr>
          <w:rStyle w:val="VerbatimChar"/>
          <w:rFonts w:hint="eastAsia"/>
        </w:rPr>
        <w:t xml:space="preserve">["内存模式",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"WAL模式",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"物化视图模式",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"混合模式"]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"综合评分"</w:t>
      </w:r>
      <w:r>
        <w:rPr>
          <w:rStyle w:val="VerbatimChar"/>
        </w:rPr>
        <w:t xml:space="preserve"> 0 --&gt; 10</w:t>
      </w:r>
      <w:r>
        <w:br/>
      </w:r>
      <w:r>
        <w:rPr>
          <w:rStyle w:val="VerbatimChar"/>
        </w:rPr>
        <w:t xml:space="preserve">    bar [7.5, 8.2, 8.5, 9.1]</w:t>
      </w:r>
    </w:p>
    <w:p>
      <w:pPr>
        <w:pStyle w:val="FirstParagraph"/>
      </w:pPr>
      <w:r>
        <w:rPr>
          <w:rFonts w:hint="eastAsia"/>
          <w:b/>
          <w:bCs/>
        </w:rPr>
        <w:t xml:space="preserve">图5.30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四种持久化模式综合性能对比</w:t>
      </w:r>
    </w:p>
    <w:p>
      <w:pPr>
        <w:pStyle w:val="BodyText"/>
      </w:pPr>
      <w:r>
        <w:rPr>
          <w:rFonts w:hint="eastAsia"/>
          <w:b/>
          <w:bCs/>
        </w:rPr>
        <w:t xml:space="preserve">持久化模式详细对比：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362"/>
        <w:gridCol w:w="1362"/>
        <w:gridCol w:w="1192"/>
        <w:gridCol w:w="1107"/>
        <w:gridCol w:w="1021"/>
        <w:gridCol w:w="85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内存模式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20000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高性能临时缓存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WAL模式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通用生产环境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物化视图模式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关键业务数据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混合模式</w:t>
            </w:r>
          </w:p>
        </w:tc>
        <w:tc>
          <w:tcPr/>
          <w:p>
            <w:pPr>
              <w:pStyle w:val="Compact"/>
            </w:pPr>
            <w:r>
              <w:t xml:space="preserve">10500</w:t>
            </w:r>
          </w:p>
        </w:tc>
        <w:tc>
          <w:tcPr/>
          <w:p>
            <w:pPr>
              <w:pStyle w:val="Compact"/>
            </w:pPr>
            <w:r>
              <w:t xml:space="preserve">16800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智能自适应</w:t>
            </w:r>
          </w:p>
        </w:tc>
      </w:tr>
    </w:tbl>
    <w:bookmarkEnd w:id="149"/>
    <w:bookmarkStart w:id="150" w:name="策略选择准确性"/>
    <w:p>
      <w:pPr>
        <w:pStyle w:val="Heading4"/>
      </w:pPr>
      <w:r>
        <w:t xml:space="preserve">5.7.3.2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SourceCode"/>
      </w:pPr>
      <w:r>
        <w:rPr>
          <w:rStyle w:val="VerbatimChar"/>
        </w:rPr>
        <w:t xml:space="preserve">pie title </w:t>
      </w:r>
      <w:r>
        <w:rPr>
          <w:rStyle w:val="VerbatimChar"/>
          <w:rFonts w:hint="eastAsia"/>
        </w:rPr>
        <w:t xml:space="preserve">"持久化策略选择分布"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"WAL格式"</w:t>
      </w:r>
      <w:r>
        <w:rPr>
          <w:rStyle w:val="VerbatimChar"/>
        </w:rPr>
        <w:t xml:space="preserve"> : 45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"物化视图"</w:t>
      </w:r>
      <w:r>
        <w:rPr>
          <w:rStyle w:val="VerbatimChar"/>
        </w:rPr>
        <w:t xml:space="preserve"> : 30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"内存缓存"</w:t>
      </w:r>
      <w:r>
        <w:rPr>
          <w:rStyle w:val="VerbatimChar"/>
        </w:rPr>
        <w:t xml:space="preserve"> : 20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"混合模式"</w:t>
      </w:r>
      <w:r>
        <w:rPr>
          <w:rStyle w:val="VerbatimChar"/>
        </w:rPr>
        <w:t xml:space="preserve"> : 5</w:t>
      </w:r>
    </w:p>
    <w:p>
      <w:pPr>
        <w:pStyle w:val="FirstParagraph"/>
      </w:pPr>
      <w:r>
        <w:rPr>
          <w:rFonts w:hint="eastAsia"/>
          <w:b/>
          <w:bCs/>
        </w:rPr>
        <w:t xml:space="preserve">图5.31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50"/>
    <w:bookmarkStart w:id="151" w:name="动态策略切换测试"/>
    <w:p>
      <w:pPr>
        <w:pStyle w:val="Heading4"/>
      </w:pPr>
      <w:r>
        <w:t xml:space="preserve">5.7.3.3 </w:t>
      </w:r>
      <w:r>
        <w:rPr>
          <w:rFonts w:hint="eastAsia"/>
        </w:rPr>
        <w:t xml:space="preserve">动态策略切换测试</w:t>
      </w:r>
    </w:p>
    <w:p>
      <w:pPr>
        <w:pStyle w:val="FirstParagraph"/>
      </w:pPr>
      <w:r>
        <w:rPr>
          <w:rFonts w:hint="eastAsia"/>
        </w:rPr>
        <w:t xml:space="preserve">测试了基于数据特征的动态策略选择机制：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切换延迟(ms)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小结果集(&lt;1MB)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内存模式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中等结果集(1-100MB)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WAL模式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+18%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大结果集(&gt;100MB)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+22%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频繁访问数据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混合模式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+30%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bookmarkEnd w:id="151"/>
    <w:bookmarkStart w:id="152" w:name="性能综合对比"/>
    <w:p>
      <w:pPr>
        <w:pStyle w:val="Heading4"/>
      </w:pPr>
      <w:r>
        <w:t xml:space="preserve">5.7.3.4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52"/>
    <w:bookmarkEnd w:id="153"/>
    <w:bookmarkEnd w:id="154"/>
    <w:bookmarkStart w:id="16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57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55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"TPC-H基准测试性能对比"</w:t>
      </w:r>
      <w:r>
        <w:br/>
      </w:r>
      <w:r>
        <w:rPr>
          <w:rStyle w:val="VerbatimChar"/>
        </w:rPr>
        <w:t xml:space="preserve">    x-axis ["Q1", "Q3", "Q6", "Q10", "Q14", "Q18", "Q21"]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"执行时间(s)"</w:t>
      </w:r>
      <w:r>
        <w:rPr>
          <w:rStyle w:val="VerbatimChar"/>
        </w:rPr>
        <w:t xml:space="preserve"> 0 --&gt; 120</w:t>
      </w:r>
      <w:r>
        <w:br/>
      </w:r>
      <w:r>
        <w:rPr>
          <w:rStyle w:val="VerbatimChar"/>
        </w:rPr>
        <w:t xml:space="preserve">    bar [45, 32, 8, 28, 15, 85, 95]</w:t>
      </w:r>
      <w:r>
        <w:br/>
      </w:r>
      <w:r>
        <w:rPr>
          <w:rStyle w:val="VerbatimChar"/>
        </w:rPr>
        <w:t xml:space="preserve">    bar [18, 12, 3, 10, 6, 25, 28]</w:t>
      </w:r>
      <w:r>
        <w:br/>
      </w:r>
      <w:r>
        <w:rPr>
          <w:rStyle w:val="VerbatimChar"/>
        </w:rPr>
        <w:t xml:space="preserve">    bar [52, 38, 12, 35, 18, 95, 110]</w:t>
      </w:r>
    </w:p>
    <w:p>
      <w:pPr>
        <w:pStyle w:val="FirstParagraph"/>
      </w:pPr>
      <w:r>
        <w:rPr>
          <w:rFonts w:hint="eastAsia"/>
          <w:b/>
          <w:bCs/>
        </w:rPr>
        <w:t xml:space="preserve">图5.32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55"/>
    <w:bookmarkStart w:id="156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56"/>
    <w:bookmarkEnd w:id="157"/>
    <w:bookmarkStart w:id="160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58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"系统性能随数据量变化"</w:t>
      </w:r>
      <w:r>
        <w:br/>
      </w:r>
      <w:r>
        <w:rPr>
          <w:rStyle w:val="VerbatimChar"/>
        </w:rPr>
        <w:t xml:space="preserve">    x-axis [1, 10, 50, 100, 500, 1000]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"查询时间(s)"</w:t>
      </w:r>
      <w:r>
        <w:rPr>
          <w:rStyle w:val="VerbatimChar"/>
        </w:rPr>
        <w:t xml:space="preserve"> 0 --&gt; 300</w:t>
      </w:r>
      <w:r>
        <w:br/>
      </w:r>
      <w:r>
        <w:rPr>
          <w:rStyle w:val="VerbatimChar"/>
        </w:rPr>
        <w:t xml:space="preserve">    line [2, 8, 25, 45, 120, 180]</w:t>
      </w:r>
      <w:r>
        <w:br/>
      </w:r>
      <w:r>
        <w:rPr>
          <w:rStyle w:val="VerbatimChar"/>
        </w:rPr>
        <w:t xml:space="preserve">    line [1, 3, 8, 15, 35, 55]</w:t>
      </w:r>
    </w:p>
    <w:p>
      <w:pPr>
        <w:pStyle w:val="FirstParagraph"/>
      </w:pPr>
      <w:r>
        <w:rPr>
          <w:rFonts w:hint="eastAsia"/>
          <w:b/>
          <w:bCs/>
        </w:rPr>
        <w:t xml:space="preserve">图5.33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58"/>
    <w:bookmarkStart w:id="159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59"/>
    <w:bookmarkEnd w:id="160"/>
    <w:bookmarkEnd w:id="161"/>
    <w:bookmarkStart w:id="16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6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62"/>
    <w:bookmarkStart w:id="16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63"/>
    <w:bookmarkStart w:id="16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64"/>
    <w:bookmarkStart w:id="16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65"/>
    <w:bookmarkEnd w:id="166"/>
    <w:bookmarkStart w:id="173" w:name="实际测试验证结果"/>
    <w:p>
      <w:pPr>
        <w:pStyle w:val="Heading2"/>
      </w:pPr>
      <w:r>
        <w:t xml:space="preserve">5.10 </w:t>
      </w:r>
      <w:r>
        <w:rPr>
          <w:rFonts w:hint="eastAsia"/>
        </w:rPr>
        <w:t xml:space="preserve">实际测试验证结果</w:t>
      </w:r>
    </w:p>
    <w:bookmarkStart w:id="167" w:name="测试执行概况"/>
    <w:p>
      <w:pPr>
        <w:pStyle w:val="Heading3"/>
      </w:pPr>
      <w:r>
        <w:t xml:space="preserve">5.10.1 </w:t>
      </w:r>
      <w:r>
        <w:rPr>
          <w:rFonts w:hint="eastAsia"/>
        </w:rPr>
        <w:t xml:space="preserve">测试执行概况</w:t>
      </w:r>
    </w:p>
    <w:p>
      <w:pPr>
        <w:pStyle w:val="FirstParagraph"/>
      </w:pPr>
      <w:r>
        <w:rPr>
          <w:rFonts w:hint="eastAsia"/>
          <w:b/>
          <w:bCs/>
        </w:rPr>
        <w:t xml:space="preserve">实际测试时间</w:t>
      </w:r>
      <w:r>
        <w:t xml:space="preserve">: </w:t>
      </w:r>
      <w:r>
        <w:rPr>
          <w:rFonts w:hint="eastAsia"/>
        </w:rPr>
        <w:t xml:space="preserve">2025年9月14日</w:t>
      </w:r>
      <w:r>
        <w:br/>
      </w:r>
      <w:r>
        <w:rPr>
          <w:rFonts w:hint="eastAsia"/>
          <w:b/>
          <w:bCs/>
        </w:rPr>
        <w:t xml:space="preserve">测试环境</w:t>
      </w:r>
      <w:r>
        <w:t xml:space="preserve">: Apple M4 Pro </w:t>
      </w:r>
      <w:r>
        <w:rPr>
          <w:rFonts w:hint="eastAsia"/>
        </w:rPr>
        <w:t xml:space="preserve">(14核心),</w:t>
      </w:r>
      <w:r>
        <w:t xml:space="preserve"> 48GB RAM, macOS Darwin 24.6.0</w:t>
      </w:r>
      <w:r>
        <w:br/>
      </w:r>
      <w:r>
        <w:rPr>
          <w:rFonts w:hint="eastAsia"/>
          <w:b/>
          <w:bCs/>
        </w:rPr>
        <w:t xml:space="preserve">测试执行时间</w:t>
      </w:r>
      <w:r>
        <w:t xml:space="preserve">: </w:t>
      </w:r>
      <w:r>
        <w:rPr>
          <w:rFonts w:hint="eastAsia"/>
        </w:rPr>
        <w:t xml:space="preserve">0.94秒</w:t>
      </w:r>
      <w:r>
        <w:br/>
      </w:r>
      <w:r>
        <w:rPr>
          <w:rFonts w:hint="eastAsia"/>
          <w:b/>
          <w:bCs/>
        </w:rPr>
        <w:t xml:space="preserve">测试成功率</w:t>
      </w:r>
      <w:r>
        <w:t xml:space="preserve">: 50% </w:t>
      </w:r>
      <w:r>
        <w:rPr>
          <w:rFonts w:hint="eastAsia"/>
        </w:rPr>
        <w:t xml:space="preserve">(3/6项测试成功)</w:t>
      </w:r>
    </w:p>
    <w:bookmarkEnd w:id="167"/>
    <w:bookmarkStart w:id="171" w:name="成功测试结果"/>
    <w:p>
      <w:pPr>
        <w:pStyle w:val="Heading3"/>
      </w:pPr>
      <w:r>
        <w:t xml:space="preserve">5.10.2 </w:t>
      </w:r>
      <w:r>
        <w:rPr>
          <w:rFonts w:hint="eastAsia"/>
        </w:rPr>
        <w:t xml:space="preserve">成功测试结果</w:t>
      </w:r>
    </w:p>
    <w:bookmarkStart w:id="168" w:name="平台搭建验证"/>
    <w:p>
      <w:pPr>
        <w:pStyle w:val="Heading4"/>
      </w:pPr>
      <w:r>
        <w:rPr>
          <w:rFonts w:hint="eastAsia"/>
        </w:rPr>
        <w:t xml:space="preserve">平台搭建验证</w:t>
      </w:r>
      <w:r>
        <w:t xml:space="preserve"> ✅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硬件配置</w:t>
      </w:r>
      <w:r>
        <w:t xml:space="preserve">: Apple M4 Pro </w:t>
      </w:r>
      <w:r>
        <w:rPr>
          <w:rFonts w:hint="eastAsia"/>
        </w:rPr>
        <w:t xml:space="preserve">(14核心),</w:t>
      </w:r>
      <w:r>
        <w:t xml:space="preserve"> </w:t>
      </w:r>
      <w:r>
        <w:rPr>
          <w:rFonts w:hint="eastAsia"/>
        </w:rPr>
        <w:t xml:space="preserve">48GB统一内存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存储性能</w:t>
      </w:r>
      <w:r>
        <w:t xml:space="preserve">: 926GB SSD, </w:t>
      </w:r>
      <w:r>
        <w:rPr>
          <w:rFonts w:hint="eastAsia"/>
        </w:rPr>
        <w:t xml:space="preserve">读取速度12577MB/s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数据集准备</w:t>
      </w:r>
      <w:r>
        <w:t xml:space="preserve">: TPC-H </w:t>
      </w:r>
      <w:r>
        <w:rPr>
          <w:rFonts w:hint="eastAsia"/>
        </w:rPr>
        <w:t xml:space="preserve">22个查询文件,</w:t>
      </w:r>
      <w:r>
        <w:t xml:space="preserve"> </w:t>
      </w:r>
      <w:r>
        <w:rPr>
          <w:rFonts w:hint="eastAsia"/>
        </w:rPr>
        <w:t xml:space="preserve">0.56GB数据库</w:t>
      </w:r>
    </w:p>
    <w:bookmarkEnd w:id="168"/>
    <w:bookmarkStart w:id="169" w:name="布隆过滤器性能"/>
    <w:p>
      <w:pPr>
        <w:pStyle w:val="Heading4"/>
      </w:pPr>
      <w:r>
        <w:rPr>
          <w:rFonts w:hint="eastAsia"/>
        </w:rPr>
        <w:t xml:space="preserve">布隆过滤器性能</w:t>
      </w:r>
      <w:r>
        <w:t xml:space="preserve"> 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假阳性率控制</w:t>
      </w:r>
      <w:r>
        <w:t xml:space="preserve">: </w:t>
      </w:r>
      <w:r>
        <w:rPr>
          <w:rFonts w:hint="eastAsia"/>
        </w:rPr>
        <w:t xml:space="preserve">0.06%-9.83%范围内精确控制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查询延迟</w:t>
      </w:r>
      <w:r>
        <w:t xml:space="preserve">: </w:t>
      </w:r>
      <w:r>
        <w:rPr>
          <w:rFonts w:hint="eastAsia"/>
        </w:rPr>
        <w:t xml:space="preserve">平均1.6μs，性能优异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内存效率</w:t>
      </w:r>
      <w:r>
        <w:t xml:space="preserve">: </w:t>
      </w:r>
      <w:r>
        <w:rPr>
          <w:rFonts w:hint="eastAsia"/>
        </w:rPr>
        <w:t xml:space="preserve">&lt;0.02MB内存开销</w:t>
      </w:r>
    </w:p>
    <w:bookmarkEnd w:id="169"/>
    <w:bookmarkStart w:id="170" w:name="持久化策略评估-1"/>
    <w:p>
      <w:pPr>
        <w:pStyle w:val="Heading4"/>
      </w:pPr>
      <w:r>
        <w:rPr>
          <w:rFonts w:hint="eastAsia"/>
        </w:rPr>
        <w:t xml:space="preserve">持久化策略评估</w:t>
      </w:r>
      <w:r>
        <w:t xml:space="preserve"> 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WAL格式性能</w:t>
      </w:r>
      <w:r>
        <w:t xml:space="preserve">: </w:t>
      </w:r>
      <w:r>
        <w:rPr>
          <w:rFonts w:hint="eastAsia"/>
        </w:rPr>
        <w:t xml:space="preserve">平均写入7781MB/s，压缩比4.5:1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数据完整性</w:t>
      </w:r>
      <w:r>
        <w:t xml:space="preserve">: </w:t>
      </w:r>
      <w:r>
        <w:rPr>
          <w:rFonts w:hint="eastAsia"/>
        </w:rPr>
        <w:t xml:space="preserve">平均99.5%，满足生产要求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混合策略</w:t>
      </w:r>
      <w:r>
        <w:t xml:space="preserve">: </w:t>
      </w:r>
      <w:r>
        <w:rPr>
          <w:rFonts w:hint="eastAsia"/>
        </w:rPr>
        <w:t xml:space="preserve">综合评分9.1/10分，为最优选择</w:t>
      </w:r>
    </w:p>
    <w:bookmarkEnd w:id="170"/>
    <w:bookmarkEnd w:id="171"/>
    <w:bookmarkStart w:id="172" w:name="测试结果分析"/>
    <w:p>
      <w:pPr>
        <w:pStyle w:val="Heading3"/>
      </w:pPr>
      <w:r>
        <w:t xml:space="preserve">5.10.3 </w:t>
      </w:r>
      <w:r>
        <w:rPr>
          <w:rFonts w:hint="eastAsia"/>
        </w:rPr>
        <w:t xml:space="preserve">测试结果分析</w:t>
      </w:r>
    </w:p>
    <w:p>
      <w:pPr>
        <w:pStyle w:val="FirstParagraph"/>
      </w:pPr>
      <w:r>
        <w:rPr>
          <w:rFonts w:hint="eastAsia"/>
        </w:rPr>
        <w:t xml:space="preserve">实际测试验证了以下关键技术点：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实验平台可靠性</w:t>
      </w:r>
      <w:r>
        <w:t xml:space="preserve">: </w:t>
      </w:r>
      <w:r>
        <w:rPr>
          <w:rFonts w:hint="eastAsia"/>
        </w:rPr>
        <w:t xml:space="preserve">硬件软件环境配置完整，满足高性能测试需求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布隆过滤器精确性</w:t>
      </w:r>
      <w:r>
        <w:t xml:space="preserve">: </w:t>
      </w:r>
      <w:r>
        <w:rPr>
          <w:rFonts w:hint="eastAsia"/>
        </w:rPr>
        <w:t xml:space="preserve">假阳性率控制精确，查询性能优异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持久化策略有效性</w:t>
      </w:r>
      <w:r>
        <w:t xml:space="preserve">: </w:t>
      </w:r>
      <w:r>
        <w:rPr>
          <w:rFonts w:hint="eastAsia"/>
        </w:rPr>
        <w:t xml:space="preserve">WAL格式和混合策略表现优秀，数据完整性高</w:t>
      </w:r>
    </w:p>
    <w:p>
      <w:pPr>
        <w:pStyle w:val="FirstParagraph"/>
      </w:pPr>
      <w:r>
        <w:rPr>
          <w:rFonts w:hint="eastAsia"/>
        </w:rPr>
        <w:t xml:space="preserve">测试结果表明，所提出的动态缓存技术在实际环境中具有良好的性能表现和可靠性，为系统的实际部署提供了有力支撑。</w:t>
      </w:r>
    </w:p>
    <w:p>
      <w:pPr>
        <w:pStyle w:val="BodyText"/>
      </w:pPr>
      <w:r>
        <w:rPr>
          <w:rFonts w:hint="eastAsia"/>
          <w:b/>
          <w:bCs/>
        </w:rPr>
        <w:t xml:space="preserve">详细测试数据</w:t>
      </w:r>
      <w:r>
        <w:t xml:space="preserve">: </w:t>
      </w:r>
      <w:r>
        <w:rPr>
          <w:rFonts w:hint="eastAsia"/>
        </w:rPr>
        <w:t xml:space="preserve">参见</w:t>
      </w:r>
      <w:r>
        <w:t xml:space="preserve"> </w:t>
      </w:r>
      <w:r>
        <w:rPr>
          <w:rStyle w:val="VerbatimChar"/>
        </w:rPr>
        <w:t xml:space="preserve">part5_test/chapter5_comprehensive_report.json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9" Target="media/rId9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2025-09-14T03:44:27Z</dcterms:created>
  <dcterms:modified xsi:type="dcterms:W3CDTF">2025-09-14T03:44:27Z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