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摘要"/>
    <w:p>
      <w:pPr>
        <w:pStyle w:val="Heading1"/>
      </w:pPr>
      <w:r>
        <w:rPr>
          <w:rFonts w:hint="eastAsia"/>
        </w:rPr>
        <w:t xml:space="preserve">摘要</w:t>
      </w:r>
    </w:p>
    <w:p>
      <w:pPr>
        <w:pStyle w:val="FirstParagraph"/>
      </w:pPr>
      <w:r>
        <w:rPr>
          <w:rFonts w:hint="eastAsia"/>
        </w:rPr>
        <w:t xml:space="preserve">数据库作为计算机系统的核心组件，其可靠性与性能始终是研究和实践的关键目标。分析型数据库因其需处理多源异构数据并支持复杂分析查询，对查询效率提出了更高要求。为突破性能瓶颈，本文聚焦于数据库查询处理流程（涵盖解析器、规划器、优化器、执行器等阶段），提出了一种基于缓存加速的创新方法以显著提升查询速度。本文的主要贡献如下：</w:t>
      </w:r>
    </w:p>
    <w:p>
      <w:pPr>
        <w:pStyle w:val="BodyText"/>
      </w:pPr>
      <w:r>
        <w:rPr>
          <w:rFonts w:hint="eastAsia"/>
        </w:rPr>
        <w:t xml:space="preserve">第一，系统性分析与动态缓存策略设计：本文深入剖析了数据库查询处理的各个阶段，识别出重复或相似查询结果复用不足的瓶颈。针对此，创新性地提出了基于SQL查询结构及公共表表达式（Common</w:t>
      </w:r>
      <w:r>
        <w:t xml:space="preserve"> Table Expression, </w:t>
      </w:r>
      <w:r>
        <w:rPr>
          <w:rFonts w:hint="eastAsia"/>
        </w:rPr>
        <w:t xml:space="preserve">CTE）的动态缓存策略。该策略结合布隆过滤器技术，实现了对可复用缓存结果的快速识别与精准匹配，从而绕过部分处理流程，直接返回缓存结果，大幅降低查询延迟。针对不同查询模式，本文进行了详细的理论建模与实验验证。</w:t>
      </w:r>
    </w:p>
    <w:p>
      <w:pPr>
        <w:pStyle w:val="BodyText"/>
      </w:pPr>
      <w:r>
        <w:rPr>
          <w:rFonts w:hint="eastAsia"/>
        </w:rPr>
        <w:t xml:space="preserve">第二，高效缓存管理与持久化机制：为提升缓存命中率并确保缓存数据的时效性，本文设计并实现了多维度缓存更新策略，包括经典的LRU策略、基于时间窗口的更新策略、混合策略以及基于机器学习的智能更新策略，可根据不同应用场景动态选择最优策略。同时，为确保缓存安全性与故障恢复能力，提出了两种持久化方案：基于顺序高效读写的缓存快照机制和与物化视图相结合的持久化策略，有效防止缓存数据丢失。</w:t>
      </w:r>
    </w:p>
    <w:p>
      <w:pPr>
        <w:pStyle w:val="BodyText"/>
      </w:pPr>
      <w:r>
        <w:rPr>
          <w:rFonts w:hint="eastAsia"/>
        </w:rPr>
        <w:t xml:space="preserve">本文基于开源分析型数据库DuckDB实现了所提出的缓存加速框架，并进行了全面的实验评估。结果表明：相较于无缓存的基础系统，基于SQL与CTE的动态缓存策略在典型分析负载下，查询速度平均可提升10-100倍；所设计的多样化缓存更新策略能够有效适应不同场景需求，显著提高缓存利用率；持久化机制则可靠地保障了缓存数据的可靠性。本研究为提升分析型数据库性能提供了有效的缓存加速解决方案。</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2025-09-13T16:01:48Z</dcterms:created>
  <dcterms:modified xsi:type="dcterms:W3CDTF">2025-09-13T16:01:48Z</dcterms:modified>
</cp:coreProperties>
</file>

<file path=docProps/custom.xml><?xml version="1.0" encoding="utf-8"?>
<Properties xmlns="http://schemas.openxmlformats.org/officeDocument/2006/custom-properties" xmlns:vt="http://schemas.openxmlformats.org/officeDocument/2006/docPropsVTypes"/>
</file>