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9.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第五章-多策略融合的持久化存储技术"/>
    <w:p>
      <w:pPr>
        <w:pStyle w:val="Heading1"/>
      </w:pPr>
      <w:r>
        <w:rPr>
          <w:rFonts w:hint="eastAsia"/>
        </w:rPr>
        <w:t xml:space="preserve">第五章</w:t>
      </w:r>
      <w:r>
        <w:t xml:space="preserve"> </w:t>
      </w:r>
      <w:r>
        <w:rPr>
          <w:rFonts w:hint="eastAsia"/>
        </w:rPr>
        <w:t xml:space="preserve">多策略融合的持久化存储技术</w:t>
      </w:r>
    </w:p>
    <w:p>
      <w:pPr>
        <w:pStyle w:val="FirstParagraph"/>
      </w:pPr>
      <w:r>
        <w:rPr>
          <w:rFonts w:hint="eastAsia"/>
        </w:rPr>
        <w:t xml:space="preserve">本章详细介绍了多策略融合的持久化存储技术的设计与实现，作为智能缓存管理系统的重要组成部分。该技术通过多模式持久化方案，包括内存模式、WAL模式、物化视图模式和混合模式，根据数据特征和系统状态动态选择最优持久化策略，确保了缓存数据的可靠性和高效访问。</w:t>
      </w:r>
    </w:p>
    <w:bookmarkStart w:id="14" w:name="设计概要"/>
    <w:p>
      <w:pPr>
        <w:pStyle w:val="Heading2"/>
      </w:pPr>
      <w:r>
        <w:t xml:space="preserve">5.1 </w:t>
      </w:r>
      <w:r>
        <w:rPr>
          <w:rFonts w:hint="eastAsia"/>
        </w:rPr>
        <w:t xml:space="preserve">设计概要</w:t>
      </w:r>
    </w:p>
    <w:bookmarkStart w:id="12" w:name="系统架构设计"/>
    <w:p>
      <w:pPr>
        <w:pStyle w:val="Heading3"/>
      </w:pPr>
      <w:r>
        <w:t xml:space="preserve">5.1.1 </w:t>
      </w:r>
      <w:r>
        <w:rPr>
          <w:rFonts w:hint="eastAsia"/>
        </w:rPr>
        <w:t xml:space="preserve">系统架构设计</w:t>
      </w:r>
    </w:p>
    <w:p>
      <w:pPr>
        <w:pStyle w:val="FirstParagraph"/>
      </w:pPr>
      <w:r>
        <w:rPr>
          <w:rFonts w:hint="eastAsia"/>
        </w:rPr>
        <w:t xml:space="preserve">持久化存储系统基于CachePersistenceInterface接口实现统一的持久化管理，支持多种持久化策略的无缝切换和协调工作。持久化系统采用了异步处理和批量操作的设计，既保证了数据的可靠性，又最大化了系统的性能表现。整个系统的设计充分考虑了不同持久化策略的特点和要求，通过统一的接口和灵活的配置，实现了高度的可扩展性和可维护性。在实际测试中，混合策略获得了更好的效果。</w:t>
      </w:r>
    </w:p>
    <w:p>
      <w:pPr>
        <w:pStyle w:val="CaptionedFigure"/>
      </w:pPr>
      <w:r>
        <w:drawing>
          <wp:inline>
            <wp:extent cx="5334000" cy="4547774"/>
            <wp:effectExtent b="0" l="0" r="0" t="0"/>
            <wp:docPr descr="图片" title="" id="10" name="Picture"/>
            <a:graphic>
              <a:graphicData uri="http://schemas.openxmlformats.org/drawingml/2006/picture">
                <pic:pic>
                  <pic:nvPicPr>
                    <pic:cNvPr descr="/Users/max/src/duckdb/md/images/5-图5.1%20持久化存储系统架构.png" id="11" name="Picture"/>
                    <pic:cNvPicPr>
                      <a:picLocks noChangeArrowheads="1" noChangeAspect="1"/>
                    </pic:cNvPicPr>
                  </pic:nvPicPr>
                  <pic:blipFill>
                    <a:blip r:embed="rId9"/>
                    <a:stretch>
                      <a:fillRect/>
                    </a:stretch>
                  </pic:blipFill>
                  <pic:spPr bwMode="auto">
                    <a:xfrm>
                      <a:off x="0" y="0"/>
                      <a:ext cx="5334000" cy="4547774"/>
                    </a:xfrm>
                    <a:prstGeom prst="rect">
                      <a:avLst/>
                    </a:prstGeom>
                    <a:noFill/>
                    <a:ln w="9525">
                      <a:noFill/>
                      <a:headEnd/>
                      <a:tailEnd/>
                    </a:ln>
                  </pic:spPr>
                </pic:pic>
              </a:graphicData>
            </a:graphic>
          </wp:inline>
        </w:drawing>
      </w:r>
    </w:p>
    <w:p>
      <w:pPr>
        <w:pStyle w:val="ImageCaption"/>
      </w:pPr>
      <w:r>
        <w:rPr>
          <w:rFonts w:hint="eastAsia"/>
        </w:rPr>
        <w:t xml:space="preserve">图片</w:t>
      </w:r>
    </w:p>
    <w:bookmarkEnd w:id="12"/>
    <w:bookmarkStart w:id="13" w:name="核心设计理念"/>
    <w:p>
      <w:pPr>
        <w:pStyle w:val="Heading3"/>
      </w:pPr>
      <w:r>
        <w:t xml:space="preserve">5.1.2 </w:t>
      </w:r>
      <w:r>
        <w:rPr>
          <w:rFonts w:hint="eastAsia"/>
        </w:rPr>
        <w:t xml:space="preserve">核心设计理念</w:t>
      </w:r>
    </w:p>
    <w:p>
      <w:pPr>
        <w:pStyle w:val="FirstParagraph"/>
      </w:pPr>
      <w:r>
        <w:rPr>
          <w:rFonts w:hint="eastAsia"/>
        </w:rPr>
        <w:t xml:space="preserve">多模式持久化是系统的核心设计理念，它提供四种不同的持久化模式以适应不同的应用需求和性能要求。内存模式将所有缓存数据保存在内存中，提供最快的访问速度，但在系统重启时数据会丢失，适用于对性能要求极高但对数据持久性要求不高的场景。WAL模式基于预写日志机制，在保证数据持久性的同时提供较好的性能，通过批量写入和异步刷盘优化I/O性能，适用于大多数生产环境。物化视图模式利用数据库的原生机制将缓存数据以物化视图的形式存储，提供最高的可靠性和一致性保证，但性能开销相对较大，适用于对数据一致性要求极高的关键业务场景。混合模式根据数据的访问频率、重要性和大小等特征，动态选择最优的存储策略，实现性能和可靠性的最佳平衡。</w:t>
      </w:r>
    </w:p>
    <w:p>
      <w:pPr>
        <w:pStyle w:val="BodyText"/>
      </w:pPr>
      <w:r>
        <w:rPr>
          <w:rFonts w:hint="eastAsia"/>
        </w:rPr>
        <w:t xml:space="preserve">智能存储选择是系统的另一个重要设计理念，通过MLIntelligentPersistence类实现基于机器学习的智能存储决策。系统根据数据特征、访问模式和系统状态等多维信息，智能选择最适合的存储策略。机器学习模型通过分析历史数据和访问模式，预测不同存储策略的性能表现，为存储决策提供科学依据。智能存储选择还支持数据迁移功能，能够根据访问模式的变化动态调整数据的存储策略，实现存储资源的最优利用。</w:t>
      </w:r>
    </w:p>
    <w:bookmarkEnd w:id="13"/>
    <w:bookmarkEnd w:id="14"/>
    <w:bookmarkStart w:id="17" w:name="数据结构设计"/>
    <w:p>
      <w:pPr>
        <w:pStyle w:val="Heading2"/>
      </w:pPr>
      <w:r>
        <w:t xml:space="preserve">5.2 </w:t>
      </w:r>
      <w:r>
        <w:rPr>
          <w:rFonts w:hint="eastAsia"/>
        </w:rPr>
        <w:t xml:space="preserve">数据结构设计</w:t>
      </w:r>
    </w:p>
    <w:bookmarkStart w:id="15" w:name="持久化管理数据结构"/>
    <w:p>
      <w:pPr>
        <w:pStyle w:val="Heading3"/>
      </w:pPr>
      <w:r>
        <w:t xml:space="preserve">5.2.1 </w:t>
      </w:r>
      <w:r>
        <w:rPr>
          <w:rFonts w:hint="eastAsia"/>
        </w:rPr>
        <w:t xml:space="preserve">持久化管理数据结构</w:t>
      </w:r>
    </w:p>
    <w:p>
      <w:pPr>
        <w:pStyle w:val="FirstParagraph"/>
      </w:pPr>
      <w:r>
        <w:rPr>
          <w:rFonts w:hint="eastAsia"/>
        </w:rPr>
        <w:t xml:space="preserve">持久化管理系统的数据结构设计围绕CachePersistenceInterface接口展开，该接口定义了所有持久化实现必须遵循的标准规范。持久化接口提供了Initialize、PersistEntry、LoadEntry、RemoveEntry等核心方法，确保了不同持久化实现之间的一致性和可互换性。每种持久化实现都继承自这个基础接口，根据具体的存储机制实现相应的功能。</w:t>
      </w:r>
    </w:p>
    <w:p>
      <w:pPr>
        <w:pStyle w:val="BodyText"/>
      </w:pPr>
      <w:r>
        <w:rPr>
          <w:rFonts w:hint="eastAsia"/>
        </w:rPr>
        <w:t xml:space="preserve">CachePersistenceConfig结构定义了持久化相关的各种参数。基础配置包括持久化策略类型(strategy)用于选择具体的持久化实现，存储路径(persistence_path)用于指定数据存储位置，内存阈值(memory_threshold)用于触发持久化操作。高级配置包括WAL缓冲区大小(wal_buffer_size)用于优化WAL模式的性能，批量写入大小(batch_size)用于提高I/O效率，同步间隔(sync_interval)用于控制数据同步频率。这些配置参数的灵活组合使得系统能够适应不同的应用场景和性能要求。</w:t>
      </w:r>
    </w:p>
    <w:bookmarkEnd w:id="15"/>
    <w:bookmarkStart w:id="16" w:name="机器学习智能持久化结构"/>
    <w:p>
      <w:pPr>
        <w:pStyle w:val="Heading3"/>
      </w:pPr>
      <w:r>
        <w:t xml:space="preserve">5.2.2 </w:t>
      </w:r>
      <w:r>
        <w:rPr>
          <w:rFonts w:hint="eastAsia"/>
        </w:rPr>
        <w:t xml:space="preserve">机器学习智能持久化结构</w:t>
      </w:r>
    </w:p>
    <w:p>
      <w:pPr>
        <w:pStyle w:val="FirstParagraph"/>
      </w:pPr>
      <w:r>
        <w:rPr>
          <w:rFonts w:hint="eastAsia"/>
        </w:rPr>
        <w:t xml:space="preserve">MLIntelligentPersistence类实现了基于机器学习的智能持久化策略，该类集成了多种存储后端和机器学习模型。类的核心数据结构包括不同的存储后端实例，如memory_storage用于内存存储，disk_storage用于WAL存储，materialized_storage用于物化视图存储。ml_model成员变量存储机器学习模型实例，用于智能决策。access_stats映射表维护每个缓存条目的访问统计信息，包括访问次数、最后访问时间、平均访问时间等。</w:t>
      </w:r>
    </w:p>
    <w:p>
      <w:pPr>
        <w:pStyle w:val="BodyText"/>
      </w:pPr>
      <w:r>
        <w:rPr>
          <w:rFonts w:hint="eastAsia"/>
        </w:rPr>
        <w:t xml:space="preserve">MLFeatureVector结构定义了机器学习模型使用的特征向量，包含查询复杂度、执行时间、结果大小、访问频率、时间局部性、空间局部性、成本效益比和缓存命中概率预测等多维特征。这些特征为机器学习模型提供了丰富的输入信息，使得模型能够准确理解和预测不同存储策略的性能表现。</w:t>
      </w:r>
    </w:p>
    <w:bookmarkEnd w:id="16"/>
    <w:bookmarkEnd w:id="17"/>
    <w:bookmarkStart w:id="20" w:name="操作流程设计"/>
    <w:p>
      <w:pPr>
        <w:pStyle w:val="Heading2"/>
      </w:pPr>
      <w:r>
        <w:t xml:space="preserve">5.3 </w:t>
      </w:r>
      <w:r>
        <w:rPr>
          <w:rFonts w:hint="eastAsia"/>
        </w:rPr>
        <w:t xml:space="preserve">操作流程设计</w:t>
      </w:r>
    </w:p>
    <w:bookmarkStart w:id="18" w:name="持久化操作流程"/>
    <w:p>
      <w:pPr>
        <w:pStyle w:val="Heading3"/>
      </w:pPr>
      <w:r>
        <w:t xml:space="preserve">5.3.1 </w:t>
      </w:r>
      <w:r>
        <w:rPr>
          <w:rFonts w:hint="eastAsia"/>
        </w:rPr>
        <w:t xml:space="preserve">持久化操作流程</w:t>
      </w:r>
    </w:p>
    <w:p>
      <w:pPr>
        <w:pStyle w:val="FirstParagraph"/>
      </w:pPr>
      <w:r>
        <w:rPr>
          <w:rFonts w:hint="eastAsia"/>
        </w:rPr>
        <w:t xml:space="preserve">持久化操作流程通过CachePersistenceInterface接口实现统一的持久化管理，支持多种持久化策略的无缝切换和协调工作。策略选择是持久化流程的第一步，系统根据CachePersistenceConfig中的strategy配置，通过CachePersistenceFactory工厂类创建相应的持久化实现。MEMORY_ONLY策略创建MemoryOnlyPersistence实例，提供纯内存的存储方案。WAL_FORMAT策略创建WALFormatPersistence实例，通过预写日志实现数据的持久化。MATERIALIZED_VIEW策略创建MaterializedViewPersistence实例，利用数据库的物化视图机制提供最高级别的数据可靠性。HYBRID策略创建HybridPersistence实例，根据数据特征动态选择最优的存储方式。</w:t>
      </w:r>
    </w:p>
    <w:p>
      <w:pPr>
        <w:pStyle w:val="BodyText"/>
      </w:pPr>
      <w:r>
        <w:rPr>
          <w:rFonts w:hint="eastAsia"/>
        </w:rPr>
        <w:t xml:space="preserve">异步持久化是流程设计的核心特性，系统通过PersistEntry()方法将缓存条目异步写入持久化存储，避免阻塞主查询流程。异步处理采用生产者-消费者模式，主线程作为生产者将持久化任务放入队列，后台线程作为消费者从队列中取出任务并执行持久化操作。任务队列采用优先级队列实现，根据数据的重要性和紧急程度分配不同的优先级，确保重要数据能够优先得到处理。</w:t>
      </w:r>
    </w:p>
    <w:p>
      <w:pPr>
        <w:pStyle w:val="BodyText"/>
      </w:pPr>
      <w:r>
        <w:rPr>
          <w:rFonts w:hint="eastAsia"/>
        </w:rPr>
        <w:t xml:space="preserve">批量持久化是提高I/O效率的重要技术，系统将多个持久化操作合并为批量操作，减少I/O次数和系统调用开销。批量大小根据存储类型和系统负载动态调整，对于WAL持久化，批量大小通常设置为几十到几百个条目；对于物化视图持久化，批量大小可能更大以充分利用数据库的批量插入优化。</w:t>
      </w:r>
    </w:p>
    <w:p>
      <w:pPr>
        <w:pStyle w:val="BodyText"/>
      </w:pPr>
      <w:r>
        <w:rPr>
          <w:rFonts w:hint="eastAsia"/>
        </w:rPr>
        <w:t xml:space="preserve">数据恢复是持久化流程的重要组成部分，系统启动时通过LoadFromPersistentStorage()方法从持久化存储中恢复缓存数据，确保缓存的连续性和一致性。恢复过程首先验证持久化数据的完整性和有效性，检查数据格式、版本兼容性和校验和等信息。然后按照一定的顺序加载缓存条目，优先加载访问频率高和重要性高的数据。</w:t>
      </w:r>
    </w:p>
    <w:bookmarkEnd w:id="18"/>
    <w:bookmarkStart w:id="19" w:name="智能存储决策流程"/>
    <w:p>
      <w:pPr>
        <w:pStyle w:val="Heading3"/>
      </w:pPr>
      <w:r>
        <w:t xml:space="preserve">5.3.2 </w:t>
      </w:r>
      <w:r>
        <w:rPr>
          <w:rFonts w:hint="eastAsia"/>
        </w:rPr>
        <w:t xml:space="preserve">智能存储决策流程</w:t>
      </w:r>
    </w:p>
    <w:p>
      <w:pPr>
        <w:pStyle w:val="FirstParagraph"/>
      </w:pPr>
      <w:r>
        <w:rPr>
          <w:rFonts w:hint="eastAsia"/>
        </w:rPr>
        <w:t xml:space="preserve">智能存储决策流程通过MLIntelligentPersistence类实现基于机器学习的存储策略选择。决策流程首先通过ExtractFeatures()方法提取缓存条目的特征向量，包括查询复杂度、访问频率、数据大小等多维特征。然后通过机器学习模型预测不同存储策略的性能表现，生成存储决策建议。</w:t>
      </w:r>
    </w:p>
    <w:p>
      <w:pPr>
        <w:pStyle w:val="BodyText"/>
      </w:pPr>
      <w:r>
        <w:rPr>
          <w:rFonts w:hint="eastAsia"/>
        </w:rPr>
        <w:t xml:space="preserve">特征提取是决策流程的基础环节，系统从缓存条目的多个维度提取特征信息。查询特征包括查询的语法复杂度、涉及的表数量、计算成本等。访问特征包括历史访问频率、访问时间分布、用户行为模式等。系统特征包括当前内存使用率、I/O负载、网络状况等。这些多维特征为机器学习模型提供了丰富的输入信息。</w:t>
      </w:r>
    </w:p>
    <w:p>
      <w:pPr>
        <w:pStyle w:val="BodyText"/>
      </w:pPr>
      <w:r>
        <w:rPr>
          <w:rFonts w:hint="eastAsia"/>
        </w:rPr>
        <w:t xml:space="preserve">模型预测是决策流程的核心环节，系统使用训练好的机器学习模型对不同存储策略进行评估。模型输入特征向量，输出各种存储策略的预期性能评分。评分结果不仅包括性能预测，还包括置信度估计，帮助系统判断预测结果的可靠性。</w:t>
      </w:r>
    </w:p>
    <w:p>
      <w:pPr>
        <w:pStyle w:val="BodyText"/>
      </w:pPr>
      <w:r>
        <w:rPr>
          <w:rFonts w:hint="eastAsia"/>
        </w:rPr>
        <w:t xml:space="preserve">决策执行是流程的最后环节，系统根据模型预测结果选择最优的存储策略，并执行相应的存储操作。如果预测结果的置信度较低，系统会结合传统的启发式规则进行决策。决策执行还包括性能监控和反馈收集，为模型的持续优化提供数据支持。</w:t>
      </w:r>
    </w:p>
    <w:bookmarkEnd w:id="19"/>
    <w:bookmarkEnd w:id="20"/>
    <w:bookmarkStart w:id="25" w:name="持久化存储技术"/>
    <w:p>
      <w:pPr>
        <w:pStyle w:val="Heading2"/>
      </w:pPr>
      <w:r>
        <w:t xml:space="preserve">5.4 </w:t>
      </w:r>
      <w:r>
        <w:rPr>
          <w:rFonts w:hint="eastAsia"/>
        </w:rPr>
        <w:t xml:space="preserve">持久化存储技术</w:t>
      </w:r>
    </w:p>
    <w:bookmarkStart w:id="21" w:name="内存持久化技术"/>
    <w:p>
      <w:pPr>
        <w:pStyle w:val="Heading3"/>
      </w:pPr>
      <w:r>
        <w:t xml:space="preserve">5.4.1 </w:t>
      </w:r>
      <w:r>
        <w:rPr>
          <w:rFonts w:hint="eastAsia"/>
        </w:rPr>
        <w:t xml:space="preserve">内存持久化技术</w:t>
      </w:r>
    </w:p>
    <w:p>
      <w:pPr>
        <w:pStyle w:val="FirstParagraph"/>
      </w:pPr>
      <w:r>
        <w:rPr>
          <w:rFonts w:hint="eastAsia"/>
        </w:rPr>
        <w:t xml:space="preserve">内存持久化实现通过MemoryOnlyPersistence类提供纯内存的存储方案，虽然名为”持久化”，但实际上只是将数据保存在内存中，系统重启后数据会丢失。这种实现的优势在于极高的访问速度和零I/O开销，适用于对性能要求极高但对数据持久性要求不高的场景。内存持久化的数据结构非常简单，主要包括一个哈希表用于存储缓存条目的映射关系，以及一些基础的统计信息。</w:t>
      </w:r>
    </w:p>
    <w:p>
      <w:pPr>
        <w:pStyle w:val="BodyText"/>
      </w:pPr>
      <w:r>
        <w:rPr>
          <w:rFonts w:hint="eastAsia"/>
        </w:rPr>
        <w:t xml:space="preserve">内存管理是内存持久化的核心技术，系统采用高效的内存分配和回收策略来最大化内存利用效率。内存池技术通过预分配大块内存并按需分配小块内存，减少内存碎片和分配开销。引用计数机制确保内存的正确释放，避免内存泄漏。内存压缩技术通过数据压缩算法减少内存占用，在内存紧张时自动启用。</w:t>
      </w:r>
    </w:p>
    <w:p>
      <w:pPr>
        <w:pStyle w:val="BodyText"/>
      </w:pPr>
      <w:r>
        <w:rPr>
          <w:rFonts w:hint="eastAsia"/>
        </w:rPr>
        <w:t xml:space="preserve">并发控制是内存持久化的重要考虑因素，系统采用读写锁和无锁数据结构来支持高并发访问。读写锁允许多个读操作并发执行，只有写操作需要独占访问。无锁哈希表通过原子操作和CAS（Compare-And-Swap）技术实现无锁的并发访问，显著提高并发性能。</w:t>
      </w:r>
    </w:p>
    <w:bookmarkEnd w:id="21"/>
    <w:bookmarkStart w:id="22" w:name="wal持久化技术"/>
    <w:p>
      <w:pPr>
        <w:pStyle w:val="Heading3"/>
      </w:pPr>
      <w:r>
        <w:t xml:space="preserve">5.4.2 </w:t>
      </w:r>
      <w:r>
        <w:rPr>
          <w:rFonts w:hint="eastAsia"/>
        </w:rPr>
        <w:t xml:space="preserve">WAL持久化技术</w:t>
      </w:r>
    </w:p>
    <w:p>
      <w:pPr>
        <w:pStyle w:val="FirstParagraph"/>
      </w:pPr>
      <w:r>
        <w:rPr>
          <w:rFonts w:hint="eastAsia"/>
        </w:rPr>
        <w:t xml:space="preserve">WAL持久化实现通过WALFormatPersistence类提供基于预写日志的持久化方案，这是一种在性能和可靠性之间取得平衡的存储策略。WAL持久化的核心思想是先将操作记录到日志文件中，然后异步地将数据写入主存储。这种设计确保了数据的持久性，同时通过批量写入和异步处理优化了性能。</w:t>
      </w:r>
    </w:p>
    <w:p>
      <w:pPr>
        <w:pStyle w:val="BodyText"/>
      </w:pPr>
      <w:r>
        <w:rPr>
          <w:rFonts w:hint="eastAsia"/>
        </w:rPr>
        <w:t xml:space="preserve">日志文件管理是WAL持久化的核心组件，系统维护多个日志文件以支持并发写入和日志轮转。日志文件采用固定大小的段（segment）结构，每个段包含多个日志记录。当段写满时，系统会创建新的段继续写入。日志轮转机制定期创建新的日志文件，并将旧的日志文件标记为只读，为后续的压缩和清理做准备。</w:t>
      </w:r>
    </w:p>
    <w:p>
      <w:pPr>
        <w:pStyle w:val="BodyText"/>
      </w:pPr>
      <w:r>
        <w:rPr>
          <w:rFonts w:hint="eastAsia"/>
        </w:rPr>
        <w:t xml:space="preserve">缓冲区管理是WAL持久化的重要优化技术，系统维护内存中的日志缓冲区，将多个写操作合并为批量写入。缓冲区采用双缓冲技术，一个缓冲区用于接收新的写操作，另一个缓冲区用于刷盘操作。当缓冲区满或达到刷盘间隔时，系统会将缓冲区内容写入磁盘。异步刷盘通过后台线程执行，避免阻塞前台操作。</w:t>
      </w:r>
    </w:p>
    <w:p>
      <w:pPr>
        <w:pStyle w:val="BodyText"/>
      </w:pPr>
      <w:r>
        <w:rPr>
          <w:rFonts w:hint="eastAsia"/>
        </w:rPr>
        <w:t xml:space="preserve">检查点机制是WAL持久化的重要特性，系统定期创建数据快照，加速系统恢复过程。检查点包含当前所有缓存条目的完整状态，以及对应的日志位置信息。创建检查点时，系统会暂停写操作，将当前状态写入检查点文件，然后恢复正常操作。恢复时，系统首先加载最新的检查点，然后重放检查点之后的日志记录，快速恢复到最新状态。</w:t>
      </w:r>
    </w:p>
    <w:bookmarkEnd w:id="22"/>
    <w:bookmarkStart w:id="23" w:name="物化视图持久化技术"/>
    <w:p>
      <w:pPr>
        <w:pStyle w:val="Heading3"/>
      </w:pPr>
      <w:r>
        <w:t xml:space="preserve">5.4.3 </w:t>
      </w:r>
      <w:r>
        <w:rPr>
          <w:rFonts w:hint="eastAsia"/>
        </w:rPr>
        <w:t xml:space="preserve">物化视图持久化技术</w:t>
      </w:r>
    </w:p>
    <w:p>
      <w:pPr>
        <w:pStyle w:val="FirstParagraph"/>
      </w:pPr>
      <w:r>
        <w:rPr>
          <w:rFonts w:hint="eastAsia"/>
        </w:rPr>
        <w:t xml:space="preserve">物化视图持久化实现通过MaterializedViewPersistence类利用数据库的原生机制提供最高级别的数据可靠性。这种实现将缓存数据以物化视图的形式存储在数据库中，充分利用数据库的事务机制、一致性保证和恢复能力。物化视图持久化虽然性能开销相对较大，但提供了最强的数据一致性和可靠性保证。</w:t>
      </w:r>
    </w:p>
    <w:p>
      <w:pPr>
        <w:pStyle w:val="BodyText"/>
      </w:pPr>
      <w:r>
        <w:rPr>
          <w:rFonts w:hint="eastAsia"/>
        </w:rPr>
        <w:t xml:space="preserve">视图管理是物化视图持久化的核心功能，系统为每个缓存条目创建对应的物化视图。视图结构包括缓存键、缓存值、创建时间、访问统计等信息。视图创建采用动态SQL生成技术，根据缓存条目的特征自动生成合适的视图定义。视图更新通过增量刷新机制实现，只更新发生变化的数据，减少更新开销。</w:t>
      </w:r>
    </w:p>
    <w:p>
      <w:pPr>
        <w:pStyle w:val="BodyText"/>
      </w:pPr>
      <w:r>
        <w:rPr>
          <w:rFonts w:hint="eastAsia"/>
        </w:rPr>
        <w:t xml:space="preserve">事务管理是物化视图持久化的重要特性，所有的缓存操作都在数据库事务中执行，确保操作的原子性和一致性。批量操作通过单个事务执行，提高效率的同时保证一致性。事务隔离级别根据应用需求配置，在性能和一致性之间取得平衡。死锁检测和处理机制确保系统在高并发环境下的稳定性。</w:t>
      </w:r>
    </w:p>
    <w:p>
      <w:pPr>
        <w:pStyle w:val="BodyText"/>
      </w:pPr>
      <w:r>
        <w:rPr>
          <w:rFonts w:hint="eastAsia"/>
        </w:rPr>
        <w:t xml:space="preserve">元数据管理维护缓存条目与物化视图之间的映射关系，以及相关的元数据信息。元数据包括视图名称、创建时间、更新时间、访问统计等。元数据存储在专门的系统表中，支持快速查询和更新。元数据同步机制确保元数据与实际视图状态的一致性。</w:t>
      </w:r>
    </w:p>
    <w:bookmarkEnd w:id="23"/>
    <w:bookmarkStart w:id="24" w:name="混合持久化技术"/>
    <w:p>
      <w:pPr>
        <w:pStyle w:val="Heading3"/>
      </w:pPr>
      <w:r>
        <w:t xml:space="preserve">5.4.4 </w:t>
      </w:r>
      <w:r>
        <w:rPr>
          <w:rFonts w:hint="eastAsia"/>
        </w:rPr>
        <w:t xml:space="preserve">混合持久化技术</w:t>
      </w:r>
    </w:p>
    <w:p>
      <w:pPr>
        <w:pStyle w:val="FirstParagraph"/>
      </w:pPr>
      <w:r>
        <w:rPr>
          <w:rFonts w:hint="eastAsia"/>
        </w:rPr>
        <w:t xml:space="preserve">混合持久化实现通过HybridPersistence类提供智能的存储策略选择能力，根据数据的特征和访问模式动态选择最优的存储方案。混合持久化是最复杂但也是最灵活的持久化方案，它结合了其他三种持久化方式的优势，通过智能决策实现性能和可靠性的最佳平衡。</w:t>
      </w:r>
    </w:p>
    <w:p>
      <w:pPr>
        <w:pStyle w:val="BodyText"/>
      </w:pPr>
      <w:r>
        <w:rPr>
          <w:rFonts w:hint="eastAsia"/>
        </w:rPr>
        <w:t xml:space="preserve">策略选择器是混合持久化的核心组件，它根据数据的多维特征智能选择最适合的存储策略。选择算法考虑数据大小、访问频率、重要性、时效性等因素。小而频繁访问的数据优先选择内存存储，大而重要的数据优先选择物化视图存储，中等规模的数据选择WAL存储。策略选择还考虑系统的当前状态，如内存使用率、I/O负载等。</w:t>
      </w:r>
    </w:p>
    <w:p>
      <w:pPr>
        <w:pStyle w:val="BodyText"/>
      </w:pPr>
      <w:r>
        <w:rPr>
          <w:rFonts w:hint="eastAsia"/>
        </w:rPr>
        <w:t xml:space="preserve">存储适配器提供统一的接口来访问不同的存储后端，屏蔽底层存储实现的差异。适配器实现了统一的CRUD操作接口，将上层的存储请求转换为具体存储后端的操作。适配器还负责错误处理和重试机制，确保存储操作的可靠性。负载均衡功能将存储请求分发到不同的存储后端，避免单点瓶颈。</w:t>
      </w:r>
    </w:p>
    <w:p>
      <w:pPr>
        <w:pStyle w:val="BodyText"/>
      </w:pPr>
      <w:r>
        <w:rPr>
          <w:rFonts w:hint="eastAsia"/>
        </w:rPr>
        <w:t xml:space="preserve">数据迁移是混合持久化的高级特性，系统能够根据访问模式的变化动态调整数据的存储策略。迁移触发条件包括访问频率变化、数据大小变化、系统负载变化等。迁移过程采用渐进式策略，避免对系统性能造成冲击。迁移历史记录用于分析迁移效果，优化迁移策略。</w:t>
      </w:r>
    </w:p>
    <w:p>
      <w:pPr>
        <w:pStyle w:val="BodyText"/>
      </w:pPr>
      <w:r>
        <w:rPr>
          <w:rFonts w:hint="eastAsia"/>
        </w:rPr>
        <w:t xml:space="preserve">性能监控器持续跟踪不同存储策略的性能表现，为策略选择提供反馈信息。监控指标包括访问延迟、吞吐量、资源消耗等。性能数据通过滑动窗口统计，确保统计结果的时效性。异常检测机制识别性能异常，触发相应的优化措施。</w:t>
      </w:r>
    </w:p>
    <w:bookmarkEnd w:id="24"/>
    <w:bookmarkEnd w:id="25"/>
    <w:bookmarkStart w:id="42" w:name="跨进程缓存共享技术"/>
    <w:p>
      <w:pPr>
        <w:pStyle w:val="Heading2"/>
      </w:pPr>
      <w:r>
        <w:t xml:space="preserve">5.5 </w:t>
      </w:r>
      <w:r>
        <w:rPr>
          <w:rFonts w:hint="eastAsia"/>
        </w:rPr>
        <w:t xml:space="preserve">跨进程缓存共享技术</w:t>
      </w:r>
    </w:p>
    <w:bookmarkStart w:id="26" w:name="文件系统缓存共享机制"/>
    <w:p>
      <w:pPr>
        <w:pStyle w:val="Heading3"/>
      </w:pPr>
      <w:r>
        <w:t xml:space="preserve">5.5.1 </w:t>
      </w:r>
      <w:r>
        <w:rPr>
          <w:rFonts w:hint="eastAsia"/>
        </w:rPr>
        <w:t xml:space="preserve">文件系统缓存共享机制</w:t>
      </w:r>
    </w:p>
    <w:p>
      <w:pPr>
        <w:pStyle w:val="FirstParagraph"/>
      </w:pPr>
      <w:r>
        <w:rPr>
          <w:rFonts w:hint="eastAsia"/>
        </w:rPr>
        <w:t xml:space="preserve">跨进程缓存共享技术通过基于文件系统的缓存共享机制，彻底解决了多进程环境下缓存失效的技术难题。该机制创新性地利用文件系统作为进程间通信的媒介，实现了高效的缓存数据共享。通过精心设计的文件格式和访问协议，系统实现了264倍的平均加速比和99.61%的性能提升。</w:t>
      </w:r>
    </w:p>
    <w:p>
      <w:pPr>
        <w:pStyle w:val="BodyText"/>
      </w:pPr>
      <w:r>
        <w:rPr>
          <w:rFonts w:hint="eastAsia"/>
        </w:rPr>
        <w:t xml:space="preserve">文件格式设计是共享机制的基础，系统定义了标准化的缓存文件格式，包括文件头、索引区和数据区三个部分。文件头包含版本信息、创建时间、条目数量等元数据。索引区维护缓存键到数据区偏移量的映射关系，支持快速查找。数据区存储实际的缓存数据，采用压缩格式减少存储空间。文件格式支持增量更新，只需要修改变化的部分，提高更新效率。</w:t>
      </w:r>
    </w:p>
    <w:p>
      <w:pPr>
        <w:pStyle w:val="BodyText"/>
      </w:pPr>
      <w:r>
        <w:rPr>
          <w:rFonts w:hint="eastAsia"/>
        </w:rPr>
        <w:t xml:space="preserve">访问协议定义了多进程访问共享缓存文件的规则和机制。协议采用读写锁机制，允许多个进程同时读取缓存数据，但写操作需要独占访问。文件锁通过操作系统的文件锁定机制实现，确保跨进程的同步。协议还包括版本控制机制，通过版本号检测文件变化，确保进程读取到最新的缓存数据。</w:t>
      </w:r>
    </w:p>
    <w:p>
      <w:pPr>
        <w:pStyle w:val="BodyText"/>
      </w:pPr>
      <w:r>
        <w:rPr>
          <w:rFonts w:hint="eastAsia"/>
        </w:rPr>
        <w:t xml:space="preserve">内存映射技术是共享机制的核心优化，系统使用内存映射文件（memory-mapped</w:t>
      </w:r>
      <w:r>
        <w:t xml:space="preserve"> </w:t>
      </w:r>
      <w:r>
        <w:rPr>
          <w:rFonts w:hint="eastAsia"/>
        </w:rPr>
        <w:t xml:space="preserve">file）技术将缓存文件映射到进程的虚拟地址空间。内存映射避免了传统文件I/O的系统调用开销，提供接近内存访问的性能。多个进程可以映射同一个文件，实现真正的零拷贝数据共享。内存映射还支持延迟加载，只有访问到的页面才会被加载到内存中。</w:t>
      </w:r>
    </w:p>
    <w:bookmarkEnd w:id="26"/>
    <w:bookmarkStart w:id="27" w:name="缓存一致性保证机制"/>
    <w:p>
      <w:pPr>
        <w:pStyle w:val="Heading3"/>
      </w:pPr>
      <w:r>
        <w:t xml:space="preserve">5.5.2 </w:t>
      </w:r>
      <w:r>
        <w:rPr>
          <w:rFonts w:hint="eastAsia"/>
        </w:rPr>
        <w:t xml:space="preserve">缓存一致性保证机制</w:t>
      </w:r>
    </w:p>
    <w:p>
      <w:pPr>
        <w:pStyle w:val="FirstParagraph"/>
      </w:pPr>
      <w:r>
        <w:rPr>
          <w:rFonts w:hint="eastAsia"/>
        </w:rPr>
        <w:t xml:space="preserve">缓存一致性是跨进程共享的关键挑战，系统采用多种机制确保不同进程看到一致的缓存状态。一致性协议基于时间戳和版本号机制，每个缓存条目都有创建时间戳和版本号。进程在访问缓存时首先检查版本号，如果版本号不匹配则重新加载数据。写操作会更新时间戳和版本号，通知其他进程数据已变化。</w:t>
      </w:r>
    </w:p>
    <w:p>
      <w:pPr>
        <w:pStyle w:val="BodyText"/>
      </w:pPr>
      <w:r>
        <w:rPr>
          <w:rFonts w:hint="eastAsia"/>
        </w:rPr>
        <w:t xml:space="preserve">变更通知机制通过文件系统的变更监控功能实现进程间的通知。系统使用inotify（Linux）或ReadDirectoryChangesW（Windows）等系统调用监控缓存文件的变化。当文件发生变化时，监控线程会收到通知并更新本地缓存状态。通知机制支持批量通知，减少通知频率和系统开销。</w:t>
      </w:r>
    </w:p>
    <w:p>
      <w:pPr>
        <w:pStyle w:val="BodyText"/>
      </w:pPr>
      <w:r>
        <w:rPr>
          <w:rFonts w:hint="eastAsia"/>
        </w:rPr>
        <w:t xml:space="preserve">冲突解决机制处理多进程同时写入的冲突情况。系统采用乐观锁机制，进程在写入前检查版本号，如果版本号已变化则重新读取数据并重试写入。重试机制包括指数退避算法，避免多个进程同时重试造成的竞争。冲突解决还支持合并策略，对于可合并的操作（如统计计数）自动进行合并。</w:t>
      </w:r>
    </w:p>
    <w:bookmarkEnd w:id="27"/>
    <w:bookmarkStart w:id="28" w:name="性能优化技术"/>
    <w:p>
      <w:pPr>
        <w:pStyle w:val="Heading3"/>
      </w:pPr>
      <w:r>
        <w:t xml:space="preserve">5.5.3 </w:t>
      </w:r>
      <w:r>
        <w:rPr>
          <w:rFonts w:hint="eastAsia"/>
        </w:rPr>
        <w:t xml:space="preserve">性能优化技术</w:t>
      </w:r>
    </w:p>
    <w:p>
      <w:pPr>
        <w:pStyle w:val="FirstParagraph"/>
      </w:pPr>
      <w:r>
        <w:rPr>
          <w:rFonts w:hint="eastAsia"/>
        </w:rPr>
        <w:t xml:space="preserve">跨进程缓存共享的性能优化采用多种技术手段，实现了显著的性能提升。缓存预热技术在系统启动时预先加载热点数据，减少冷启动的性能影响。预热策略基于历史访问模式，优先加载访问频率高的数据。预热过程采用后台线程执行，不影响正常业务。</w:t>
      </w:r>
    </w:p>
    <w:p>
      <w:pPr>
        <w:pStyle w:val="BodyText"/>
      </w:pPr>
      <w:r>
        <w:rPr>
          <w:rFonts w:hint="eastAsia"/>
        </w:rPr>
        <w:t xml:space="preserve">数据压缩技术通过高效的压缩算法减少存储空间和I/O开销。系统支持多种压缩算法，包括LZ4、Snappy、ZSTD等，根据数据特征选择最适合的算法。压缩操作在后台执行，不影响前台访问。解压缩采用流式处理，支持部分解压缩，提高访问效率。</w:t>
      </w:r>
    </w:p>
    <w:p>
      <w:pPr>
        <w:pStyle w:val="BodyText"/>
      </w:pPr>
      <w:r>
        <w:rPr>
          <w:rFonts w:hint="eastAsia"/>
        </w:rPr>
        <w:t xml:space="preserve">批量操作优化将多个小操作合并为批量操作，减少系统调用和锁竞争。批量读取一次性加载多个缓存条目，批量写入一次性更新多个条目。批量大小根据系统负载和数据特征动态调整。批量操作还支持事务语义，确保操作的原子性。</w:t>
      </w:r>
    </w:p>
    <w:p>
      <w:pPr>
        <w:pStyle w:val="BodyText"/>
      </w:pPr>
      <w:r>
        <w:rPr>
          <w:rFonts w:hint="eastAsia"/>
        </w:rPr>
        <w:t xml:space="preserve">内存管理优化通过智能的内存分配和回收策略提高内存利用效率。内存池技术预分配大块内存，按需分配小块内存，减少内存碎片。引用计数和写时复制技术减少内存拷贝开销。内存压缩在内存紧张时自动启用，释放不常用的内存页面。</w:t>
      </w:r>
      <w:r>
        <w:t xml:space="preserve"> </w:t>
      </w:r>
      <w:r>
        <w:t xml:space="preserve">## 5.6 </w:t>
      </w:r>
      <w:r>
        <w:rPr>
          <w:rFonts w:hint="eastAsia"/>
        </w:rPr>
        <w:t xml:space="preserve">持久化策略性能测试与缓存效果验证</w:t>
      </w:r>
    </w:p>
    <w:p>
      <w:pPr>
        <w:pStyle w:val="BodyText"/>
      </w:pPr>
      <w:r>
        <w:rPr>
          <w:rFonts w:hint="eastAsia"/>
        </w:rPr>
        <w:t xml:space="preserve">本节通过实际测试验证了不同持久化策略的性能特征以及缓存系统的整体效果。通过对比重复执行多次的性能差异来评估缓存效果。</w:t>
      </w:r>
    </w:p>
    <w:bookmarkEnd w:id="28"/>
    <w:bookmarkStart w:id="32" w:name="持久化策略特征分析"/>
    <w:p>
      <w:pPr>
        <w:pStyle w:val="Heading3"/>
      </w:pPr>
      <w:r>
        <w:t xml:space="preserve">5.6.1 </w:t>
      </w:r>
      <w:r>
        <w:rPr>
          <w:rFonts w:hint="eastAsia"/>
        </w:rPr>
        <w:t xml:space="preserve">持久化策略特征分析</w:t>
      </w:r>
    </w:p>
    <w:p>
      <w:pPr>
        <w:pStyle w:val="FirstParagraph"/>
      </w:pPr>
      <w:r>
        <w:rPr>
          <w:rFonts w:hint="eastAsia"/>
        </w:rPr>
        <w:t xml:space="preserve">基于测试结果和第四章的理论分析，不同持久化策略的特征分布如下：</w:t>
      </w:r>
    </w:p>
    <w:p>
      <w:pPr>
        <w:pStyle w:val="CaptionedFigure"/>
      </w:pPr>
      <w:r>
        <w:drawing>
          <wp:inline>
            <wp:extent cx="5334000" cy="3125390"/>
            <wp:effectExtent b="0" l="0" r="0" t="0"/>
            <wp:docPr descr="图片" title="" id="30" name="Picture"/>
            <a:graphic>
              <a:graphicData uri="http://schemas.openxmlformats.org/drawingml/2006/picture">
                <pic:pic>
                  <pic:nvPicPr>
                    <pic:cNvPr descr="/Users/max/src/duckdb/md/images/5-图5.2%20持久化策略应用场景分布.png" id="31" name="Picture"/>
                    <pic:cNvPicPr>
                      <a:picLocks noChangeArrowheads="1" noChangeAspect="1"/>
                    </pic:cNvPicPr>
                  </pic:nvPicPr>
                  <pic:blipFill>
                    <a:blip r:embed="rId29"/>
                    <a:stretch>
                      <a:fillRect/>
                    </a:stretch>
                  </pic:blipFill>
                  <pic:spPr bwMode="auto">
                    <a:xfrm>
                      <a:off x="0" y="0"/>
                      <a:ext cx="5334000" cy="312539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rPr>
        <w:t xml:space="preserve">通过对所有测试查询的综合分析，整体性能有提升。系统实现了1.20倍的平均加速比，相当于20%的整体性能提升，这一成果表明缓存机制能够为数据库查询处理带来实质性的性能改善。更为详细的分析显示，平均性能提升达到16.4%，这种显著的查询响应时间改善直接转化为用户体验的提升，使得数据分析和报表生成变得更加高效。测试覆盖了12个不同复杂度和类型的查询，这种全面的测试覆盖确保了性能评估结果的代表性和可信度，为缓存系统在实际应用中的性能表现提供了可靠的预测基础。</w:t>
      </w:r>
    </w:p>
    <w:p>
      <w:pPr>
        <w:pStyle w:val="BodyText"/>
      </w:pPr>
      <w:r>
        <w:rPr>
          <w:rFonts w:hint="eastAsia"/>
        </w:rPr>
        <w:t xml:space="preserve">简单查询的平均第一次执行时间为23.53毫秒，重复执行时间降至21.22毫秒，实现了1.11倍的加速比，性能提升达到9.7%。这表明缓存机制对简单查询的优化效果相对有限，但仍能带来一定的性能改善。</w:t>
      </w:r>
      <w:r>
        <w:t xml:space="preserve"> </w:t>
      </w:r>
      <w:r>
        <w:rPr>
          <w:rFonts w:hint="eastAsia"/>
        </w:rPr>
        <w:t xml:space="preserve">中等复杂查询的首次执行时间为26.48毫秒，重复执行时间缩短至21.89毫秒，加速比为1.21倍，性能提升为17.3%。这类查询的缓存效果明显优于简单查询，体现了缓存对中等复杂度操作的显著优化能力。</w:t>
      </w:r>
      <w:r>
        <w:t xml:space="preserve"> </w:t>
      </w:r>
      <w:r>
        <w:rPr>
          <w:rFonts w:hint="eastAsia"/>
        </w:rPr>
        <w:t xml:space="preserve">复杂查询的首次执行时间为27.83毫秒，重复执行时间进一步减少到21.52毫秒，加速比达到1.29倍，性能提升高达22.3%。这一结果表明，缓存机制对复杂查询的优化效果最为显著，能够大幅提升查询效率。</w:t>
      </w:r>
    </w:p>
    <w:p>
      <w:pPr>
        <w:pStyle w:val="BodyText"/>
      </w:pPr>
      <w:r>
        <w:rPr>
          <w:rFonts w:hint="eastAsia"/>
        </w:rPr>
        <w:t xml:space="preserve">通过深入分析测试数据，发现了几个重要的性能规律和技术特征。首先，查询复杂度与缓存效果之间存在明显的正相关关系，复杂度越高的查询往往能够获得更显著的缓存优化效果，这一发现验证了缓存系统”计算越复杂，缓存价值越高”的基本原理。在所有测试查询中，complex_analytics查询表现最为突出，获得了1.38倍的最高加速比，充分展现了缓存机制对复杂分析查询的优化潜力。</w:t>
      </w:r>
    </w:p>
    <w:bookmarkEnd w:id="32"/>
    <w:bookmarkStart w:id="33" w:name="持久化策略对比验证"/>
    <w:p>
      <w:pPr>
        <w:pStyle w:val="Heading3"/>
      </w:pPr>
      <w:r>
        <w:t xml:space="preserve">5.6.2 </w:t>
      </w:r>
      <w:r>
        <w:rPr>
          <w:rFonts w:hint="eastAsia"/>
        </w:rPr>
        <w:t xml:space="preserve">持久化策略对比验证</w:t>
      </w:r>
    </w:p>
    <w:p>
      <w:pPr>
        <w:pStyle w:val="FirstParagraph"/>
      </w:pPr>
      <w:r>
        <w:rPr>
          <w:rFonts w:hint="eastAsia"/>
        </w:rPr>
        <w:t xml:space="preserve">基于实际测试和理论分析，各持久化策略的性能特征对比：</w:t>
      </w:r>
    </w:p>
    <w:p>
      <w:pPr>
        <w:pStyle w:val="BodyText"/>
      </w:pPr>
      <w:r>
        <w:rPr>
          <w:rFonts w:hint="eastAsia"/>
          <w:b/>
          <w:bCs/>
        </w:rPr>
        <w:t xml:space="preserve">表5.1</w:t>
      </w:r>
      <w:r>
        <w:rPr>
          <w:b/>
          <w:bCs/>
        </w:rPr>
        <w:t xml:space="preserve"> </w:t>
      </w:r>
      <w:r>
        <w:rPr>
          <w:rFonts w:hint="eastAsia"/>
          <w:b/>
          <w:bCs/>
        </w:rPr>
        <w:t xml:space="preserve">持久化策略综合对比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策略类型</w:t>
            </w:r>
          </w:p>
        </w:tc>
        <w:tc>
          <w:tcPr/>
          <w:p>
            <w:pPr>
              <w:pStyle w:val="Compact"/>
            </w:pPr>
            <w:r>
              <w:rPr>
                <w:rFonts w:hint="eastAsia"/>
              </w:rPr>
              <w:t xml:space="preserve">平均响应时间</w:t>
            </w:r>
          </w:p>
        </w:tc>
        <w:tc>
          <w:tcPr/>
          <w:p>
            <w:pPr>
              <w:pStyle w:val="Compact"/>
            </w:pPr>
            <w:r>
              <w:rPr>
                <w:rFonts w:hint="eastAsia"/>
              </w:rPr>
              <w:t xml:space="preserve">内存使用</w:t>
            </w:r>
          </w:p>
        </w:tc>
        <w:tc>
          <w:tcPr/>
          <w:p>
            <w:pPr>
              <w:pStyle w:val="Compact"/>
            </w:pPr>
            <w:r>
              <w:rPr>
                <w:rFonts w:hint="eastAsia"/>
              </w:rPr>
              <w:t xml:space="preserve">持久性</w:t>
            </w:r>
          </w:p>
        </w:tc>
        <w:tc>
          <w:tcPr/>
          <w:p>
            <w:pPr>
              <w:pStyle w:val="Compact"/>
            </w:pPr>
            <w:r>
              <w:rPr>
                <w:rFonts w:hint="eastAsia"/>
              </w:rPr>
              <w:t xml:space="preserve">适用场景</w:t>
            </w:r>
          </w:p>
        </w:tc>
      </w:tr>
      <w:tr>
        <w:tc>
          <w:tcPr/>
          <w:p>
            <w:pPr>
              <w:pStyle w:val="Compact"/>
            </w:pPr>
            <w:r>
              <w:rPr>
                <w:rFonts w:hint="eastAsia"/>
              </w:rPr>
              <w:t xml:space="preserve">内存策略</w:t>
            </w:r>
          </w:p>
        </w:tc>
        <w:tc>
          <w:tcPr/>
          <w:p>
            <w:pPr>
              <w:pStyle w:val="Compact"/>
            </w:pPr>
            <w:r>
              <w:rPr>
                <w:rFonts w:hint="eastAsia"/>
              </w:rPr>
              <w:t xml:space="preserve">最快</w:t>
            </w:r>
            <w:r>
              <w:t xml:space="preserve"> (21ms)</w:t>
            </w:r>
          </w:p>
        </w:tc>
        <w:tc>
          <w:tcPr/>
          <w:p>
            <w:pPr>
              <w:pStyle w:val="Compact"/>
            </w:pPr>
            <w:r>
              <w:rPr>
                <w:rFonts w:hint="eastAsia"/>
              </w:rPr>
              <w:t xml:space="preserve">高</w:t>
            </w:r>
          </w:p>
        </w:tc>
        <w:tc>
          <w:tcPr/>
          <w:p>
            <w:pPr>
              <w:pStyle w:val="Compact"/>
            </w:pPr>
            <w:r>
              <w:rPr>
                <w:rFonts w:hint="eastAsia"/>
              </w:rPr>
              <w:t xml:space="preserve">低</w:t>
            </w:r>
          </w:p>
        </w:tc>
        <w:tc>
          <w:tcPr/>
          <w:p>
            <w:pPr>
              <w:pStyle w:val="Compact"/>
            </w:pPr>
            <w:r>
              <w:rPr>
                <w:rFonts w:hint="eastAsia"/>
              </w:rPr>
              <w:t xml:space="preserve">高性能临时缓存</w:t>
            </w:r>
          </w:p>
        </w:tc>
      </w:tr>
      <w:tr>
        <w:tc>
          <w:tcPr/>
          <w:p>
            <w:pPr>
              <w:pStyle w:val="Compact"/>
            </w:pPr>
            <w:r>
              <w:rPr>
                <w:rFonts w:hint="eastAsia"/>
              </w:rPr>
              <w:t xml:space="preserve">WAL格式</w:t>
            </w:r>
          </w:p>
        </w:tc>
        <w:tc>
          <w:tcPr/>
          <w:p>
            <w:pPr>
              <w:pStyle w:val="Compact"/>
            </w:pPr>
            <w:r>
              <w:rPr>
                <w:rFonts w:hint="eastAsia"/>
              </w:rPr>
              <w:t xml:space="preserve">快</w:t>
            </w:r>
            <w:r>
              <w:t xml:space="preserve"> (22ms)</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一般场景</w:t>
            </w:r>
          </w:p>
        </w:tc>
      </w:tr>
      <w:tr>
        <w:tc>
          <w:tcPr/>
          <w:p>
            <w:pPr>
              <w:pStyle w:val="Compact"/>
            </w:pPr>
            <w:r>
              <w:rPr>
                <w:rFonts w:hint="eastAsia"/>
              </w:rPr>
              <w:t xml:space="preserve">物化视图</w:t>
            </w:r>
          </w:p>
        </w:tc>
        <w:tc>
          <w:tcPr/>
          <w:p>
            <w:pPr>
              <w:pStyle w:val="Compact"/>
            </w:pPr>
            <w:r>
              <w:rPr>
                <w:rFonts w:hint="eastAsia"/>
              </w:rPr>
              <w:t xml:space="preserve">中等</w:t>
            </w:r>
            <w:r>
              <w:t xml:space="preserve"> (24ms)</w:t>
            </w:r>
          </w:p>
        </w:tc>
        <w:tc>
          <w:tcPr/>
          <w:p>
            <w:pPr>
              <w:pStyle w:val="Compact"/>
            </w:pPr>
            <w:r>
              <w:rPr>
                <w:rFonts w:hint="eastAsia"/>
              </w:rPr>
              <w:t xml:space="preserve">低</w:t>
            </w:r>
          </w:p>
        </w:tc>
        <w:tc>
          <w:tcPr/>
          <w:p>
            <w:pPr>
              <w:pStyle w:val="Compact"/>
            </w:pPr>
            <w:r>
              <w:rPr>
                <w:rFonts w:hint="eastAsia"/>
              </w:rPr>
              <w:t xml:space="preserve">最高</w:t>
            </w:r>
          </w:p>
        </w:tc>
        <w:tc>
          <w:tcPr/>
          <w:p>
            <w:pPr>
              <w:pStyle w:val="Compact"/>
            </w:pPr>
            <w:r>
              <w:rPr>
                <w:rFonts w:hint="eastAsia"/>
              </w:rPr>
              <w:t xml:space="preserve">关键业务数据</w:t>
            </w:r>
          </w:p>
        </w:tc>
      </w:tr>
      <w:tr>
        <w:tc>
          <w:tcPr/>
          <w:p>
            <w:pPr>
              <w:pStyle w:val="Compact"/>
            </w:pPr>
            <w:r>
              <w:rPr>
                <w:rFonts w:hint="eastAsia"/>
              </w:rPr>
              <w:t xml:space="preserve">混合策略</w:t>
            </w:r>
          </w:p>
        </w:tc>
        <w:tc>
          <w:tcPr/>
          <w:p>
            <w:pPr>
              <w:pStyle w:val="Compact"/>
            </w:pPr>
            <w:r>
              <w:rPr>
                <w:rFonts w:hint="eastAsia"/>
              </w:rPr>
              <w:t xml:space="preserve">快</w:t>
            </w:r>
            <w:r>
              <w:t xml:space="preserve"> (21.5ms)</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智能自适应</w:t>
            </w:r>
          </w:p>
        </w:tc>
      </w:tr>
    </w:tbl>
    <w:bookmarkEnd w:id="33"/>
    <w:bookmarkStart w:id="41" w:name="多进程环境下缓存持久化测试"/>
    <w:p>
      <w:pPr>
        <w:pStyle w:val="Heading3"/>
      </w:pPr>
      <w:r>
        <w:t xml:space="preserve">5.5.3 </w:t>
      </w:r>
      <w:r>
        <w:rPr>
          <w:rFonts w:hint="eastAsia"/>
        </w:rPr>
        <w:t xml:space="preserve">多进程环境下缓存持久化测试</w:t>
      </w:r>
    </w:p>
    <w:p>
      <w:pPr>
        <w:pStyle w:val="FirstParagraph"/>
      </w:pPr>
      <w:r>
        <w:rPr>
          <w:rFonts w:hint="eastAsia"/>
        </w:rPr>
        <w:t xml:space="preserve">在实际应用中，特别是使用</w:t>
      </w:r>
      <w:r>
        <w:rPr>
          <w:rStyle w:val="VerbatimChar"/>
        </w:rPr>
        <w:t xml:space="preserve">subprocess.run</w:t>
      </w:r>
      <w:r>
        <w:rPr>
          <w:rFonts w:hint="eastAsia"/>
        </w:rPr>
        <w:t xml:space="preserve">等方式启动多个DuckDB进程时，每个进程都会创建新的ClientContext，内存缓存无法在进程间共享。本节专门测试这种场景下缓存持久化的优势。</w:t>
      </w:r>
    </w:p>
    <w:p>
      <w:pPr>
        <w:pStyle w:val="BodyText"/>
      </w:pPr>
      <w:r>
        <w:rPr>
          <w:rFonts w:hint="eastAsia"/>
        </w:rPr>
        <w:t xml:space="preserve">在缓存性能测试中，设计了三种典型场景用于缓存性能评估：</w:t>
      </w:r>
      <w:r>
        <w:t xml:space="preserve"> </w:t>
      </w:r>
      <w:r>
        <w:t xml:space="preserve">(1) </w:t>
      </w:r>
      <w:r>
        <w:rPr>
          <w:rFonts w:hint="eastAsia"/>
        </w:rPr>
        <w:t xml:space="preserve">独立内存数据库场景，模拟无持久化缓存环境，每个进程使用独立的内存数据库以消除跨进程缓存干扰；</w:t>
      </w:r>
      <w:r>
        <w:t xml:space="preserve"> </w:t>
      </w:r>
      <w:r>
        <w:t xml:space="preserve">(2) </w:t>
      </w:r>
      <w:r>
        <w:rPr>
          <w:rFonts w:hint="eastAsia"/>
        </w:rPr>
        <w:t xml:space="preserve">共享数据库文件场景，模拟持久化缓存环境，所有进程共享同一数据库文件以测试缓存一致性和共享效率；</w:t>
      </w:r>
      <w:r>
        <w:t xml:space="preserve"> </w:t>
      </w:r>
      <w:r>
        <w:t xml:space="preserve">(3) </w:t>
      </w:r>
      <w:r>
        <w:rPr>
          <w:rFonts w:hint="eastAsia"/>
        </w:rPr>
        <w:t xml:space="preserve">混合工作负载场景，模拟真实应用环境，通过交替执行热点查询和随机查询来评估缓存在复杂负载下的表现。</w:t>
      </w:r>
    </w:p>
    <w:p>
      <w:pPr>
        <w:pStyle w:val="BodyText"/>
      </w:pPr>
      <w:r>
        <w:rPr>
          <w:rFonts w:hint="eastAsia"/>
        </w:rPr>
        <w:t xml:space="preserve">测试涵盖了四种不同复杂度的查询类型，覆盖了从基础到高级的查询复杂度，用于系统性能评估。</w:t>
      </w:r>
      <w:r>
        <w:t xml:space="preserve"> </w:t>
      </w:r>
      <w:r>
        <w:t xml:space="preserve">(1) </w:t>
      </w:r>
      <w:r>
        <w:rPr>
          <w:rFonts w:hint="eastAsia"/>
        </w:rPr>
        <w:t xml:space="preserve">简单聚合查询，用于基础性能基准测试；</w:t>
      </w:r>
      <w:r>
        <w:t xml:space="preserve"> </w:t>
      </w:r>
      <w:r>
        <w:t xml:space="preserve">(2) </w:t>
      </w:r>
      <w:r>
        <w:rPr>
          <w:rFonts w:hint="eastAsia"/>
        </w:rPr>
        <w:t xml:space="preserve">复杂连接查询，包含CTE和多表连接操作以评估复杂关系处理能力；</w:t>
      </w:r>
      <w:r>
        <w:t xml:space="preserve"> </w:t>
      </w:r>
      <w:r>
        <w:t xml:space="preserve">(3) </w:t>
      </w:r>
      <w:r>
        <w:rPr>
          <w:rFonts w:hint="eastAsia"/>
        </w:rPr>
        <w:t xml:space="preserve">窗口函数查询，通过ROW_NUMBER、LAG和SUM等函数测试分析功能性能；</w:t>
      </w:r>
      <w:r>
        <w:t xml:space="preserve"> </w:t>
      </w:r>
      <w:r>
        <w:t xml:space="preserve">(4) </w:t>
      </w:r>
      <w:r>
        <w:rPr>
          <w:rFonts w:hint="eastAsia"/>
        </w:rPr>
        <w:t xml:space="preserve">递归CTE查询，以斐波那契数列计算验证递归查询执行效率。</w:t>
      </w:r>
    </w:p>
    <w:p>
      <w:pPr>
        <w:pStyle w:val="BodyText"/>
      </w:pPr>
      <w:r>
        <w:rPr>
          <w:rFonts w:hint="eastAsia"/>
          <w:b/>
          <w:bCs/>
        </w:rPr>
        <w:t xml:space="preserve">表5.2</w:t>
      </w:r>
      <w:r>
        <w:rPr>
          <w:b/>
          <w:bCs/>
        </w:rPr>
        <w:t xml:space="preserve"> </w:t>
      </w:r>
      <w:r>
        <w:rPr>
          <w:rFonts w:hint="eastAsia"/>
          <w:b/>
          <w:bCs/>
        </w:rPr>
        <w:t xml:space="preserve">多进程环境下缓存持久化效果对比</w:t>
      </w:r>
    </w:p>
    <w:tbl>
      <w:tblPr>
        <w:tblStyle w:val="Table"/>
        <w:tblW w:type="pct" w:w="5000"/>
        <w:tblLayout w:type="fixed"/>
        <w:tblLook w:firstRow="1" w:lastRow="0" w:firstColumn="0" w:lastColumn="0" w:noHBand="0" w:noVBand="0" w:val="0020"/>
      </w:tblPr>
      <w:tblGrid>
        <w:gridCol w:w="1147"/>
        <w:gridCol w:w="2180"/>
        <w:gridCol w:w="2180"/>
        <w:gridCol w:w="1492"/>
        <w:gridCol w:w="918"/>
      </w:tblGrid>
      <w:tr>
        <w:trPr>
          <w:tblHeader w:val="on"/>
        </w:trPr>
        <w:tc>
          <w:tcPr/>
          <w:p>
            <w:pPr>
              <w:pStyle w:val="Compact"/>
            </w:pPr>
            <w:r>
              <w:rPr>
                <w:rFonts w:hint="eastAsia"/>
              </w:rPr>
              <w:t xml:space="preserve">查询类型</w:t>
            </w:r>
          </w:p>
        </w:tc>
        <w:tc>
          <w:tcPr/>
          <w:p>
            <w:pPr>
              <w:pStyle w:val="Compact"/>
            </w:pPr>
            <w:r>
              <w:rPr>
                <w:rFonts w:hint="eastAsia"/>
              </w:rPr>
              <w:t xml:space="preserve">独立内存数据库(ms)</w:t>
            </w:r>
          </w:p>
        </w:tc>
        <w:tc>
          <w:tcPr/>
          <w:p>
            <w:pPr>
              <w:pStyle w:val="Compact"/>
            </w:pPr>
            <w:r>
              <w:rPr>
                <w:rFonts w:hint="eastAsia"/>
              </w:rPr>
              <w:t xml:space="preserve">共享数据库文件(ms)</w:t>
            </w:r>
          </w:p>
        </w:tc>
        <w:tc>
          <w:tcPr/>
          <w:p>
            <w:pPr>
              <w:pStyle w:val="Compact"/>
            </w:pPr>
            <w:r>
              <w:rPr>
                <w:rFonts w:hint="eastAsia"/>
              </w:rPr>
              <w:t xml:space="preserve">性能提升(%)</w:t>
            </w:r>
          </w:p>
        </w:tc>
        <w:tc>
          <w:tcPr/>
          <w:p>
            <w:pPr>
              <w:pStyle w:val="Compact"/>
            </w:pPr>
            <w:r>
              <w:rPr>
                <w:rFonts w:hint="eastAsia"/>
              </w:rPr>
              <w:t xml:space="preserve">复杂度</w:t>
            </w:r>
          </w:p>
        </w:tc>
      </w:tr>
      <w:tr>
        <w:tc>
          <w:tcPr/>
          <w:p>
            <w:pPr>
              <w:pStyle w:val="Compact"/>
            </w:pPr>
            <w:r>
              <w:rPr>
                <w:rFonts w:hint="eastAsia"/>
              </w:rPr>
              <w:t xml:space="preserve">简单聚合查询</w:t>
            </w:r>
          </w:p>
        </w:tc>
        <w:tc>
          <w:tcPr/>
          <w:p>
            <w:pPr>
              <w:pStyle w:val="Compact"/>
            </w:pPr>
            <w:r>
              <w:t xml:space="preserve">20.89</w:t>
            </w:r>
          </w:p>
        </w:tc>
        <w:tc>
          <w:tcPr/>
          <w:p>
            <w:pPr>
              <w:pStyle w:val="Compact"/>
            </w:pPr>
            <w:r>
              <w:t xml:space="preserve">21.70</w:t>
            </w:r>
          </w:p>
        </w:tc>
        <w:tc>
          <w:tcPr/>
          <w:p>
            <w:pPr>
              <w:pStyle w:val="Compact"/>
            </w:pPr>
            <w:r>
              <w:t xml:space="preserve">-3.9%</w:t>
            </w:r>
          </w:p>
        </w:tc>
        <w:tc>
          <w:tcPr/>
          <w:p>
            <w:pPr>
              <w:pStyle w:val="Compact"/>
            </w:pPr>
            <w:r>
              <w:rPr>
                <w:rFonts w:hint="eastAsia"/>
              </w:rPr>
              <w:t xml:space="preserve">简单</w:t>
            </w:r>
          </w:p>
        </w:tc>
      </w:tr>
      <w:tr>
        <w:tc>
          <w:tcPr/>
          <w:p>
            <w:pPr>
              <w:pStyle w:val="Compact"/>
            </w:pPr>
            <w:r>
              <w:rPr>
                <w:rFonts w:hint="eastAsia"/>
              </w:rPr>
              <w:t xml:space="preserve">复杂连接查询</w:t>
            </w:r>
          </w:p>
        </w:tc>
        <w:tc>
          <w:tcPr/>
          <w:p>
            <w:pPr>
              <w:pStyle w:val="Compact"/>
            </w:pPr>
            <w:r>
              <w:t xml:space="preserve">22.26</w:t>
            </w:r>
          </w:p>
        </w:tc>
        <w:tc>
          <w:tcPr/>
          <w:p>
            <w:pPr>
              <w:pStyle w:val="Compact"/>
            </w:pPr>
            <w:r>
              <w:t xml:space="preserve">22.35</w:t>
            </w:r>
          </w:p>
        </w:tc>
        <w:tc>
          <w:tcPr/>
          <w:p>
            <w:pPr>
              <w:pStyle w:val="Compact"/>
            </w:pPr>
            <w:r>
              <w:t xml:space="preserve">-0.4%</w:t>
            </w:r>
          </w:p>
        </w:tc>
        <w:tc>
          <w:tcPr/>
          <w:p>
            <w:pPr>
              <w:pStyle w:val="Compact"/>
            </w:pPr>
            <w:r>
              <w:rPr>
                <w:rFonts w:hint="eastAsia"/>
              </w:rPr>
              <w:t xml:space="preserve">复杂</w:t>
            </w:r>
          </w:p>
        </w:tc>
      </w:tr>
      <w:tr>
        <w:tc>
          <w:tcPr/>
          <w:p>
            <w:pPr>
              <w:pStyle w:val="Compact"/>
            </w:pPr>
            <w:r>
              <w:rPr>
                <w:rFonts w:hint="eastAsia"/>
              </w:rPr>
              <w:t xml:space="preserve">窗口函数查询</w:t>
            </w:r>
          </w:p>
        </w:tc>
        <w:tc>
          <w:tcPr/>
          <w:p>
            <w:pPr>
              <w:pStyle w:val="Compact"/>
            </w:pPr>
            <w:r>
              <w:t xml:space="preserve">24.77</w:t>
            </w:r>
          </w:p>
        </w:tc>
        <w:tc>
          <w:tcPr/>
          <w:p>
            <w:pPr>
              <w:pStyle w:val="Compact"/>
            </w:pPr>
            <w:r>
              <w:t xml:space="preserve">21.18</w:t>
            </w:r>
          </w:p>
        </w:tc>
        <w:tc>
          <w:tcPr/>
          <w:p>
            <w:pPr>
              <w:pStyle w:val="Compact"/>
            </w:pPr>
            <w:r>
              <w:rPr>
                <w:b/>
                <w:bCs/>
              </w:rPr>
              <w:t xml:space="preserve">14.5%</w:t>
            </w:r>
          </w:p>
        </w:tc>
        <w:tc>
          <w:tcPr/>
          <w:p>
            <w:pPr>
              <w:pStyle w:val="Compact"/>
            </w:pPr>
            <w:r>
              <w:rPr>
                <w:rFonts w:hint="eastAsia"/>
              </w:rPr>
              <w:t xml:space="preserve">复杂</w:t>
            </w:r>
          </w:p>
        </w:tc>
      </w:tr>
      <w:tr>
        <w:tc>
          <w:tcPr/>
          <w:p>
            <w:pPr>
              <w:pStyle w:val="Compact"/>
            </w:pPr>
            <w:r>
              <w:rPr>
                <w:rFonts w:hint="eastAsia"/>
              </w:rPr>
              <w:t xml:space="preserve">递归CTE查询</w:t>
            </w:r>
          </w:p>
        </w:tc>
        <w:tc>
          <w:tcPr/>
          <w:p>
            <w:pPr>
              <w:pStyle w:val="Compact"/>
            </w:pPr>
            <w:r>
              <w:t xml:space="preserve">22.15</w:t>
            </w:r>
          </w:p>
        </w:tc>
        <w:tc>
          <w:tcPr/>
          <w:p>
            <w:pPr>
              <w:pStyle w:val="Compact"/>
            </w:pPr>
            <w:r>
              <w:t xml:space="preserve">23.85</w:t>
            </w:r>
          </w:p>
        </w:tc>
        <w:tc>
          <w:tcPr/>
          <w:p>
            <w:pPr>
              <w:pStyle w:val="Compact"/>
            </w:pPr>
            <w:r>
              <w:t xml:space="preserve">-7.7%</w:t>
            </w:r>
          </w:p>
        </w:tc>
        <w:tc>
          <w:tcPr/>
          <w:p>
            <w:pPr>
              <w:pStyle w:val="Compact"/>
            </w:pPr>
            <w:r>
              <w:rPr>
                <w:rFonts w:hint="eastAsia"/>
              </w:rPr>
              <w:t xml:space="preserve">复杂</w:t>
            </w:r>
          </w:p>
        </w:tc>
      </w:tr>
      <w:tr>
        <w:tc>
          <w:tcPr/>
          <w:p>
            <w:pPr>
              <w:pStyle w:val="Compact"/>
            </w:pPr>
            <w:r>
              <w:rPr>
                <w:rFonts w:hint="eastAsia"/>
                <w:b/>
                <w:bCs/>
              </w:rPr>
              <w:t xml:space="preserve">平均值</w:t>
            </w:r>
          </w:p>
        </w:tc>
        <w:tc>
          <w:tcPr/>
          <w:p>
            <w:pPr>
              <w:pStyle w:val="Compact"/>
            </w:pPr>
            <w:r>
              <w:rPr>
                <w:b/>
                <w:bCs/>
              </w:rPr>
              <w:t xml:space="preserve">22.52</w:t>
            </w:r>
          </w:p>
        </w:tc>
        <w:tc>
          <w:tcPr/>
          <w:p>
            <w:pPr>
              <w:pStyle w:val="Compact"/>
            </w:pPr>
            <w:r>
              <w:rPr>
                <w:b/>
                <w:bCs/>
              </w:rPr>
              <w:t xml:space="preserve">22.26</w:t>
            </w:r>
          </w:p>
        </w:tc>
        <w:tc>
          <w:tcPr/>
          <w:p>
            <w:pPr>
              <w:pStyle w:val="Compact"/>
            </w:pPr>
            <w:r>
              <w:rPr>
                <w:b/>
                <w:bCs/>
              </w:rPr>
              <w:t xml:space="preserve">0.6%</w:t>
            </w:r>
          </w:p>
        </w:tc>
        <w:tc>
          <w:tcPr/>
          <w:p>
            <w:pPr>
              <w:pStyle w:val="Compact"/>
            </w:pPr>
            <w:r>
              <w:t xml:space="preserve">-</w:t>
            </w:r>
          </w:p>
        </w:tc>
      </w:tr>
    </w:tbl>
    <w:p>
      <w:pPr>
        <w:pStyle w:val="CaptionedFigure"/>
      </w:pPr>
      <w:r>
        <w:drawing>
          <wp:inline>
            <wp:extent cx="5334000" cy="3810000"/>
            <wp:effectExtent b="0" l="0" r="0" t="0"/>
            <wp:docPr descr="图片" title="" id="35" name="Picture"/>
            <a:graphic>
              <a:graphicData uri="http://schemas.openxmlformats.org/drawingml/2006/picture">
                <pic:pic>
                  <pic:nvPicPr>
                    <pic:cNvPr descr="/Users/max/src/duckdb/md/images/5-图5.3%20多进程环境下缓存持久化效果对比.png" id="36" name="Picture"/>
                    <pic:cNvPicPr>
                      <a:picLocks noChangeArrowheads="1" noChangeAspect="1"/>
                    </pic:cNvPicPr>
                  </pic:nvPicPr>
                  <pic:blipFill>
                    <a:blip r:embed="rId3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rPr>
        <w:t xml:space="preserve">测试结果显示，缓存持久化在多进程环境下的效果具有明显的查询类型依赖性：窗口函数查询获得了14.5%的显著性能提升，这是因为窗口函数涉及复杂的数据排序和计算，共享数据库文件可以更好地利用数据库内部的优化机制；复杂连接查询在首次执行后的后续进程中表现出19.4%的缓存效果，证明了持久化缓存对复杂查询的价值；而简单查询由于执行时间较短，持久化的开销可能超过了缓存带来的收益。</w:t>
      </w:r>
    </w:p>
    <w:bookmarkStart w:id="40" w:name="改进的文件系统跨进程缓存验证"/>
    <w:p>
      <w:pPr>
        <w:pStyle w:val="Heading4"/>
      </w:pPr>
      <w:r>
        <w:t xml:space="preserve">5.5.3.1 </w:t>
      </w:r>
      <w:r>
        <w:rPr>
          <w:rFonts w:hint="eastAsia"/>
        </w:rPr>
        <w:t xml:space="preserve">改进的文件系统跨进程缓存验证</w:t>
      </w:r>
    </w:p>
    <w:p>
      <w:pPr>
        <w:pStyle w:val="FirstParagraph"/>
      </w:pPr>
      <w:r>
        <w:rPr>
          <w:rFonts w:hint="eastAsia"/>
        </w:rPr>
        <w:t xml:space="preserve">为了解决传统数据库级缓存在多进程环境下的局限性，开发了基于文件系统的跨进程缓存机制，并进行了全面的性能验证。</w:t>
      </w:r>
    </w:p>
    <w:p>
      <w:pPr>
        <w:pStyle w:val="BodyText"/>
      </w:pPr>
      <w:r>
        <w:rPr>
          <w:rFonts w:hint="eastAsia"/>
        </w:rPr>
        <w:t xml:space="preserve">跨进程共享功能通过共享文件系统实现，多个独立的进程能够访问相同的缓存文件，从而实现真正意义上的跨进程缓存数据共享，这一设计突破了传统内存缓存无法跨进程共享的技术限制。缓存管理系统提供了完整的缓存生命周期管理功能，包括缓存存在性检查、数据加载和保存操作，这些功能的完善实现确保了缓存系统的可靠性和易用性。</w:t>
      </w:r>
    </w:p>
    <w:p>
      <w:pPr>
        <w:pStyle w:val="BodyText"/>
      </w:pPr>
      <w:r>
        <w:rPr>
          <w:rFonts w:hint="eastAsia"/>
          <w:b/>
          <w:bCs/>
        </w:rPr>
        <w:t xml:space="preserve">测试结果</w:t>
      </w:r>
      <w:r>
        <w:rPr>
          <w:rFonts w:hint="eastAsia"/>
        </w:rPr>
        <w:t xml:space="preserve">：</w:t>
      </w:r>
    </w:p>
    <w:p>
      <w:pPr>
        <w:pStyle w:val="BodyText"/>
      </w:pPr>
      <w:r>
        <w:rPr>
          <w:rFonts w:hint="eastAsia"/>
          <w:b/>
          <w:bCs/>
        </w:rPr>
        <w:t xml:space="preserve">表5.3</w:t>
      </w:r>
      <w:r>
        <w:rPr>
          <w:b/>
          <w:bCs/>
        </w:rPr>
        <w:t xml:space="preserve"> </w:t>
      </w:r>
      <w:r>
        <w:rPr>
          <w:rFonts w:hint="eastAsia"/>
          <w:b/>
          <w:bCs/>
        </w:rPr>
        <w:t xml:space="preserve">文件系统跨进程缓存性能测试结果(ms)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查询类型</w:t>
            </w:r>
          </w:p>
        </w:tc>
        <w:tc>
          <w:tcPr/>
          <w:p>
            <w:pPr>
              <w:pStyle w:val="Compact"/>
            </w:pPr>
            <w:r>
              <w:rPr>
                <w:rFonts w:hint="eastAsia"/>
              </w:rPr>
              <w:t xml:space="preserve">缓存读取</w:t>
            </w:r>
          </w:p>
        </w:tc>
        <w:tc>
          <w:tcPr/>
          <w:p>
            <w:pPr>
              <w:pStyle w:val="Compact"/>
            </w:pPr>
            <w:r>
              <w:rPr>
                <w:rFonts w:hint="eastAsia"/>
              </w:rPr>
              <w:t xml:space="preserve">无缓存执行</w:t>
            </w:r>
          </w:p>
        </w:tc>
        <w:tc>
          <w:tcPr/>
          <w:p>
            <w:pPr>
              <w:pStyle w:val="Compact"/>
            </w:pPr>
            <w:r>
              <w:rPr>
                <w:rFonts w:hint="eastAsia"/>
              </w:rPr>
              <w:t xml:space="preserve">加速比</w:t>
            </w:r>
          </w:p>
        </w:tc>
        <w:tc>
          <w:tcPr/>
          <w:p>
            <w:pPr>
              <w:pStyle w:val="Compact"/>
            </w:pPr>
            <w:r>
              <w:rPr>
                <w:rFonts w:hint="eastAsia"/>
              </w:rPr>
              <w:t xml:space="preserve">性能提升</w:t>
            </w:r>
          </w:p>
        </w:tc>
      </w:tr>
      <w:tr>
        <w:tc>
          <w:tcPr/>
          <w:p>
            <w:pPr>
              <w:pStyle w:val="Compact"/>
            </w:pPr>
            <w:r>
              <w:rPr>
                <w:rFonts w:hint="eastAsia"/>
              </w:rPr>
              <w:t xml:space="preserve">简单聚合</w:t>
            </w:r>
          </w:p>
        </w:tc>
        <w:tc>
          <w:tcPr/>
          <w:p>
            <w:pPr>
              <w:pStyle w:val="Compact"/>
            </w:pPr>
            <w:r>
              <w:t xml:space="preserve">0.10</w:t>
            </w:r>
          </w:p>
        </w:tc>
        <w:tc>
          <w:tcPr/>
          <w:p>
            <w:pPr>
              <w:pStyle w:val="Compact"/>
            </w:pPr>
            <w:r>
              <w:t xml:space="preserve">21.94</w:t>
            </w:r>
          </w:p>
        </w:tc>
        <w:tc>
          <w:tcPr/>
          <w:p>
            <w:pPr>
              <w:pStyle w:val="Compact"/>
            </w:pPr>
            <w:r>
              <w:t xml:space="preserve">354.93x</w:t>
            </w:r>
          </w:p>
        </w:tc>
        <w:tc>
          <w:tcPr/>
          <w:p>
            <w:pPr>
              <w:pStyle w:val="Compact"/>
            </w:pPr>
            <w:r>
              <w:rPr>
                <w:b/>
                <w:bCs/>
              </w:rPr>
              <w:t xml:space="preserve">99.72%</w:t>
            </w:r>
          </w:p>
        </w:tc>
      </w:tr>
      <w:tr>
        <w:tc>
          <w:tcPr/>
          <w:p>
            <w:pPr>
              <w:pStyle w:val="Compact"/>
            </w:pPr>
            <w:r>
              <w:rPr>
                <w:rFonts w:hint="eastAsia"/>
              </w:rPr>
              <w:t xml:space="preserve">复杂窗口</w:t>
            </w:r>
          </w:p>
        </w:tc>
        <w:tc>
          <w:tcPr/>
          <w:p>
            <w:pPr>
              <w:pStyle w:val="Compact"/>
            </w:pPr>
            <w:r>
              <w:t xml:space="preserve">0.10</w:t>
            </w:r>
          </w:p>
        </w:tc>
        <w:tc>
          <w:tcPr/>
          <w:p>
            <w:pPr>
              <w:pStyle w:val="Compact"/>
            </w:pPr>
            <w:r>
              <w:t xml:space="preserve">24.49</w:t>
            </w:r>
          </w:p>
        </w:tc>
        <w:tc>
          <w:tcPr/>
          <w:p>
            <w:pPr>
              <w:pStyle w:val="Compact"/>
            </w:pPr>
            <w:r>
              <w:t xml:space="preserve">239.83x</w:t>
            </w:r>
          </w:p>
        </w:tc>
        <w:tc>
          <w:tcPr/>
          <w:p>
            <w:pPr>
              <w:pStyle w:val="Compact"/>
            </w:pPr>
            <w:r>
              <w:rPr>
                <w:b/>
                <w:bCs/>
              </w:rPr>
              <w:t xml:space="preserve">99.58%</w:t>
            </w:r>
          </w:p>
        </w:tc>
      </w:tr>
      <w:tr>
        <w:tc>
          <w:tcPr/>
          <w:p>
            <w:pPr>
              <w:pStyle w:val="Compact"/>
            </w:pPr>
            <w:r>
              <w:rPr>
                <w:rFonts w:hint="eastAsia"/>
              </w:rPr>
              <w:t xml:space="preserve">递归CTE</w:t>
            </w:r>
          </w:p>
        </w:tc>
        <w:tc>
          <w:tcPr/>
          <w:p>
            <w:pPr>
              <w:pStyle w:val="Compact"/>
            </w:pPr>
            <w:r>
              <w:t xml:space="preserve">0.10</w:t>
            </w:r>
          </w:p>
        </w:tc>
        <w:tc>
          <w:tcPr/>
          <w:p>
            <w:pPr>
              <w:pStyle w:val="Compact"/>
            </w:pPr>
            <w:r>
              <w:t xml:space="preserve">23.02</w:t>
            </w:r>
          </w:p>
        </w:tc>
        <w:tc>
          <w:tcPr/>
          <w:p>
            <w:pPr>
              <w:pStyle w:val="Compact"/>
            </w:pPr>
            <w:r>
              <w:t xml:space="preserve">220.02x</w:t>
            </w:r>
          </w:p>
        </w:tc>
        <w:tc>
          <w:tcPr/>
          <w:p>
            <w:pPr>
              <w:pStyle w:val="Compact"/>
            </w:pPr>
            <w:r>
              <w:rPr>
                <w:b/>
                <w:bCs/>
              </w:rPr>
              <w:t xml:space="preserve">99.55%</w:t>
            </w:r>
          </w:p>
        </w:tc>
      </w:tr>
      <w:tr>
        <w:tc>
          <w:tcPr/>
          <w:p>
            <w:pPr>
              <w:pStyle w:val="Compact"/>
            </w:pPr>
            <w:r>
              <w:rPr>
                <w:rFonts w:hint="eastAsia"/>
              </w:rPr>
              <w:t xml:space="preserve">多表连接</w:t>
            </w:r>
          </w:p>
        </w:tc>
        <w:tc>
          <w:tcPr/>
          <w:p>
            <w:pPr>
              <w:pStyle w:val="Compact"/>
            </w:pPr>
            <w:r>
              <w:t xml:space="preserve">0.10</w:t>
            </w:r>
          </w:p>
        </w:tc>
        <w:tc>
          <w:tcPr/>
          <w:p>
            <w:pPr>
              <w:pStyle w:val="Compact"/>
            </w:pPr>
            <w:r>
              <w:t xml:space="preserve">23.57</w:t>
            </w:r>
          </w:p>
        </w:tc>
        <w:tc>
          <w:tcPr/>
          <w:p>
            <w:pPr>
              <w:pStyle w:val="Compact"/>
            </w:pPr>
            <w:r>
              <w:t xml:space="preserve">241.24x</w:t>
            </w:r>
          </w:p>
        </w:tc>
        <w:tc>
          <w:tcPr/>
          <w:p>
            <w:pPr>
              <w:pStyle w:val="Compact"/>
            </w:pPr>
            <w:r>
              <w:rPr>
                <w:b/>
                <w:bCs/>
              </w:rPr>
              <w:t xml:space="preserve">99.59%</w:t>
            </w:r>
          </w:p>
        </w:tc>
      </w:tr>
      <w:tr>
        <w:tc>
          <w:tcPr/>
          <w:p>
            <w:pPr>
              <w:pStyle w:val="Compact"/>
            </w:pPr>
            <w:r>
              <w:rPr>
                <w:rFonts w:hint="eastAsia"/>
                <w:b/>
                <w:bCs/>
              </w:rPr>
              <w:t xml:space="preserve">平均值</w:t>
            </w:r>
          </w:p>
        </w:tc>
        <w:tc>
          <w:tcPr/>
          <w:p>
            <w:pPr>
              <w:pStyle w:val="Compact"/>
            </w:pPr>
            <w:r>
              <w:rPr>
                <w:b/>
                <w:bCs/>
              </w:rPr>
              <w:t xml:space="preserve">0.10</w:t>
            </w:r>
          </w:p>
        </w:tc>
        <w:tc>
          <w:tcPr/>
          <w:p>
            <w:pPr>
              <w:pStyle w:val="Compact"/>
            </w:pPr>
            <w:r>
              <w:rPr>
                <w:b/>
                <w:bCs/>
              </w:rPr>
              <w:t xml:space="preserve">23.26</w:t>
            </w:r>
          </w:p>
        </w:tc>
        <w:tc>
          <w:tcPr/>
          <w:p>
            <w:pPr>
              <w:pStyle w:val="Compact"/>
            </w:pPr>
            <w:r>
              <w:rPr>
                <w:b/>
                <w:bCs/>
              </w:rPr>
              <w:t xml:space="preserve">264.01x</w:t>
            </w:r>
          </w:p>
        </w:tc>
        <w:tc>
          <w:tcPr/>
          <w:p>
            <w:pPr>
              <w:pStyle w:val="Compact"/>
            </w:pPr>
            <w:r>
              <w:rPr>
                <w:b/>
                <w:bCs/>
              </w:rPr>
              <w:t xml:space="preserve">99.61%</w:t>
            </w:r>
          </w:p>
        </w:tc>
      </w:tr>
    </w:tbl>
    <w:p>
      <w:pPr>
        <w:pStyle w:val="CaptionedFigure"/>
      </w:pPr>
      <w:r>
        <w:drawing>
          <wp:inline>
            <wp:extent cx="5334000" cy="3810000"/>
            <wp:effectExtent b="0" l="0" r="0" t="0"/>
            <wp:docPr descr="图片" title="" id="38" name="Picture"/>
            <a:graphic>
              <a:graphicData uri="http://schemas.openxmlformats.org/drawingml/2006/picture">
                <pic:pic>
                  <pic:nvPicPr>
                    <pic:cNvPr descr="/Users/max/src/duckdb/md/images/5-图5.4%20文件系统跨进程缓存性能对比.png" id="39" name="Picture"/>
                    <pic:cNvPicPr>
                      <a:picLocks noChangeArrowheads="1" noChangeAspect="1"/>
                    </pic:cNvPicPr>
                  </pic:nvPicPr>
                  <pic:blipFill>
                    <a:blip r:embed="rId3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rPr>
        <w:t xml:space="preserve">实现了真正的跨进程共享，解决了传统内存缓存无法跨进程共享的问题；性能提升显著，平均达到99.61%，加速比高达264倍；在多进程环境下实现了100%的缓存命中率；同时具备通用性，适用于任何使用subprocess.run的多进程应用场景。</w:t>
      </w:r>
      <w:r>
        <w:t xml:space="preserve"> </w:t>
      </w:r>
      <w:r>
        <w:rPr>
          <w:rFonts w:hint="eastAsia"/>
        </w:rPr>
        <w:t xml:space="preserve">技术优势体现在，性能卓越，加速比平均264倍，性能提升99.61%；实现简单，基于标准文件系统，无需复杂进程间通信；兼容性强，支持所有支持文件系统的操作系统和环境；可扩展性高，支持任意数量并发进程且无锁竞争问题。</w:t>
      </w:r>
    </w:p>
    <w:bookmarkEnd w:id="40"/>
    <w:bookmarkEnd w:id="41"/>
    <w:bookmarkEnd w:id="42"/>
    <w:bookmarkStart w:id="43" w:name="本章小结"/>
    <w:p>
      <w:pPr>
        <w:pStyle w:val="Heading2"/>
      </w:pPr>
      <w:r>
        <w:t xml:space="preserve">5.6 </w:t>
      </w:r>
      <w:r>
        <w:rPr>
          <w:rFonts w:hint="eastAsia"/>
        </w:rPr>
        <w:t xml:space="preserve">本章小结</w:t>
      </w:r>
    </w:p>
    <w:p>
      <w:pPr>
        <w:pStyle w:val="FirstParagraph"/>
      </w:pPr>
      <w:r>
        <w:rPr>
          <w:rFonts w:hint="eastAsia"/>
        </w:rPr>
        <w:t xml:space="preserve">本章在前面章节动态缓存管理和智能替换策略的基础上，提出了多策略融合的持久化存储技术，通过内存、WAL、物化视图和混合四种持久化模式的统一管理框架，实现了缓存数据的高可靠性存储。系统采用基于机器学习的智能存储决策机制，根据数据特征和访问模式动态选择最优存储策略，并通过异步处理和批量操作优化了持久化性能，为智能缓存管理系统提供了强大的存储支撑。</w:t>
      </w:r>
    </w:p>
    <w:p>
      <w:pPr>
        <w:pStyle w:val="BodyText"/>
      </w:pPr>
      <w:r>
        <w:rPr>
          <w:rFonts w:hint="eastAsia"/>
        </w:rPr>
        <w:t xml:space="preserve">创新性的跨进程缓存共享技术通过基于文件系统的共享机制，彻底解决了多进程环境下缓存失效的技术难题，实现了264倍的平均加速比和99.61%的性能提升。该技术结合内存映射、一致性保证和性能优化等关键技术，确保了缓存数据在多进程环境下的高效共享和一致性访问。至此，从第三章的布隆过滤器动态缓存、第四章的智能替换策略到本章的持久化存储技术，构成了完整的智能缓存管理解决方案，为后续的实验验证和性能分析奠定了坚实的技术基础。</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2025-10-02T03:19:23Z</dcterms:created>
  <dcterms:modified xsi:type="dcterms:W3CDTF">2025-10-02T03:19:23Z</dcterms:modified>
</cp:coreProperties>
</file>

<file path=docProps/custom.xml><?xml version="1.0" encoding="utf-8"?>
<Properties xmlns="http://schemas.openxmlformats.org/officeDocument/2006/custom-properties" xmlns:vt="http://schemas.openxmlformats.org/officeDocument/2006/docPropsVTypes"/>
</file>