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2C93" w14:textId="49185215" w:rsidR="00DD3E90" w:rsidRPr="00DD3E90" w:rsidRDefault="00DD3E90" w:rsidP="00DD3E90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D3E90">
        <w:rPr>
          <w:rFonts w:ascii="Arial" w:eastAsia="Times New Roman" w:hAnsi="Arial" w:cs="Arial"/>
          <w:sz w:val="21"/>
          <w:szCs w:val="21"/>
        </w:rPr>
        <w:t>We have seen some general behavior of the virus in a</w:t>
      </w:r>
      <w:r>
        <w:rPr>
          <w:rFonts w:ascii="Arial" w:eastAsia="Times New Roman" w:hAnsi="Arial" w:cs="Arial"/>
          <w:sz w:val="21"/>
          <w:szCs w:val="21"/>
        </w:rPr>
        <w:t>g</w:t>
      </w:r>
      <w:r w:rsidRPr="00DD3E90">
        <w:rPr>
          <w:rFonts w:ascii="Arial" w:eastAsia="Times New Roman" w:hAnsi="Arial" w:cs="Arial"/>
          <w:sz w:val="21"/>
          <w:szCs w:val="21"/>
        </w:rPr>
        <w:t>gregated data, for the country where the coronavirus was originated and for four other interesting countries. There's a lot of information to be extracted from this data; for example, we haven't analyzed the effects of long/</w:t>
      </w:r>
      <w:proofErr w:type="spellStart"/>
      <w:r w:rsidRPr="00DD3E90">
        <w:rPr>
          <w:rFonts w:ascii="Arial" w:eastAsia="Times New Roman" w:hAnsi="Arial" w:cs="Arial"/>
          <w:sz w:val="21"/>
          <w:szCs w:val="21"/>
        </w:rPr>
        <w:t>lat</w:t>
      </w:r>
      <w:proofErr w:type="spellEnd"/>
      <w:r w:rsidRPr="00DD3E90">
        <w:rPr>
          <w:rFonts w:ascii="Arial" w:eastAsia="Times New Roman" w:hAnsi="Arial" w:cs="Arial"/>
          <w:sz w:val="21"/>
          <w:szCs w:val="21"/>
        </w:rPr>
        <w:t xml:space="preserve"> of countries. However, since our main purpose is to develop a pred</w:t>
      </w:r>
      <w:r>
        <w:rPr>
          <w:rFonts w:ascii="Arial" w:eastAsia="Times New Roman" w:hAnsi="Arial" w:cs="Arial"/>
          <w:sz w:val="21"/>
          <w:szCs w:val="21"/>
        </w:rPr>
        <w:t>ic</w:t>
      </w:r>
      <w:r w:rsidRPr="00DD3E90">
        <w:rPr>
          <w:rFonts w:ascii="Arial" w:eastAsia="Times New Roman" w:hAnsi="Arial" w:cs="Arial"/>
          <w:sz w:val="21"/>
          <w:szCs w:val="21"/>
        </w:rPr>
        <w:t>tive model in order to understand the key factors that impact the COVID-19 transmission, I'll move on to one of the most famous epidemiologic models: SIR.</w:t>
      </w:r>
    </w:p>
    <w:p w14:paraId="11EAD1C8" w14:textId="77777777" w:rsidR="00DD3E90" w:rsidRPr="00DD3E90" w:rsidRDefault="00DD3E90" w:rsidP="00DD3E90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D3E90">
        <w:rPr>
          <w:rFonts w:ascii="Arial" w:eastAsia="Times New Roman" w:hAnsi="Arial" w:cs="Arial"/>
          <w:sz w:val="21"/>
          <w:szCs w:val="21"/>
        </w:rPr>
        <w:t>SIR is a simple model that considers a population that belongs to one of the following states:</w:t>
      </w:r>
    </w:p>
    <w:p w14:paraId="787E98FB" w14:textId="77777777" w:rsidR="00DD3E90" w:rsidRPr="00DD3E90" w:rsidRDefault="00DD3E90" w:rsidP="00DD3E90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D3E90">
        <w:rPr>
          <w:rFonts w:ascii="Arial" w:eastAsia="Times New Roman" w:hAnsi="Arial" w:cs="Arial"/>
          <w:b/>
          <w:bCs/>
          <w:sz w:val="21"/>
          <w:szCs w:val="21"/>
        </w:rPr>
        <w:t>Susceptible (S)</w:t>
      </w:r>
      <w:r w:rsidRPr="00DD3E90">
        <w:rPr>
          <w:rFonts w:ascii="Arial" w:eastAsia="Times New Roman" w:hAnsi="Arial" w:cs="Arial"/>
          <w:sz w:val="21"/>
          <w:szCs w:val="21"/>
        </w:rPr>
        <w:t xml:space="preserve">. The individual hasn't contracted the disease, but she can be infected due to </w:t>
      </w:r>
      <w:proofErr w:type="spellStart"/>
      <w:r w:rsidRPr="00DD3E90">
        <w:rPr>
          <w:rFonts w:ascii="Arial" w:eastAsia="Times New Roman" w:hAnsi="Arial" w:cs="Arial"/>
          <w:sz w:val="21"/>
          <w:szCs w:val="21"/>
        </w:rPr>
        <w:t>transmisison</w:t>
      </w:r>
      <w:proofErr w:type="spellEnd"/>
      <w:r w:rsidRPr="00DD3E90">
        <w:rPr>
          <w:rFonts w:ascii="Arial" w:eastAsia="Times New Roman" w:hAnsi="Arial" w:cs="Arial"/>
          <w:sz w:val="21"/>
          <w:szCs w:val="21"/>
        </w:rPr>
        <w:t xml:space="preserve"> from infected people</w:t>
      </w:r>
    </w:p>
    <w:p w14:paraId="2BBFBF49" w14:textId="77777777" w:rsidR="00DD3E90" w:rsidRPr="00DD3E90" w:rsidRDefault="00DD3E90" w:rsidP="00DD3E90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D3E90">
        <w:rPr>
          <w:rFonts w:ascii="Arial" w:eastAsia="Times New Roman" w:hAnsi="Arial" w:cs="Arial"/>
          <w:b/>
          <w:bCs/>
          <w:sz w:val="21"/>
          <w:szCs w:val="21"/>
        </w:rPr>
        <w:t>Infected (I)</w:t>
      </w:r>
      <w:r w:rsidRPr="00DD3E90">
        <w:rPr>
          <w:rFonts w:ascii="Arial" w:eastAsia="Times New Roman" w:hAnsi="Arial" w:cs="Arial"/>
          <w:sz w:val="21"/>
          <w:szCs w:val="21"/>
        </w:rPr>
        <w:t>. This person has contracted the disease</w:t>
      </w:r>
    </w:p>
    <w:p w14:paraId="761A0EC9" w14:textId="46A1DF0B" w:rsidR="00DD3E90" w:rsidRDefault="00DD3E90" w:rsidP="00DD3E90">
      <w:pPr>
        <w:numPr>
          <w:ilvl w:val="0"/>
          <w:numId w:val="1"/>
        </w:num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  <w:r w:rsidRPr="00DD3E90">
        <w:rPr>
          <w:rFonts w:ascii="Arial" w:eastAsia="Times New Roman" w:hAnsi="Arial" w:cs="Arial"/>
          <w:b/>
          <w:bCs/>
          <w:sz w:val="21"/>
          <w:szCs w:val="21"/>
        </w:rPr>
        <w:t>Recovered/Deceased (R)</w:t>
      </w:r>
      <w:r w:rsidRPr="00DD3E90">
        <w:rPr>
          <w:rFonts w:ascii="Arial" w:eastAsia="Times New Roman" w:hAnsi="Arial" w:cs="Arial"/>
          <w:sz w:val="21"/>
          <w:szCs w:val="21"/>
        </w:rPr>
        <w:t xml:space="preserve">. The disease may lead to one of two destinies: either the person survives, hence developing </w:t>
      </w:r>
      <w:proofErr w:type="spellStart"/>
      <w:r w:rsidRPr="00DD3E90">
        <w:rPr>
          <w:rFonts w:ascii="Arial" w:eastAsia="Times New Roman" w:hAnsi="Arial" w:cs="Arial"/>
          <w:sz w:val="21"/>
          <w:szCs w:val="21"/>
        </w:rPr>
        <w:t>inmunity</w:t>
      </w:r>
      <w:proofErr w:type="spellEnd"/>
      <w:r w:rsidRPr="00DD3E90">
        <w:rPr>
          <w:rFonts w:ascii="Arial" w:eastAsia="Times New Roman" w:hAnsi="Arial" w:cs="Arial"/>
          <w:sz w:val="21"/>
          <w:szCs w:val="21"/>
        </w:rPr>
        <w:t xml:space="preserve"> to the disease, or the person is deceased.</w:t>
      </w:r>
    </w:p>
    <w:p w14:paraId="4AF68874" w14:textId="77777777" w:rsidR="00DD3E90" w:rsidRPr="00DD3E90" w:rsidRDefault="00DD3E90" w:rsidP="00DD3E90">
      <w:pPr>
        <w:spacing w:before="100" w:beforeAutospacing="1" w:after="60" w:line="240" w:lineRule="auto"/>
        <w:rPr>
          <w:rFonts w:ascii="Arial" w:eastAsia="Times New Roman" w:hAnsi="Arial" w:cs="Arial"/>
          <w:sz w:val="21"/>
          <w:szCs w:val="21"/>
        </w:rPr>
      </w:pPr>
    </w:p>
    <w:p w14:paraId="014C7806" w14:textId="77777777" w:rsidR="00201B14" w:rsidRPr="00201B14" w:rsidRDefault="00201B14" w:rsidP="00201B14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201B14">
        <w:rPr>
          <w:rFonts w:ascii="Arial" w:eastAsia="Times New Roman" w:hAnsi="Arial" w:cs="Arial"/>
          <w:sz w:val="21"/>
          <w:szCs w:val="21"/>
        </w:rPr>
        <w:t>There are many versions of this model, considering birth and death (SIRD with demography), with intermediate states, etc. However, since we are in the early stages of the COVID-19 expansion and our interest is focused in the short term, we will consider that people develops immunity (in the long term, immunity may be lost and the COVID-19 may come back within a certain seasonality like the common flu) and there is no transition from recovered to the remaining two states. With this, the differential equations that govern the system are:</w:t>
      </w:r>
    </w:p>
    <w:p w14:paraId="6DA53686" w14:textId="77777777" w:rsidR="00201B14" w:rsidRPr="00201B14" w:rsidRDefault="00201B14" w:rsidP="00201B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dSdt</w:t>
      </w:r>
      <w:proofErr w:type="spellEnd"/>
      <w:r w:rsidRPr="00201B14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=−</w:t>
      </w:r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β</w:t>
      </w:r>
      <w:proofErr w:type="spellStart"/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SIN</w:t>
      </w:r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dSdt</w:t>
      </w:r>
      <w:proofErr w:type="spellEnd"/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=−βSIN</w:t>
      </w:r>
    </w:p>
    <w:p w14:paraId="7629A34C" w14:textId="77777777" w:rsidR="00201B14" w:rsidRPr="00201B14" w:rsidRDefault="00201B14" w:rsidP="00201B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dIdt</w:t>
      </w:r>
      <w:proofErr w:type="spellEnd"/>
      <w:r w:rsidRPr="00201B14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βSIN</w:t>
      </w:r>
      <w:r w:rsidRPr="00201B14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−</w:t>
      </w:r>
      <w:proofErr w:type="spellStart"/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γI</w:t>
      </w:r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dIdt</w:t>
      </w:r>
      <w:proofErr w:type="spellEnd"/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=βSIN−</w:t>
      </w:r>
      <w:proofErr w:type="spellStart"/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γI</w:t>
      </w:r>
      <w:proofErr w:type="spellEnd"/>
    </w:p>
    <w:p w14:paraId="366A804A" w14:textId="77777777" w:rsidR="00201B14" w:rsidRPr="00201B14" w:rsidRDefault="00201B14" w:rsidP="00201B1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proofErr w:type="spellStart"/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dRdt</w:t>
      </w:r>
      <w:proofErr w:type="spellEnd"/>
      <w:r w:rsidRPr="00201B14">
        <w:rPr>
          <w:rFonts w:ascii="MathJax_Main" w:eastAsia="Times New Roman" w:hAnsi="MathJax_Main" w:cs="Arial"/>
          <w:sz w:val="26"/>
          <w:szCs w:val="26"/>
          <w:bdr w:val="none" w:sz="0" w:space="0" w:color="auto" w:frame="1"/>
        </w:rPr>
        <w:t>=</w:t>
      </w:r>
      <w:proofErr w:type="spellStart"/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γI</w:t>
      </w:r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dRdt</w:t>
      </w:r>
      <w:proofErr w:type="spellEnd"/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=</w:t>
      </w:r>
      <w:proofErr w:type="spellStart"/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γI</w:t>
      </w:r>
      <w:proofErr w:type="spellEnd"/>
    </w:p>
    <w:p w14:paraId="2EC85D18" w14:textId="77777777" w:rsidR="00201B14" w:rsidRPr="00201B14" w:rsidRDefault="00201B14" w:rsidP="00201B1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201B14">
        <w:rPr>
          <w:rFonts w:ascii="Arial" w:eastAsia="Times New Roman" w:hAnsi="Arial" w:cs="Arial"/>
          <w:sz w:val="21"/>
          <w:szCs w:val="21"/>
        </w:rPr>
        <w:t>Where </w:t>
      </w:r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β</w:t>
      </w:r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β</w:t>
      </w:r>
      <w:r w:rsidRPr="00201B14">
        <w:rPr>
          <w:rFonts w:ascii="Arial" w:eastAsia="Times New Roman" w:hAnsi="Arial" w:cs="Arial"/>
          <w:sz w:val="21"/>
          <w:szCs w:val="21"/>
        </w:rPr>
        <w:t> is the contagion rate of the pathogen and </w:t>
      </w:r>
      <w:proofErr w:type="spellStart"/>
      <w:r w:rsidRPr="00201B14">
        <w:rPr>
          <w:rFonts w:ascii="MathJax_Math-italic" w:eastAsia="Times New Roman" w:hAnsi="MathJax_Math-italic" w:cs="Arial"/>
          <w:sz w:val="26"/>
          <w:szCs w:val="26"/>
          <w:bdr w:val="none" w:sz="0" w:space="0" w:color="auto" w:frame="1"/>
        </w:rPr>
        <w:t>γ</w:t>
      </w:r>
      <w:r w:rsidRPr="00201B14">
        <w:rPr>
          <w:rFonts w:ascii="Arial" w:eastAsia="Times New Roman" w:hAnsi="Arial" w:cs="Arial"/>
          <w:sz w:val="21"/>
          <w:szCs w:val="21"/>
          <w:bdr w:val="none" w:sz="0" w:space="0" w:color="auto" w:frame="1"/>
        </w:rPr>
        <w:t>γ</w:t>
      </w:r>
      <w:proofErr w:type="spellEnd"/>
      <w:r w:rsidRPr="00201B14">
        <w:rPr>
          <w:rFonts w:ascii="Arial" w:eastAsia="Times New Roman" w:hAnsi="Arial" w:cs="Arial"/>
          <w:sz w:val="21"/>
          <w:szCs w:val="21"/>
        </w:rPr>
        <w:t> is the recovery rate.</w:t>
      </w:r>
    </w:p>
    <w:p w14:paraId="57A81CC3" w14:textId="77777777" w:rsidR="00201B14" w:rsidRPr="00201B14" w:rsidRDefault="00201B14" w:rsidP="00201B14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000000"/>
          <w:sz w:val="30"/>
          <w:szCs w:val="30"/>
        </w:rPr>
      </w:pPr>
      <w:r w:rsidRPr="00201B14">
        <w:rPr>
          <w:rFonts w:ascii="Arial" w:eastAsia="Times New Roman" w:hAnsi="Arial" w:cs="Arial"/>
          <w:color w:val="000000"/>
          <w:sz w:val="30"/>
          <w:szCs w:val="30"/>
        </w:rPr>
        <w:t>2.1. Implementing the SIR model </w:t>
      </w:r>
    </w:p>
    <w:p w14:paraId="676443C6" w14:textId="77777777" w:rsidR="00201B14" w:rsidRPr="00201B14" w:rsidRDefault="00201B14" w:rsidP="00201B14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201B14">
        <w:rPr>
          <w:rFonts w:ascii="Arial" w:eastAsia="Times New Roman" w:hAnsi="Arial" w:cs="Arial"/>
          <w:sz w:val="21"/>
          <w:szCs w:val="21"/>
        </w:rPr>
        <w:t xml:space="preserve">SIR model can be implemented in many ways: from the differential equations governing the system, within a mean field approximation or running the dynamics in a social network (graph). For the sake of simplicity, </w:t>
      </w:r>
      <w:proofErr w:type="spellStart"/>
      <w:r w:rsidRPr="00201B14">
        <w:rPr>
          <w:rFonts w:ascii="Arial" w:eastAsia="Times New Roman" w:hAnsi="Arial" w:cs="Arial"/>
          <w:sz w:val="21"/>
          <w:szCs w:val="21"/>
        </w:rPr>
        <w:t>I'vem</w:t>
      </w:r>
      <w:proofErr w:type="spellEnd"/>
      <w:r w:rsidRPr="00201B14">
        <w:rPr>
          <w:rFonts w:ascii="Arial" w:eastAsia="Times New Roman" w:hAnsi="Arial" w:cs="Arial"/>
          <w:sz w:val="21"/>
          <w:szCs w:val="21"/>
        </w:rPr>
        <w:t xml:space="preserve"> chosen the first option, and we will simply run a numerical method (Runge-</w:t>
      </w:r>
      <w:proofErr w:type="spellStart"/>
      <w:r w:rsidRPr="00201B14">
        <w:rPr>
          <w:rFonts w:ascii="Arial" w:eastAsia="Times New Roman" w:hAnsi="Arial" w:cs="Arial"/>
          <w:sz w:val="21"/>
          <w:szCs w:val="21"/>
        </w:rPr>
        <w:t>Kutta</w:t>
      </w:r>
      <w:proofErr w:type="spellEnd"/>
      <w:r w:rsidRPr="00201B14">
        <w:rPr>
          <w:rFonts w:ascii="Arial" w:eastAsia="Times New Roman" w:hAnsi="Arial" w:cs="Arial"/>
          <w:sz w:val="21"/>
          <w:szCs w:val="21"/>
        </w:rPr>
        <w:t>) to solve the differential equations system.</w:t>
      </w:r>
    </w:p>
    <w:p w14:paraId="0C88E218" w14:textId="77777777" w:rsidR="00201B14" w:rsidRPr="00201B14" w:rsidRDefault="00201B14" w:rsidP="00201B14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201B14">
        <w:rPr>
          <w:rFonts w:ascii="Arial" w:eastAsia="Times New Roman" w:hAnsi="Arial" w:cs="Arial"/>
          <w:sz w:val="21"/>
          <w:szCs w:val="21"/>
        </w:rPr>
        <w:t xml:space="preserve">The functions governing the </w:t>
      </w:r>
      <w:proofErr w:type="spellStart"/>
      <w:r w:rsidRPr="00201B14">
        <w:rPr>
          <w:rFonts w:ascii="Arial" w:eastAsia="Times New Roman" w:hAnsi="Arial" w:cs="Arial"/>
          <w:sz w:val="21"/>
          <w:szCs w:val="21"/>
        </w:rPr>
        <w:t>dif.eqs</w:t>
      </w:r>
      <w:proofErr w:type="spellEnd"/>
      <w:r w:rsidRPr="00201B14">
        <w:rPr>
          <w:rFonts w:ascii="Arial" w:eastAsia="Times New Roman" w:hAnsi="Arial" w:cs="Arial"/>
          <w:sz w:val="21"/>
          <w:szCs w:val="21"/>
        </w:rPr>
        <w:t>. are:</w:t>
      </w:r>
    </w:p>
    <w:p w14:paraId="60B628DB" w14:textId="77777777" w:rsidR="0086770B" w:rsidRDefault="00201B14">
      <w:bookmarkStart w:id="0" w:name="_GoBack"/>
      <w:bookmarkEnd w:id="0"/>
    </w:p>
    <w:sectPr w:rsidR="00867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00770"/>
    <w:multiLevelType w:val="multilevel"/>
    <w:tmpl w:val="E864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E90"/>
    <w:rsid w:val="00051D3F"/>
    <w:rsid w:val="00201B14"/>
    <w:rsid w:val="00DD3E90"/>
    <w:rsid w:val="00E0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928D"/>
  <w15:chartTrackingRefBased/>
  <w15:docId w15:val="{E11AA28A-07E3-4200-AEB8-91550E41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1B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3E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1B1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i">
    <w:name w:val="mi"/>
    <w:basedOn w:val="DefaultParagraphFont"/>
    <w:rsid w:val="00201B14"/>
  </w:style>
  <w:style w:type="character" w:customStyle="1" w:styleId="mo">
    <w:name w:val="mo"/>
    <w:basedOn w:val="DefaultParagraphFont"/>
    <w:rsid w:val="00201B14"/>
  </w:style>
  <w:style w:type="character" w:customStyle="1" w:styleId="mjxassistivemathml">
    <w:name w:val="mjx_assistive_mathml"/>
    <w:basedOn w:val="DefaultParagraphFont"/>
    <w:rsid w:val="0020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51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7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7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674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473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8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Ramaswamy</dc:creator>
  <cp:keywords/>
  <dc:description/>
  <cp:lastModifiedBy>Pooja Ramaswamy</cp:lastModifiedBy>
  <cp:revision>2</cp:revision>
  <dcterms:created xsi:type="dcterms:W3CDTF">2020-05-05T22:01:00Z</dcterms:created>
  <dcterms:modified xsi:type="dcterms:W3CDTF">2020-05-05T22:03:00Z</dcterms:modified>
</cp:coreProperties>
</file>