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6D46" w14:textId="13490D88" w:rsidR="00465479" w:rsidRDefault="00483E39">
      <w:pPr>
        <w:rPr>
          <w:rFonts w:ascii="Trebuchet MS" w:hAnsi="Trebuchet MS"/>
          <w:color w:val="383838"/>
          <w:sz w:val="23"/>
          <w:szCs w:val="23"/>
          <w:shd w:val="clear" w:color="auto" w:fill="FFFFFF"/>
        </w:rPr>
      </w:pPr>
      <w:proofErr w:type="spellStart"/>
      <w:r>
        <w:rPr>
          <w:rStyle w:val="a6"/>
          <w:rFonts w:ascii="PT Sans" w:hAnsi="PT Sans"/>
          <w:color w:val="222222"/>
          <w:sz w:val="21"/>
          <w:szCs w:val="21"/>
          <w:shd w:val="clear" w:color="auto" w:fill="FFFFFF"/>
        </w:rPr>
        <w:t>Гыйлем</w:t>
      </w:r>
      <w:proofErr w:type="spellEnd"/>
      <w:r>
        <w:rPr>
          <w:rStyle w:val="a6"/>
          <w:rFonts w:ascii="PT Sans" w:hAnsi="PT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PT Sans" w:hAnsi="PT Sans"/>
          <w:color w:val="222222"/>
          <w:sz w:val="21"/>
          <w:szCs w:val="21"/>
          <w:shd w:val="clear" w:color="auto" w:fill="FFFFFF"/>
        </w:rPr>
        <w:t>Х</w:t>
      </w:r>
      <w:r>
        <w:rPr>
          <w:rStyle w:val="a6"/>
          <w:rFonts w:ascii="Calibri" w:hAnsi="Calibri" w:cs="Calibri"/>
          <w:color w:val="222222"/>
          <w:sz w:val="21"/>
          <w:szCs w:val="21"/>
          <w:shd w:val="clear" w:color="auto" w:fill="FFFFFF"/>
        </w:rPr>
        <w:t>ә</w:t>
      </w:r>
      <w:r>
        <w:rPr>
          <w:rStyle w:val="a6"/>
          <w:rFonts w:ascii="PT Sans" w:hAnsi="PT Sans" w:cs="PT Sans"/>
          <w:color w:val="222222"/>
          <w:sz w:val="21"/>
          <w:szCs w:val="21"/>
          <w:shd w:val="clear" w:color="auto" w:fill="FFFFFF"/>
        </w:rPr>
        <w:t>йр</w:t>
      </w:r>
      <w:r>
        <w:rPr>
          <w:rStyle w:val="a6"/>
          <w:rFonts w:ascii="PT Sans" w:hAnsi="PT Sans"/>
          <w:color w:val="222222"/>
          <w:sz w:val="21"/>
          <w:szCs w:val="21"/>
          <w:shd w:val="clear" w:color="auto" w:fill="FFFFFF"/>
        </w:rPr>
        <w:t>и</w:t>
      </w:r>
      <w:proofErr w:type="spellEnd"/>
      <w:r w:rsidRPr="00483E39">
        <w:rPr>
          <w:rStyle w:val="a6"/>
          <w:rFonts w:ascii="PT Sans" w:hAnsi="PT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65479" w:rsidRPr="00465479">
        <w:rPr>
          <w:rFonts w:ascii="Trebuchet MS" w:hAnsi="Trebuchet MS"/>
          <w:color w:val="383838"/>
          <w:sz w:val="23"/>
          <w:szCs w:val="23"/>
          <w:shd w:val="clear" w:color="auto" w:fill="FFFFFF"/>
        </w:rPr>
        <w:t>Г.Х.Камай</w:t>
      </w:r>
      <w:proofErr w:type="spellEnd"/>
      <w:r w:rsidR="00465479" w:rsidRPr="00465479"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родился на Волге в</w:t>
      </w:r>
      <w:r w:rsidR="00C50945" w:rsidRPr="00C50945"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r w:rsidR="00C50945" w:rsidRPr="00C50945">
        <w:rPr>
          <w:rFonts w:ascii="Trebuchet MS" w:hAnsi="Trebuchet MS"/>
          <w:color w:val="383838"/>
          <w:sz w:val="23"/>
          <w:szCs w:val="23"/>
          <w:shd w:val="clear" w:color="auto" w:fill="FFFFFF"/>
        </w:rPr>
        <w:t>1901</w:t>
      </w:r>
      <w:r w:rsidR="00465479" w:rsidRPr="00465479"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 w:rsidR="00465479" w:rsidRPr="00465479">
        <w:rPr>
          <w:rFonts w:ascii="Trebuchet MS" w:hAnsi="Trebuchet MS"/>
          <w:color w:val="383838"/>
          <w:sz w:val="23"/>
          <w:szCs w:val="23"/>
          <w:shd w:val="clear" w:color="auto" w:fill="FFFFFF"/>
        </w:rPr>
        <w:t>г.Тетюши</w:t>
      </w:r>
      <w:proofErr w:type="spellEnd"/>
      <w:r w:rsidR="00465479" w:rsidRPr="00465479"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Казанской губернии в семье грузчика. Ему было восемь лет, когда мама подозвала его к себе и, взяв за руки, посмотрела ему в глаза. «Сынок, ты уже большой. Пора тебе начинать работать», - произнесла она. После смерти отца ему пришлось работать погонщиком лошадей, грузчиком, носильщиком на пристанях, рабочим на строительстве железнодорожного моста через Волгу в Симбирске. Читать научился самостоятельно по названиям пароходов. Желая получить образование, он накопил около 9 руб. и в сентябре 1916 г. поехал в Казань, где поступил в учительскую семинарию, которую окончил в 1920 г. и получил диплом учителя. </w:t>
      </w:r>
      <w:r w:rsidR="00465479">
        <w:rPr>
          <w:rFonts w:ascii="Trebuchet MS" w:hAnsi="Trebuchet MS"/>
          <w:color w:val="383838"/>
          <w:sz w:val="23"/>
          <w:szCs w:val="23"/>
          <w:shd w:val="clear" w:color="auto" w:fill="FFFFFF"/>
        </w:rPr>
        <w:t> </w:t>
      </w:r>
    </w:p>
    <w:p w14:paraId="6B28A462" w14:textId="10FBFEA4" w:rsidR="00465479" w:rsidRDefault="00465479"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В том же году он вступил в ВКП (б)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Всесоюзную Коммунистическую партию (большевиков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)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был призван в Красную Армию в должности заместителя начальника подотдела агитации и пропаганды </w:t>
      </w:r>
      <w:r w:rsidR="00E46CB2">
        <w:rPr>
          <w:rFonts w:ascii="Trebuchet MS" w:hAnsi="Trebuchet MS"/>
          <w:color w:val="383838"/>
          <w:sz w:val="23"/>
          <w:szCs w:val="23"/>
          <w:shd w:val="clear" w:color="auto" w:fill="FFFFFF"/>
        </w:rPr>
        <w:t>.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В 1921 г. он был вызван в Москву в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Тюркбюро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партии 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и в т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о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м же году командирован в Омск, где работал лектором в аппарате Сибирского татарско-киргизского бюро, вел агитационную работу среди молодежи, участвовал в создании комсомольских ячеек. В 1922 г. по направлению отдела агитации и пропаганды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Сиббюро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ЦК партии поступил на химическое отделение физико-математического факультета Томского университета. В 1926 г. успешно защитил дипломную работу и был оставлен аспирантом у своего учителя профессора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В.В.Тронова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крупного химика и замечательного человека. Поэтому неудивительно, что он увлёк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Гильма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Камая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органической химией и приобщил его к своему научному направлению. Темой дипломной работы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Камая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явилось «Изучение скорости нитрования соединений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бензольного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ряда». Вскоре после получения диплома в сентябре 1926 г.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Камай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направляет в бюро областного комитета 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коммунистической партии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ТАССР заявление следующего содержания: «Желая работать в центре Татарской республики в качестве научного работника, прошу ОК ВКП (б) возбудить ходатайство перед ЦК ВКП (б) о переводе меня в Ваше распоряжение для работы в КГУ. Сообщаю Вам, что научный работник-татарин несомненно может принести максимум пользы только там, где концентрирована масса татарского населения, а не в далёком уголке Сибири»</w:t>
      </w:r>
    </w:p>
    <w:p w14:paraId="06F847CE" w14:textId="77777777" w:rsidR="00465479" w:rsidRDefault="00465479">
      <w:pPr>
        <w:rPr>
          <w:rFonts w:ascii="Trebuchet MS" w:hAnsi="Trebuchet MS"/>
          <w:color w:val="383838"/>
          <w:sz w:val="23"/>
          <w:szCs w:val="23"/>
          <w:shd w:val="clear" w:color="auto" w:fill="FFFFFF"/>
        </w:rPr>
      </w:pP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Разрешение было получено, и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Камай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уехал в Казань. Вот как он сам описывает свой приезд и знакомство с университетом, с профессором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А.Е.Арбузовым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: «...Осень 1926 года. Еще не стерлись следы гражданской войны в городе. Университет, о котором я, потомок бурлака, бывший волжский грузчик, не смел раньше и мечтать. А теперь с дипломом Томского университета, в сопровождении декана химического факультета, гуманнейшего человека, профессора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АМ.Васильева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вхож в кабинет учёного, о котором был много наслышан. – </w:t>
      </w:r>
      <w:proofErr w:type="gram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Вот ,</w:t>
      </w:r>
      <w:proofErr w:type="gram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Александр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Ерминингелъдович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привел вам нового аспиранта -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Гильма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Камая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. Высокий стройный человек испытующе посмотрел на меня. Очки в лёгкой оправе; клинышком, аккуратно подстриженная бородка.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А.ЕАрбузов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с ответом не спешит. Молча листает мою дипломную работу. Глаза становятся очень строгими. Потом слышу: – Ваша тема меня не интересует. Я растерялся, смутился, все слова куда-то разбежались. Повернуться и уйти? А как же моя мечта? Нет, ни за что не уйду! Я уже тогда знал, что </w:t>
      </w:r>
      <w:proofErr w:type="gram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А.Е</w:t>
      </w:r>
      <w:proofErr w:type="gram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Арбузов был одним из прославленных органиков нашей страны. На другой день набрался смелости - и снова к Александру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Ерминингелъ-довичу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. – Хорошо, оставайтесь, только на строгость мою не пеняйте. Самому работать придётся». Так появился у профессора А.Е. Арбузова второй аспирант. Вместе с его старшим сыном Борисом Александровичем я приходил на работу в девять часов утра и уходил не раньше одиннадцати вечера»</w:t>
      </w:r>
      <w:hyperlink r:id="rId5" w:anchor="_ftn4" w:history="1">
        <w:r>
          <w:rPr>
            <w:rStyle w:val="a3"/>
            <w:rFonts w:ascii="Trebuchet MS" w:hAnsi="Trebuchet MS"/>
            <w:color w:val="0000EE"/>
            <w:sz w:val="23"/>
            <w:szCs w:val="23"/>
            <w:shd w:val="clear" w:color="auto" w:fill="FFFFFF"/>
          </w:rPr>
          <w:t>[4]</w:t>
        </w:r>
      </w:hyperlink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.</w:t>
      </w:r>
    </w:p>
    <w:p w14:paraId="4BB50B3D" w14:textId="494B6F87" w:rsidR="00465479" w:rsidRDefault="00465479">
      <w:pPr>
        <w:rPr>
          <w:rFonts w:ascii="Trebuchet MS" w:hAnsi="Trebuchet MS"/>
          <w:color w:val="383838"/>
          <w:sz w:val="23"/>
          <w:szCs w:val="23"/>
          <w:shd w:val="clear" w:color="auto" w:fill="FFFFFF"/>
        </w:rPr>
      </w:pP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lastRenderedPageBreak/>
        <w:t xml:space="preserve">Безудержная энергия аспиранта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Камая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позволяла ему успевать во всем. Он преподавал в Татарском коммунистическом университете общую химию, переводил на татарский язык учебник по химии, составлял татарский химический словарь, изучал оригинальную литературу по химии. Незабываемым событием в годы аспирантуры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Г.Камая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был V Менделеевский съезд, проходивший в 1928 г. в Казани, посвященный 100-летию со дня рождения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А.М.Бутлерова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и собравший ведущих химиков страны -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Д.Н.Прянишникова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А.Н. и С.Н. Реформатских,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А.Е.Чичибабина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Н.Я.Демьянова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В.Е.Тищенко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и многих других. Вот как вспоминает о съезде профессор КХТИ, а тогда молодой сотрудник кафедры органической химии Казанского университета А. И. Разумов: </w:t>
      </w:r>
      <w:proofErr w:type="gram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« Г</w:t>
      </w:r>
      <w:proofErr w:type="gram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X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Камаю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мне и ряду других молодых химиков посчастливилось выступить со своими докладами на секционных заседаниях.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Гильм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Хайревич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делал доклад на тему: «О получении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тиофосфиновых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кислот с асимметрическим фосфором». Надо сказать, что доклады проходили при большом количестве посетителей. Первая аудитория КГУ на 500 человек была всегда полной. Однако такое «счастье» давалось не просто и с нас сошло немало холодных потов во время докладов и особенно, конечно, дискуссии. Я думаю, нетрудно понять всю ту «жуть», которую переживала молодёжь, выступая со своими первыми в жизни докладами перед великими корифеями. Лишь на другой день докладчики приходили в себя. В том числе и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Гильм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Хайревич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Камай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который утром страшно чертыхался и все приговаривал: «И какого черта он ко мне привязался». Дело объяснялось очень просто. «Старики» в дискуссиях по докладам были очень активны и «привязывались» ко </w:t>
      </w:r>
      <w:proofErr w:type="spellStart"/>
      <w:proofErr w:type="gram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всем</w:t>
      </w:r>
      <w:r w:rsidR="00483E39" w:rsidRPr="00483E39">
        <w:rPr>
          <w:rFonts w:ascii="Trebuchet MS" w:hAnsi="Trebuchet MS"/>
          <w:color w:val="383838"/>
          <w:sz w:val="23"/>
          <w:szCs w:val="23"/>
          <w:shd w:val="clear" w:color="auto" w:fill="FFFFFF"/>
        </w:rPr>
        <w:t>,</w:t>
      </w:r>
      <w:r w:rsidR="00483E39">
        <w:rPr>
          <w:rFonts w:ascii="Trebuchet MS" w:hAnsi="Trebuchet MS"/>
          <w:color w:val="383838"/>
          <w:sz w:val="23"/>
          <w:szCs w:val="23"/>
          <w:shd w:val="clear" w:color="auto" w:fill="FFFFFF"/>
        </w:rPr>
        <w:t>в</w:t>
      </w:r>
      <w:proofErr w:type="spellEnd"/>
      <w:proofErr w:type="gram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том числе и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Гильму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Хайревичу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. Теперь, спустя более сорока лет, мне кажется, что V Менделеевский съезд для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Гильма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Хайревича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так </w:t>
      </w:r>
      <w:proofErr w:type="gram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же</w:t>
      </w:r>
      <w:proofErr w:type="gram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как и для других молодых химиков, выступавших на съезде, был подобен в какой-то мере старинному «посвящению в рыцари». Все мы после съезда действительно почувствовали себя молодыми учёными»</w:t>
      </w:r>
      <w:hyperlink r:id="rId6" w:anchor="_ftn5" w:history="1">
        <w:r>
          <w:rPr>
            <w:rStyle w:val="a3"/>
            <w:rFonts w:ascii="Trebuchet MS" w:hAnsi="Trebuchet MS"/>
            <w:color w:val="0000EE"/>
            <w:sz w:val="23"/>
            <w:szCs w:val="23"/>
            <w:shd w:val="clear" w:color="auto" w:fill="FFFFFF"/>
          </w:rPr>
          <w:t>[5]</w:t>
        </w:r>
      </w:hyperlink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.</w:t>
      </w:r>
    </w:p>
    <w:p w14:paraId="44D1BABF" w14:textId="4E7373D4" w:rsidR="00E46CB2" w:rsidRDefault="00465479"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В 1929 г.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Камай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окончил аспирантуру</w:t>
      </w:r>
      <w:r w:rsidR="00483E39"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и был направлен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за границу для повышения научной квалификации. </w:t>
      </w:r>
      <w:r w:rsidR="00483E39"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Его руководителем стал 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- профессор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Я.Мейзенгеймера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в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Тюбингенском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университете в Германии. В маленькой лабораторной комнатке с табличкой «Опасно для жизни. Яд!»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Камай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проработал полтора года, синтезируя мышьякорганические соединения. Возвратившись в Казань в сентябре 1930 г.,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Гильм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Хайревич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которому в октябре 1931 г. было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прнсвено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звание профессора, начал работать профессором кафедры органической химии КГУ и выполнять научные исследования в НИХИ</w:t>
      </w:r>
      <w:r w:rsidR="00483E39">
        <w:rPr>
          <w:rFonts w:ascii="Trebuchet MS" w:hAnsi="Trebuchet MS"/>
          <w:color w:val="383838"/>
          <w:sz w:val="23"/>
          <w:szCs w:val="23"/>
          <w:shd w:val="clear" w:color="auto" w:fill="FFFFFF"/>
        </w:rPr>
        <w:t>.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На этом посту он занимается самой разнообразной работой: учебной, методической, организационной. Для исследовательской работы студентов организовывались научные кружки. По окончании обучения в университете была введена защита дипломных работ и государственный экзамен. Ректор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Камай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очень внимательно относился к подбору студенческого контингента. Вот как вспоминает об этом бывший студент университета, преподаватель КХТИ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И.М.Старшов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. «Некоторых абитуриентов, в их числе и меня, досрочно сдавших в 1936 году вступительные экзамены в Казанский государственный университет, пригласили на собеседование к ректору. Мне запомнилась приятная улыбка на лице человека физически крепкого и сильного, одетого изящно, с небольшим подражанием европейской моде. Г'.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XКамай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был любезен. Чувствовалась душевная теплота, добрые пожелания всем, кто изъявил желание одолеть трудную университетскую науку. При собеседовании он стремился не потерять способных, жаждущих знаний абитуриентов. Такова была главная цель собеседования»</w:t>
      </w:r>
      <w:r w:rsidR="00E46CB2">
        <w:t>.</w:t>
      </w:r>
    </w:p>
    <w:p w14:paraId="514BDE1A" w14:textId="1B8390DB" w:rsidR="00E46CB2" w:rsidRDefault="00E46CB2" w:rsidP="00E46CB2">
      <w:pPr>
        <w:pStyle w:val="a5"/>
        <w:shd w:val="clear" w:color="auto" w:fill="FFFFFF"/>
        <w:spacing w:before="0" w:beforeAutospacing="0" w:after="0" w:afterAutospacing="0" w:line="300" w:lineRule="atLeast"/>
        <w:ind w:firstLine="300"/>
        <w:rPr>
          <w:rFonts w:ascii="Trebuchet MS" w:hAnsi="Trebuchet MS"/>
          <w:color w:val="383838"/>
          <w:sz w:val="23"/>
          <w:szCs w:val="23"/>
        </w:rPr>
      </w:pPr>
      <w:r>
        <w:rPr>
          <w:rFonts w:ascii="Trebuchet MS" w:hAnsi="Trebuchet MS"/>
          <w:color w:val="383838"/>
          <w:sz w:val="23"/>
          <w:szCs w:val="23"/>
        </w:rPr>
        <w:lastRenderedPageBreak/>
        <w:t xml:space="preserve">Деятельность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Камая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была прервана 3 августа 1937 г. - он был с должности директора КГУ, а в сентябре арестован. К осени 1937 г. процесс репрессий в Татарии набрал темпы. </w:t>
      </w:r>
    </w:p>
    <w:p w14:paraId="669460F0" w14:textId="2158DB55" w:rsidR="00E46CB2" w:rsidRDefault="00E46CB2" w:rsidP="00E46CB2">
      <w:pPr>
        <w:pStyle w:val="a5"/>
        <w:shd w:val="clear" w:color="auto" w:fill="FFFFFF"/>
        <w:spacing w:before="0" w:beforeAutospacing="0" w:after="0" w:afterAutospacing="0" w:line="300" w:lineRule="atLeast"/>
        <w:ind w:firstLine="300"/>
        <w:rPr>
          <w:rFonts w:ascii="Trebuchet MS" w:hAnsi="Trebuchet MS"/>
          <w:color w:val="383838"/>
          <w:sz w:val="23"/>
          <w:szCs w:val="23"/>
        </w:rPr>
      </w:pPr>
      <w:r>
        <w:rPr>
          <w:rFonts w:ascii="Trebuchet MS" w:hAnsi="Trebuchet MS"/>
          <w:color w:val="383838"/>
          <w:sz w:val="23"/>
          <w:szCs w:val="23"/>
        </w:rPr>
        <w:t xml:space="preserve">В этой обстановке и было начато «дело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Камая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». Он был весьма «подходящей» фигурой. Хотя социальное происхождение безупречно - сын грузчика, но много и подозрительного: учился в Германии и состоял в «фашистском химическом обществе», один из родственников - в Харбине. Своим выступлением на партийном собрании университета осенью 1936 г. пытался скрыть лицо врага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Векслина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и оттянул его разоблачение. Да еще по просьбе профессора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А.Е.Арбузова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передал во время командировки немецкому учёному собственноручно в качестве сувенира «выдутую» Арбузовым колбу и оттиски работ, а это уже квалифицируется как передача секретного прибора и документов, которые могли быть использованы в военных целях и укрепить мощь фашистской Германии. Признание, по словам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Камая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, выбивалось так: «Пять дней и ночей на </w:t>
      </w:r>
      <w:proofErr w:type="gramStart"/>
      <w:r>
        <w:rPr>
          <w:rFonts w:ascii="Trebuchet MS" w:hAnsi="Trebuchet MS"/>
          <w:color w:val="383838"/>
          <w:sz w:val="23"/>
          <w:szCs w:val="23"/>
        </w:rPr>
        <w:t>ногах..</w:t>
      </w:r>
      <w:proofErr w:type="gramEnd"/>
      <w:r>
        <w:rPr>
          <w:rFonts w:ascii="Trebuchet MS" w:hAnsi="Trebuchet MS"/>
          <w:color w:val="383838"/>
          <w:sz w:val="23"/>
          <w:szCs w:val="23"/>
        </w:rPr>
        <w:t>, тебя бьют наотмашь в лицо, а затем ногами по наиболее болезненным местам. И тогда я подписал, всё, что было отпечатано. Мне уже было всё равно. Хотелось лечь и не проснуться!»</w:t>
      </w:r>
      <w:hyperlink r:id="rId7" w:anchor="_ftn10" w:history="1">
        <w:r>
          <w:rPr>
            <w:rStyle w:val="a3"/>
            <w:rFonts w:ascii="Trebuchet MS" w:hAnsi="Trebuchet MS"/>
            <w:color w:val="0000EE"/>
            <w:sz w:val="23"/>
            <w:szCs w:val="23"/>
          </w:rPr>
          <w:t>[10]</w:t>
        </w:r>
      </w:hyperlink>
      <w:r>
        <w:rPr>
          <w:rFonts w:ascii="Trebuchet MS" w:hAnsi="Trebuchet MS"/>
          <w:color w:val="383838"/>
          <w:sz w:val="23"/>
          <w:szCs w:val="23"/>
        </w:rPr>
        <w:t>.</w:t>
      </w:r>
    </w:p>
    <w:p w14:paraId="41F7850B" w14:textId="77777777" w:rsidR="00E46CB2" w:rsidRDefault="00E46CB2" w:rsidP="00E46CB2">
      <w:pPr>
        <w:pStyle w:val="a5"/>
        <w:shd w:val="clear" w:color="auto" w:fill="FFFFFF"/>
        <w:spacing w:before="0" w:beforeAutospacing="0" w:after="0" w:afterAutospacing="0" w:line="300" w:lineRule="atLeast"/>
        <w:ind w:firstLine="300"/>
        <w:rPr>
          <w:rFonts w:ascii="Trebuchet MS" w:hAnsi="Trebuchet MS"/>
          <w:color w:val="383838"/>
          <w:sz w:val="23"/>
          <w:szCs w:val="23"/>
        </w:rPr>
      </w:pPr>
      <w:r>
        <w:rPr>
          <w:rFonts w:ascii="Trebuchet MS" w:hAnsi="Trebuchet MS"/>
          <w:color w:val="383838"/>
          <w:sz w:val="23"/>
          <w:szCs w:val="23"/>
        </w:rPr>
        <w:t xml:space="preserve">Два года ада в подвале тюрьмы на Чёрном озере, бессонные ночи, побои. А самое тяжелое - отсутствие вины. Это особенно мучило, не давало покоя. Из заключения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Камай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был освобождён в мае 1939 г., а 7 июня был восстановлен в должности профессора кафедры органической химии. Но университетские стены давили. Было постоянное ощущение, что кошмар ареста может повториться. 9 июля 1939 г.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Камай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подаёт на имя ректора университета заявление следующего содержания. «Желая с нового года сосредоточить основное свое внимание на выполнении докторской диссертации, я решил закрепиться только в одном высшем учебном заведении и таковым избрал КХТИ... ...Я из стен Казанского университета ухожу с некоторой болью, но университет будет вечно во мне. Прошу Вас освободить меня на основании моей личной просьбы от занимаемой мною должности. 9 июля 1939 г.»</w:t>
      </w:r>
    </w:p>
    <w:p w14:paraId="6557BAB1" w14:textId="5CB4BCE9" w:rsidR="00E46CB2" w:rsidRDefault="00E46CB2" w:rsidP="00E46CB2">
      <w:pPr>
        <w:pStyle w:val="a5"/>
        <w:shd w:val="clear" w:color="auto" w:fill="FFFFFF"/>
        <w:spacing w:before="0" w:beforeAutospacing="0" w:after="0" w:afterAutospacing="0" w:line="300" w:lineRule="atLeast"/>
        <w:ind w:firstLine="300"/>
        <w:rPr>
          <w:rFonts w:ascii="Trebuchet MS" w:hAnsi="Trebuchet MS"/>
          <w:color w:val="383838"/>
          <w:sz w:val="23"/>
          <w:szCs w:val="23"/>
        </w:rPr>
      </w:pP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Просьба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Камая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была удовлетворена. В том же году его избирают профессором кафедры органической химии КХТИ, и он упорно трудится над докторской диссертацией, которую блестяще защитил 11 марта 1941 г. Тема диссертационной работы — «Исследования в области асимметрических соединений фосфора и мышьяка»</w:t>
      </w:r>
      <w:r w:rsidRPr="00E46CB2"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В ней он подводит итог своим многолетним теоретическим и экспериментальным исследованиям производных органических соединений элементов V группы. После начала Великой Отечественной войны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Гильм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Хайревич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вместе с другими сотрудниками выезжал в колхозы на уборку урожая, а затем начал трудиться на постройке оборонительных сооружений. В конце 1941 г.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Камая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вызвали в Казань, где группа ведущих химиков под руководством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А.Б.Арбузова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, выполняя задания Государственного комитета обороны, трудилась над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ресинтезированием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изопропилового эфира </w:t>
      </w:r>
      <w:proofErr w:type="spellStart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>метилфосфоновой</w:t>
      </w:r>
      <w:proofErr w:type="spellEnd"/>
      <w:r>
        <w:rPr>
          <w:rFonts w:ascii="Trebuchet MS" w:hAnsi="Trebuchet MS"/>
          <w:color w:val="383838"/>
          <w:sz w:val="23"/>
          <w:szCs w:val="23"/>
          <w:shd w:val="clear" w:color="auto" w:fill="FFFFFF"/>
        </w:rPr>
        <w:t xml:space="preserve"> кислоты. Благодаря этим работам было исключено использование химического оружия в годы Второй мировой войны.</w:t>
      </w:r>
      <w:r>
        <w:rPr>
          <w:rFonts w:ascii="Trebuchet MS" w:hAnsi="Trebuchet MS"/>
          <w:color w:val="383838"/>
          <w:sz w:val="23"/>
          <w:szCs w:val="23"/>
        </w:rPr>
        <w:t xml:space="preserve"> </w:t>
      </w:r>
    </w:p>
    <w:p w14:paraId="4818BBD9" w14:textId="77777777" w:rsidR="00E46CB2" w:rsidRDefault="00E46CB2" w:rsidP="00E46CB2">
      <w:pPr>
        <w:pStyle w:val="a5"/>
        <w:shd w:val="clear" w:color="auto" w:fill="FFFFFF"/>
        <w:spacing w:before="0" w:beforeAutospacing="0" w:after="0" w:afterAutospacing="0" w:line="300" w:lineRule="atLeast"/>
        <w:ind w:firstLine="300"/>
        <w:rPr>
          <w:rFonts w:ascii="Trebuchet MS" w:hAnsi="Trebuchet MS"/>
          <w:color w:val="383838"/>
          <w:sz w:val="23"/>
          <w:szCs w:val="23"/>
        </w:rPr>
      </w:pPr>
      <w:r>
        <w:rPr>
          <w:rFonts w:ascii="Trebuchet MS" w:hAnsi="Trebuchet MS"/>
          <w:color w:val="383838"/>
          <w:sz w:val="23"/>
          <w:szCs w:val="23"/>
        </w:rPr>
        <w:t xml:space="preserve"> В 50-е годы под руководством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Г.Х.Камая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развёртываются исследования по химии мышьякорганических соединений. Это научное направление, избранное им ещё в 1929 г., оставалось наиболее близким ему и любимым в течение всей его научной деятельности</w:t>
      </w:r>
      <w:hyperlink r:id="rId8" w:anchor="_ftn12" w:history="1">
        <w:r>
          <w:rPr>
            <w:rStyle w:val="a3"/>
            <w:rFonts w:ascii="Trebuchet MS" w:hAnsi="Trebuchet MS"/>
            <w:color w:val="0000EE"/>
            <w:sz w:val="23"/>
            <w:szCs w:val="23"/>
          </w:rPr>
          <w:t>[12]</w:t>
        </w:r>
      </w:hyperlink>
      <w:r>
        <w:rPr>
          <w:rFonts w:ascii="Trebuchet MS" w:hAnsi="Trebuchet MS"/>
          <w:color w:val="383838"/>
          <w:sz w:val="23"/>
          <w:szCs w:val="23"/>
        </w:rPr>
        <w:t>.</w:t>
      </w:r>
    </w:p>
    <w:p w14:paraId="77EB486C" w14:textId="07D7D2A7" w:rsidR="00E46CB2" w:rsidRDefault="00E46CB2" w:rsidP="00E46CB2">
      <w:pPr>
        <w:pStyle w:val="a5"/>
        <w:shd w:val="clear" w:color="auto" w:fill="FFFFFF"/>
        <w:spacing w:before="0" w:beforeAutospacing="0" w:after="0" w:afterAutospacing="0" w:line="300" w:lineRule="atLeast"/>
        <w:ind w:firstLine="300"/>
        <w:rPr>
          <w:rFonts w:ascii="Trebuchet MS" w:hAnsi="Trebuchet MS"/>
          <w:color w:val="383838"/>
          <w:sz w:val="23"/>
          <w:szCs w:val="23"/>
        </w:rPr>
      </w:pPr>
      <w:r>
        <w:rPr>
          <w:rFonts w:ascii="Trebuchet MS" w:hAnsi="Trebuchet MS"/>
          <w:color w:val="383838"/>
          <w:sz w:val="23"/>
          <w:szCs w:val="23"/>
        </w:rPr>
        <w:t xml:space="preserve">Казань становится единственным в СССР научным центром систематических исследований по химии органических производных мышьяка. Было синтезировано большое количество не известных до этого мышьякорганических соединений и изучено их химическое поведение.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Г.Х.Камай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создал свою научную школу </w:t>
      </w:r>
      <w:r>
        <w:rPr>
          <w:rFonts w:ascii="Trebuchet MS" w:hAnsi="Trebuchet MS"/>
          <w:color w:val="383838"/>
          <w:sz w:val="23"/>
          <w:szCs w:val="23"/>
        </w:rPr>
        <w:lastRenderedPageBreak/>
        <w:t xml:space="preserve">мышьякорганических соединений. 40 его учеников стали кандидатами и 7 - докторами наук. Сегодня результаты исследований школы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Камая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служат людям. Например, созданные учёными краски с добавлением мышьякорганических соединений предотвращают биообрастание днищ кораблей, подводных лодок и градирен.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Г.Х.Камай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был страстным пропагандистом достижений химической науки и промышленности. При всей своей занятости он безотказно откликался на просьбы выступить с лекцией перед любой аудиторией, часто выступал в печати</w:t>
      </w:r>
      <w:r>
        <w:rPr>
          <w:rFonts w:ascii="Trebuchet MS" w:hAnsi="Trebuchet MS"/>
          <w:color w:val="383838"/>
          <w:sz w:val="23"/>
          <w:szCs w:val="23"/>
        </w:rPr>
        <w:t>.</w:t>
      </w:r>
    </w:p>
    <w:p w14:paraId="18465A36" w14:textId="77777777" w:rsidR="00E46CB2" w:rsidRDefault="00E46CB2" w:rsidP="00E46CB2">
      <w:pPr>
        <w:pStyle w:val="a5"/>
        <w:shd w:val="clear" w:color="auto" w:fill="FFFFFF"/>
        <w:spacing w:before="0" w:beforeAutospacing="0" w:after="270" w:afterAutospacing="0" w:line="300" w:lineRule="atLeast"/>
        <w:ind w:firstLine="300"/>
        <w:rPr>
          <w:rFonts w:ascii="Trebuchet MS" w:hAnsi="Trebuchet MS"/>
          <w:color w:val="383838"/>
          <w:sz w:val="23"/>
          <w:szCs w:val="23"/>
        </w:rPr>
      </w:pPr>
      <w:r>
        <w:rPr>
          <w:rFonts w:ascii="Trebuchet MS" w:hAnsi="Trebuchet MS"/>
          <w:color w:val="383838"/>
          <w:sz w:val="23"/>
          <w:szCs w:val="23"/>
        </w:rPr>
        <w:t xml:space="preserve">Педагогическая, научная и общественная деятельность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Г.Х.Камая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отмечена двумя орденами Ленина, тремя орденами Трудового Красного Знамени, орденом «Знак Почета», медалями. В 1952 г. он получил государственную премию за исследования в области органических производных фосфора и мышьяка. 45 лет непрерывного восхождения по крутым и каменистым тропам науки принесли ему славу видного учёного и педагога, навсегда вписали его имя в историю казанской химической школы. </w:t>
      </w:r>
      <w:proofErr w:type="spellStart"/>
      <w:r>
        <w:rPr>
          <w:rFonts w:ascii="Trebuchet MS" w:hAnsi="Trebuchet MS"/>
          <w:color w:val="383838"/>
          <w:sz w:val="23"/>
          <w:szCs w:val="23"/>
        </w:rPr>
        <w:t>Г.Х.Камай</w:t>
      </w:r>
      <w:proofErr w:type="spellEnd"/>
      <w:r>
        <w:rPr>
          <w:rFonts w:ascii="Trebuchet MS" w:hAnsi="Trebuchet MS"/>
          <w:color w:val="383838"/>
          <w:sz w:val="23"/>
          <w:szCs w:val="23"/>
        </w:rPr>
        <w:t xml:space="preserve"> скоропостижно скончался на 70-м году жизни. Похоронен на Татарском кладбище в Казани.</w:t>
      </w:r>
    </w:p>
    <w:p w14:paraId="1CC014AF" w14:textId="77777777" w:rsidR="00E46CB2" w:rsidRDefault="00E46CB2" w:rsidP="00E46CB2">
      <w:pPr>
        <w:pStyle w:val="a5"/>
        <w:shd w:val="clear" w:color="auto" w:fill="FFFFFF"/>
        <w:spacing w:before="0" w:beforeAutospacing="0" w:after="0" w:afterAutospacing="0" w:line="300" w:lineRule="atLeast"/>
        <w:ind w:firstLine="300"/>
        <w:rPr>
          <w:rFonts w:ascii="Trebuchet MS" w:hAnsi="Trebuchet MS"/>
          <w:color w:val="383838"/>
          <w:sz w:val="23"/>
          <w:szCs w:val="23"/>
        </w:rPr>
      </w:pPr>
    </w:p>
    <w:p w14:paraId="2BF5EB34" w14:textId="346293ED" w:rsidR="006B26D9" w:rsidRDefault="00E46CB2">
      <w:r>
        <w:t xml:space="preserve"> </w:t>
      </w:r>
    </w:p>
    <w:sectPr w:rsidR="006B2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B5F"/>
    <w:multiLevelType w:val="hybridMultilevel"/>
    <w:tmpl w:val="9C7E3E4C"/>
    <w:lvl w:ilvl="0" w:tplc="6A50E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A61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E3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863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EB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A8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89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C21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79"/>
    <w:rsid w:val="002E3196"/>
    <w:rsid w:val="00465479"/>
    <w:rsid w:val="00483E39"/>
    <w:rsid w:val="005E3A59"/>
    <w:rsid w:val="006B26D9"/>
    <w:rsid w:val="00B53517"/>
    <w:rsid w:val="00C50945"/>
    <w:rsid w:val="00D708E3"/>
    <w:rsid w:val="00E4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6F1F"/>
  <w15:chartTrackingRefBased/>
  <w15:docId w15:val="{CA15DD0A-7CCB-45DC-8FA5-5ECB8585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47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6547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4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83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7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y-kazan.ru/Documents%20and%20Settings/Admin/%D0%A0%D0%B0%D0%B1%D0%BE%D1%87%D0%B8%D0%B9%20%D1%81%D1%82%D0%BE%D0%BB/%D1%81%D0%B0%D0%B9%D1%82%201/%D0%9A%D0%B0%D0%BC%D0%B0%D0%B9/%D0%A5%D0%B8%D0%BC%D0%B8%D0%BA%20%D0%93%D0%B8%D0%BB%D1%8C%D0%BC%20%D0%9A%D0%B0%D0%BC%D0%B0%D0%B9.rt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story-kazan.ru/Documents%20and%20Settings/Admin/%D0%A0%D0%B0%D0%B1%D0%BE%D1%87%D0%B8%D0%B9%20%D1%81%D1%82%D0%BE%D0%BB/%D1%81%D0%B0%D0%B9%D1%82%201/%D0%9A%D0%B0%D0%BC%D0%B0%D0%B9/%D0%A5%D0%B8%D0%BC%D0%B8%D0%BA%20%D0%93%D0%B8%D0%BB%D1%8C%D0%BC%20%D0%9A%D0%B0%D0%BC%D0%B0%D0%B9.r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story-kazan.ru/Documents%20and%20Settings/Admin/%D0%A0%D0%B0%D0%B1%D0%BE%D1%87%D0%B8%D0%B9%20%D1%81%D1%82%D0%BE%D0%BB/%D1%81%D0%B0%D0%B9%D1%82%201/%D0%9A%D0%B0%D0%BC%D0%B0%D0%B9/%D0%A5%D0%B8%D0%BC%D0%B8%D0%BA%20%D0%93%D0%B8%D0%BB%D1%8C%D0%BC%20%D0%9A%D0%B0%D0%BC%D0%B0%D0%B9.rtf" TargetMode="External"/><Relationship Id="rId5" Type="http://schemas.openxmlformats.org/officeDocument/2006/relationships/hyperlink" Target="https://history-kazan.ru/Documents%20and%20Settings/Admin/%D0%A0%D0%B0%D0%B1%D0%BE%D1%87%D0%B8%D0%B9%20%D1%81%D1%82%D0%BE%D0%BB/%D1%81%D0%B0%D0%B9%D1%82%201/%D0%9A%D0%B0%D0%BC%D0%B0%D0%B9/%D0%A5%D0%B8%D0%BC%D0%B8%D0%BA%20%D0%93%D0%B8%D0%BB%D1%8C%D0%BC%20%D0%9A%D0%B0%D0%BC%D0%B0%D0%B9.rt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норкин марк</dc:creator>
  <cp:keywords/>
  <dc:description/>
  <cp:lastModifiedBy>норкин марк</cp:lastModifiedBy>
  <cp:revision>3</cp:revision>
  <dcterms:created xsi:type="dcterms:W3CDTF">2022-05-04T19:13:00Z</dcterms:created>
  <dcterms:modified xsi:type="dcterms:W3CDTF">2022-05-04T22:06:00Z</dcterms:modified>
</cp:coreProperties>
</file>