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B3B2A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367986C3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6F33ABC5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20F57B0B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C51A8F7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53CBE412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39D7A584" w14:textId="2170427A" w:rsidR="00435E17" w:rsidRPr="00897A4E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Bointner Markus, Macsek Andreas</w:t>
            </w:r>
          </w:p>
        </w:tc>
      </w:tr>
      <w:tr w:rsidR="002C0131" w14:paraId="62DDF57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47E106B" w14:textId="77777777" w:rsidR="002C0131" w:rsidRPr="00586701" w:rsidRDefault="00FC3A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73488DEB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68962388" w14:textId="0D20F903" w:rsidR="00435E17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5BHELS / </w:t>
            </w:r>
            <w:r w:rsidR="00E46A28">
              <w:rPr>
                <w:rFonts w:ascii="Arial" w:hAnsi="Arial" w:cs="Arial"/>
              </w:rPr>
              <w:t>2016/17</w:t>
            </w:r>
          </w:p>
        </w:tc>
      </w:tr>
      <w:tr w:rsidR="002C0131" w14:paraId="638A270A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781EC6FF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31BABA4F" w14:textId="1A895E5D" w:rsidR="00435E17" w:rsidRPr="00897A4E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Bluetooth-Aktivbox</w:t>
            </w:r>
          </w:p>
        </w:tc>
      </w:tr>
      <w:tr w:rsidR="00936285" w14:paraId="0AA566F2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46088944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61335DE1" w14:textId="22F5D374" w:rsidR="00936285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66AFC1A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6760F99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51562F09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2FEE071D" w14:textId="77777777" w:rsidR="00936285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 2.1 Lautsprecher-System soll entwickelt werden. Als Eingang soll entweder eine Bluetooth-Übertragung oder ein Klinkenanschluss dienen. Die Verstärker- und Frequenzweichen-Schaltungen werden selbst entwickelt, bis auf den Subwoofer-Verstärker. </w:t>
            </w:r>
            <w:r w:rsidR="002D5146">
              <w:rPr>
                <w:rFonts w:ascii="Arial" w:hAnsi="Arial" w:cs="Arial"/>
              </w:rPr>
              <w:t>Ein integrierter Akku macht das System portabel und kann über ein Schaltnetzteil aufgeladen werden. Bei externer Stromversorgung soll eine höhere Leistung ermöglicht werden.</w:t>
            </w:r>
          </w:p>
          <w:p w14:paraId="5B04E946" w14:textId="08CA673A" w:rsidR="00CE1A4B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Volumina der Boxen sollen an die Lautsprecher angepasst werden. </w:t>
            </w:r>
          </w:p>
        </w:tc>
      </w:tr>
    </w:tbl>
    <w:p w14:paraId="5A41535F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4461CC50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172847D8" w14:textId="77777777" w:rsidR="00675A63" w:rsidRPr="00586701" w:rsidRDefault="00E31A0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4E9739A3" w14:textId="77777777" w:rsidR="00675A63" w:rsidRDefault="002D5146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Verstärker werden mithilfe des Hi-Fi Verstärkerbausteins TDA2030 realisiert. Zum Einsatz kommen auch Varianten mit zusätzlichen Transistoren und Brückenschaltung.</w:t>
            </w:r>
          </w:p>
          <w:p w14:paraId="48A25B36" w14:textId="77777777" w:rsidR="002D5146" w:rsidRDefault="002D5146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Frequenzweichen beinhalten aktive </w:t>
            </w:r>
            <w:r w:rsidR="00CE1A4B">
              <w:rPr>
                <w:rFonts w:ascii="Arial" w:hAnsi="Arial" w:cs="Arial"/>
              </w:rPr>
              <w:t>Butterworth-</w:t>
            </w:r>
            <w:r>
              <w:rPr>
                <w:rFonts w:ascii="Arial" w:hAnsi="Arial" w:cs="Arial"/>
              </w:rPr>
              <w:t xml:space="preserve">Filter 2. Ordnung. Sie werden mit </w:t>
            </w:r>
            <w:r w:rsidR="00CE1A4B">
              <w:rPr>
                <w:rFonts w:ascii="Arial" w:hAnsi="Arial" w:cs="Arial"/>
              </w:rPr>
              <w:t>Operationsverstärkern realisiert.</w:t>
            </w:r>
          </w:p>
          <w:p w14:paraId="2E6B81AB" w14:textId="77777777" w:rsidR="00CE1A4B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Versorgung der Verstärker wird mithilfe eines Relais zwischen Akku und Netzteil umgeschaltet.</w:t>
            </w:r>
          </w:p>
          <w:p w14:paraId="4DE2D1F4" w14:textId="77777777" w:rsidR="00CE1A4B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Addierschaltung kombiniert den Klinken- und Bluetooth-Eingang.</w:t>
            </w:r>
          </w:p>
          <w:p w14:paraId="138DDCF1" w14:textId="03335C63" w:rsidR="00CE1A4B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verschiedene Messungen </w:t>
            </w:r>
            <w:r w:rsidR="00204B85">
              <w:rPr>
                <w:rFonts w:ascii="Arial" w:hAnsi="Arial" w:cs="Arial"/>
              </w:rPr>
              <w:t>können</w:t>
            </w:r>
            <w:r>
              <w:rPr>
                <w:rFonts w:ascii="Arial" w:hAnsi="Arial" w:cs="Arial"/>
              </w:rPr>
              <w:t xml:space="preserve"> die optimalen </w:t>
            </w:r>
            <w:r w:rsidR="00204B85">
              <w:rPr>
                <w:rFonts w:ascii="Arial" w:hAnsi="Arial" w:cs="Arial"/>
              </w:rPr>
              <w:t>Boxen</w:t>
            </w:r>
            <w:r>
              <w:rPr>
                <w:rFonts w:ascii="Arial" w:hAnsi="Arial" w:cs="Arial"/>
              </w:rPr>
              <w:t xml:space="preserve"> für die Lautsprecher </w:t>
            </w:r>
            <w:r w:rsidR="00204B85">
              <w:rPr>
                <w:rFonts w:ascii="Arial" w:hAnsi="Arial" w:cs="Arial"/>
              </w:rPr>
              <w:t>entwickelt werden.</w:t>
            </w:r>
          </w:p>
        </w:tc>
      </w:tr>
    </w:tbl>
    <w:p w14:paraId="76E7ECD4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7A550D1" w14:textId="77777777" w:rsidTr="00766049">
        <w:trPr>
          <w:trHeight w:val="3005"/>
        </w:trPr>
        <w:tc>
          <w:tcPr>
            <w:tcW w:w="3119" w:type="dxa"/>
            <w:vAlign w:val="center"/>
          </w:tcPr>
          <w:p w14:paraId="3A758411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59E48365" w14:textId="77777777" w:rsidR="00936285" w:rsidRDefault="00204B85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Funktionsbereite Komponenten:</w:t>
            </w:r>
          </w:p>
          <w:p w14:paraId="42ED8A32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Verstärker- und Frequenzweichen-Schaltungen</w:t>
            </w:r>
          </w:p>
          <w:p w14:paraId="449606D7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Versorgung mit Schaltnetzteil</w:t>
            </w:r>
          </w:p>
          <w:p w14:paraId="3B888B18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Eingang mit Bluetooth oder Klinkenanschluss</w:t>
            </w:r>
          </w:p>
          <w:p w14:paraId="6C864F83" w14:textId="1EFFA554" w:rsidR="00204B85" w:rsidRP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Boxen für Subwoofer und Satelliten (Hochtöner &amp; Tieftöner)</w:t>
            </w:r>
          </w:p>
        </w:tc>
      </w:tr>
    </w:tbl>
    <w:p w14:paraId="1C1A686D" w14:textId="77777777" w:rsidR="00936285" w:rsidRDefault="00936285">
      <w:pPr>
        <w:rPr>
          <w:rFonts w:ascii="Arial" w:hAnsi="Arial" w:cs="Arial"/>
        </w:rPr>
      </w:pPr>
    </w:p>
    <w:p w14:paraId="3C24D2DF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1B7B81D0" w14:textId="77777777" w:rsidTr="00766049">
        <w:trPr>
          <w:trHeight w:val="9411"/>
        </w:trPr>
        <w:tc>
          <w:tcPr>
            <w:tcW w:w="3119" w:type="dxa"/>
            <w:vAlign w:val="center"/>
          </w:tcPr>
          <w:p w14:paraId="6BBA9478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6FDEA92A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6A4356F9" w14:textId="14E6B48E" w:rsidR="00936285" w:rsidRPr="000B2380" w:rsidRDefault="000B2380" w:rsidP="00766049">
            <w:pPr>
              <w:rPr>
                <w:rFonts w:ascii="Arial" w:hAnsi="Arial" w:cs="Arial"/>
              </w:rPr>
            </w:pPr>
            <w:r>
              <w:rPr>
                <w:noProof/>
                <w:lang w:val="de-AT" w:eastAsia="de-AT"/>
              </w:rPr>
              <w:drawing>
                <wp:anchor distT="0" distB="0" distL="114300" distR="114300" simplePos="0" relativeHeight="251658240" behindDoc="1" locked="0" layoutInCell="1" allowOverlap="1" wp14:anchorId="69E809F4" wp14:editId="709340EC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-2486025</wp:posOffset>
                  </wp:positionV>
                  <wp:extent cx="3988435" cy="2470785"/>
                  <wp:effectExtent l="0" t="0" r="0" b="5715"/>
                  <wp:wrapTight wrapText="bothSides">
                    <wp:wrapPolygon edited="0">
                      <wp:start x="0" y="0"/>
                      <wp:lineTo x="0" y="21483"/>
                      <wp:lineTo x="21459" y="21483"/>
                      <wp:lineTo x="21459" y="0"/>
                      <wp:lineTo x="0" y="0"/>
                    </wp:wrapPolygon>
                  </wp:wrapTight>
                  <wp:docPr id="2" name="Grafik 2" descr="C:\Users\Andi\AppData\Local\Microsoft\Windows\INetCache\Content.Word\blockschaltbild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di\AppData\Local\Microsoft\Windows\INetCache\Content.Word\blockschaltbild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8435" cy="247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0BF933" w14:textId="2A7149DE" w:rsidR="00D96B0D" w:rsidRDefault="00D96B0D" w:rsidP="00766049">
            <w:pPr>
              <w:rPr>
                <w:rFonts w:ascii="Arial" w:hAnsi="Arial" w:cs="Arial"/>
              </w:rPr>
            </w:pPr>
          </w:p>
          <w:p w14:paraId="5C941D66" w14:textId="08450C06" w:rsidR="00D96B0D" w:rsidRDefault="00D96B0D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Stereo-Audiosignal wird im Bluetooth-Hauptboard erzeugt und an die Frequenzweichen geschickt. Dort wird es in verschiedene Frequenzbe</w:t>
            </w:r>
            <w:r w:rsidR="005E6987">
              <w:rPr>
                <w:rFonts w:ascii="Arial" w:hAnsi="Arial" w:cs="Arial"/>
              </w:rPr>
              <w:t>reiche aufgeteilt (für Hochton-Lautsprecher</w:t>
            </w:r>
            <w:r>
              <w:rPr>
                <w:rFonts w:ascii="Arial" w:hAnsi="Arial" w:cs="Arial"/>
              </w:rPr>
              <w:t>, Tieft</w:t>
            </w:r>
            <w:r w:rsidR="005E6987">
              <w:rPr>
                <w:rFonts w:ascii="Arial" w:hAnsi="Arial" w:cs="Arial"/>
              </w:rPr>
              <w:t>on-Lautsprecher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und Subwoofer) und für den Subwoofer in ein Mono-Signal umgewandelt. Nach den Verstärkern wird das Signal an den Lautsprecher gesendet.</w:t>
            </w:r>
          </w:p>
          <w:p w14:paraId="35017A9A" w14:textId="33BBAB6D" w:rsidR="00D96B0D" w:rsidRDefault="00D96B0D" w:rsidP="00766049">
            <w:pPr>
              <w:rPr>
                <w:rFonts w:ascii="Arial" w:hAnsi="Arial" w:cs="Arial"/>
              </w:rPr>
            </w:pPr>
          </w:p>
          <w:p w14:paraId="17436E77" w14:textId="07534613" w:rsidR="00D96B0D" w:rsidRDefault="00D96B0D" w:rsidP="00D9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Akku wird mithilfe eines eingebauten Ladegerätes aufgeladen. Die Elektronik wird mit 12 V versorgt, wobei die Verstärker bei Netzbetrieb auf 24 V umgeschaltet werden.</w:t>
            </w:r>
          </w:p>
          <w:p w14:paraId="07533730" w14:textId="1694208A" w:rsidR="00D96B0D" w:rsidRDefault="00D96B0D" w:rsidP="00766049">
            <w:pPr>
              <w:rPr>
                <w:rFonts w:ascii="Arial" w:hAnsi="Arial" w:cs="Arial"/>
              </w:rPr>
            </w:pPr>
          </w:p>
          <w:p w14:paraId="196B3E43" w14:textId="77777777" w:rsidR="00D96B0D" w:rsidRDefault="00D96B0D" w:rsidP="00766049">
            <w:pPr>
              <w:rPr>
                <w:rFonts w:ascii="Arial" w:hAnsi="Arial" w:cs="Arial"/>
              </w:rPr>
            </w:pPr>
          </w:p>
          <w:p w14:paraId="31A4D491" w14:textId="1396C0B3" w:rsidR="00D96B0D" w:rsidRPr="00897A4E" w:rsidRDefault="00D96B0D" w:rsidP="00766049">
            <w:pPr>
              <w:rPr>
                <w:rFonts w:ascii="Arial" w:hAnsi="Arial" w:cs="Arial"/>
              </w:rPr>
            </w:pPr>
          </w:p>
        </w:tc>
      </w:tr>
    </w:tbl>
    <w:p w14:paraId="6C2FD8CF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40216F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29D6BA6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6C3768E3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078FD59A" w14:textId="605F1605" w:rsidR="00936285" w:rsidRPr="00897A4E" w:rsidRDefault="00204B85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F37C70A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9526F2E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9DBA526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0B19D6CF" w14:textId="1B9983DD" w:rsidR="00936285" w:rsidRPr="00897A4E" w:rsidRDefault="00204B85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HTBLuVA St. Pölten, Waldstraße 3, 3100 St. Pölten</w:t>
            </w:r>
          </w:p>
        </w:tc>
      </w:tr>
    </w:tbl>
    <w:p w14:paraId="6A802973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5905F2B5" w14:textId="77777777" w:rsidTr="00766049">
        <w:trPr>
          <w:trHeight w:val="1134"/>
        </w:trPr>
        <w:tc>
          <w:tcPr>
            <w:tcW w:w="3119" w:type="dxa"/>
            <w:vAlign w:val="center"/>
          </w:tcPr>
          <w:p w14:paraId="51C316CA" w14:textId="77777777" w:rsidR="00936285" w:rsidRPr="00586701" w:rsidRDefault="00C36492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444E2072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043F7FD2" w14:textId="77777777" w:rsidR="00936285" w:rsidRPr="00FC3A31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0A80461A" w14:textId="77777777" w:rsidR="00936285" w:rsidRPr="00586701" w:rsidRDefault="00936285" w:rsidP="00766049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60E1BC0" w14:textId="77777777" w:rsidR="00936285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35C17082" w14:textId="11502864" w:rsidR="00936285" w:rsidRPr="00766049" w:rsidRDefault="00FC3A31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</w:p>
        </w:tc>
      </w:tr>
    </w:tbl>
    <w:p w14:paraId="543CEE88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45C1B" w14:textId="77777777" w:rsidR="00A538ED" w:rsidRDefault="00A538ED">
      <w:r>
        <w:separator/>
      </w:r>
    </w:p>
  </w:endnote>
  <w:endnote w:type="continuationSeparator" w:id="0">
    <w:p w14:paraId="3A159729" w14:textId="77777777" w:rsidR="00A538ED" w:rsidRDefault="00A53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77597" w14:textId="77777777" w:rsidR="00A538ED" w:rsidRDefault="00A538ED">
      <w:r>
        <w:separator/>
      </w:r>
    </w:p>
  </w:footnote>
  <w:footnote w:type="continuationSeparator" w:id="0">
    <w:p w14:paraId="55BFA81B" w14:textId="77777777" w:rsidR="00A538ED" w:rsidRDefault="00A53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7B172B86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951A7E7" w14:textId="3FB7A9A1" w:rsidR="00A37494" w:rsidRDefault="00766049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45C6533" wp14:editId="08886FE7">
                <wp:extent cx="1068705" cy="457200"/>
                <wp:effectExtent l="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5CA32D8C" w14:textId="77777777" w:rsidR="00A37494" w:rsidRPr="00010C27" w:rsidRDefault="00A37494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>E TECHNISCHE BUNDESLEHR</w:t>
          </w:r>
          <w:r w:rsidR="002869DD">
            <w:rPr>
              <w:rFonts w:ascii="Arial" w:hAnsi="Arial" w:cs="Arial"/>
              <w:b/>
              <w:sz w:val="24"/>
              <w:szCs w:val="24"/>
            </w:rPr>
            <w:t>ANSTALT ST. PÖLTEN</w:t>
          </w:r>
        </w:p>
      </w:tc>
    </w:tr>
    <w:tr w:rsidR="00A37494" w14:paraId="7791A705" w14:textId="77777777">
      <w:trPr>
        <w:trHeight w:val="567"/>
      </w:trPr>
      <w:tc>
        <w:tcPr>
          <w:tcW w:w="1843" w:type="dxa"/>
          <w:vMerge/>
        </w:tcPr>
        <w:p w14:paraId="42EDA17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315796AA" w14:textId="77777777" w:rsidR="00A37494" w:rsidRPr="00A67435" w:rsidRDefault="003D7F79" w:rsidP="003D7F79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Elektronische und Technische Informatik</w:t>
          </w:r>
        </w:p>
        <w:p w14:paraId="083BC217" w14:textId="77777777" w:rsidR="00A37494" w:rsidRPr="00A67435" w:rsidRDefault="00A37494" w:rsidP="002869DD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rFonts w:cs="Arial"/>
              <w:b w:val="0"/>
              <w:sz w:val="22"/>
              <w:szCs w:val="22"/>
            </w:rPr>
          </w:pPr>
          <w:r w:rsidRPr="00A67435">
            <w:rPr>
              <w:b w:val="0"/>
              <w:bCs/>
              <w:sz w:val="22"/>
              <w:szCs w:val="22"/>
            </w:rPr>
            <w:t>Ausbildungs</w:t>
          </w:r>
          <w:r>
            <w:rPr>
              <w:b w:val="0"/>
              <w:bCs/>
              <w:sz w:val="22"/>
              <w:szCs w:val="22"/>
            </w:rPr>
            <w:t>schwerpunkt</w:t>
          </w:r>
          <w:r w:rsidRPr="00A67435">
            <w:rPr>
              <w:b w:val="0"/>
              <w:bCs/>
              <w:sz w:val="22"/>
              <w:szCs w:val="22"/>
            </w:rPr>
            <w:t>:</w:t>
          </w:r>
          <w:r w:rsidRPr="00A67435">
            <w:rPr>
              <w:b w:val="0"/>
              <w:bCs/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Wireless- &amp; Embedded Systems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C520D"/>
    <w:multiLevelType w:val="hybridMultilevel"/>
    <w:tmpl w:val="EC0C2F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10C27"/>
    <w:rsid w:val="00036A97"/>
    <w:rsid w:val="000B2380"/>
    <w:rsid w:val="0010667E"/>
    <w:rsid w:val="00171D1D"/>
    <w:rsid w:val="00174145"/>
    <w:rsid w:val="00176F5C"/>
    <w:rsid w:val="001B2CCA"/>
    <w:rsid w:val="001C70DF"/>
    <w:rsid w:val="001F6A1F"/>
    <w:rsid w:val="00204B85"/>
    <w:rsid w:val="00266919"/>
    <w:rsid w:val="002869DD"/>
    <w:rsid w:val="002B698E"/>
    <w:rsid w:val="002C0131"/>
    <w:rsid w:val="002D5146"/>
    <w:rsid w:val="00363710"/>
    <w:rsid w:val="003A4A44"/>
    <w:rsid w:val="003D7F79"/>
    <w:rsid w:val="00435E17"/>
    <w:rsid w:val="004C075B"/>
    <w:rsid w:val="004D2D80"/>
    <w:rsid w:val="004E2658"/>
    <w:rsid w:val="00586701"/>
    <w:rsid w:val="005D214B"/>
    <w:rsid w:val="005E6987"/>
    <w:rsid w:val="00627803"/>
    <w:rsid w:val="00645E05"/>
    <w:rsid w:val="00675A63"/>
    <w:rsid w:val="006B6437"/>
    <w:rsid w:val="006F1D08"/>
    <w:rsid w:val="00766049"/>
    <w:rsid w:val="007B1E09"/>
    <w:rsid w:val="00815C8F"/>
    <w:rsid w:val="00823548"/>
    <w:rsid w:val="008346BF"/>
    <w:rsid w:val="008500F4"/>
    <w:rsid w:val="00897A4E"/>
    <w:rsid w:val="00901F0F"/>
    <w:rsid w:val="00936285"/>
    <w:rsid w:val="009B0347"/>
    <w:rsid w:val="009F3B70"/>
    <w:rsid w:val="00A35DE5"/>
    <w:rsid w:val="00A37494"/>
    <w:rsid w:val="00A52168"/>
    <w:rsid w:val="00A538ED"/>
    <w:rsid w:val="00B54811"/>
    <w:rsid w:val="00B55F47"/>
    <w:rsid w:val="00C36492"/>
    <w:rsid w:val="00C4149D"/>
    <w:rsid w:val="00CE1A4B"/>
    <w:rsid w:val="00D83E50"/>
    <w:rsid w:val="00D96B0D"/>
    <w:rsid w:val="00DA1C40"/>
    <w:rsid w:val="00E312F7"/>
    <w:rsid w:val="00E31A0C"/>
    <w:rsid w:val="00E44039"/>
    <w:rsid w:val="00E46A28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0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andreas.macsek@htlstp.at</cp:lastModifiedBy>
  <cp:revision>21</cp:revision>
  <cp:lastPrinted>2017-03-28T13:24:00Z</cp:lastPrinted>
  <dcterms:created xsi:type="dcterms:W3CDTF">2015-07-16T15:31:00Z</dcterms:created>
  <dcterms:modified xsi:type="dcterms:W3CDTF">2017-03-28T13:25:00Z</dcterms:modified>
</cp:coreProperties>
</file>