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77777777" w:rsidR="00936285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de-AT" w:eastAsia="de-AT"/>
              </w:rPr>
              <w:drawing>
                <wp:inline distT="0" distB="0" distL="0" distR="0" wp14:anchorId="3ADCA106" wp14:editId="711266D7">
                  <wp:extent cx="3991610" cy="2783205"/>
                  <wp:effectExtent l="0" t="0" r="8890" b="0"/>
                  <wp:docPr id="1" name="Grafik 1" descr="C:\Users\Markus\AppData\Local\Microsoft\Windows\INetCacheContent.Word\blockschaltbi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kus\AppData\Local\Microsoft\Windows\INetCacheContent.Word\blockschaltbi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610" cy="278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BF93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4DB85E2B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Stereo-Audiosignal wird im Bluetooth-Hauptboard erzeugt und an die Frequenzweichen geschickt. Dort wird es in verschiedene Frequenzbereiche aufgeteilt (für 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14C93DC4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1A7FA800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</w:t>
            </w:r>
            <w:r>
              <w:rPr>
                <w:rFonts w:ascii="Arial" w:hAnsi="Arial" w:cs="Arial"/>
              </w:rPr>
              <w:t xml:space="preserve"> Die Elektronik wird mit 12 V versorgt, wobei die Verstärker bei Netzbetrieb auf 24 V umgeschaltet werden.</w:t>
            </w:r>
          </w:p>
          <w:p w14:paraId="07533730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0" w:name="_GoBack"/>
            <w:bookmarkEnd w:id="0"/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51443" w14:textId="77777777" w:rsidR="00627803" w:rsidRDefault="00627803">
      <w:r>
        <w:separator/>
      </w:r>
    </w:p>
  </w:endnote>
  <w:endnote w:type="continuationSeparator" w:id="0">
    <w:p w14:paraId="2E40D8DB" w14:textId="77777777" w:rsidR="00627803" w:rsidRDefault="0062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1AE25" w14:textId="77777777" w:rsidR="00627803" w:rsidRDefault="00627803">
      <w:r>
        <w:separator/>
      </w:r>
    </w:p>
  </w:footnote>
  <w:footnote w:type="continuationSeparator" w:id="0">
    <w:p w14:paraId="29280C0D" w14:textId="77777777" w:rsidR="00627803" w:rsidRDefault="0062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04B85"/>
    <w:rsid w:val="00266919"/>
    <w:rsid w:val="002869DD"/>
    <w:rsid w:val="002C0131"/>
    <w:rsid w:val="002D5146"/>
    <w:rsid w:val="00363710"/>
    <w:rsid w:val="003D7F79"/>
    <w:rsid w:val="00435E17"/>
    <w:rsid w:val="004C075B"/>
    <w:rsid w:val="004D2D80"/>
    <w:rsid w:val="004E2658"/>
    <w:rsid w:val="00586701"/>
    <w:rsid w:val="005D214B"/>
    <w:rsid w:val="00627803"/>
    <w:rsid w:val="00645E05"/>
    <w:rsid w:val="00675A63"/>
    <w:rsid w:val="006B6437"/>
    <w:rsid w:val="00766049"/>
    <w:rsid w:val="007B1E09"/>
    <w:rsid w:val="00823548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96B0D"/>
    <w:rsid w:val="00DA1C40"/>
    <w:rsid w:val="00E31A0C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Markus Bointner</cp:lastModifiedBy>
  <cp:revision>12</cp:revision>
  <cp:lastPrinted>2015-07-20T19:41:00Z</cp:lastPrinted>
  <dcterms:created xsi:type="dcterms:W3CDTF">2015-07-16T15:31:00Z</dcterms:created>
  <dcterms:modified xsi:type="dcterms:W3CDTF">2017-03-01T18:00:00Z</dcterms:modified>
</cp:coreProperties>
</file>