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6E36" w14:textId="67ED2F3A" w:rsidR="576062CF" w:rsidRDefault="576062CF" w:rsidP="00D648E3"/>
    <w:p w14:paraId="700A3EB4" w14:textId="473A10B3" w:rsidR="00D648E3" w:rsidRDefault="00D648E3" w:rsidP="00D648E3">
      <w:pPr>
        <w:rPr>
          <w:rFonts w:ascii="Times New Roman" w:hAnsi="Times New Roman" w:cs="Times New Roman"/>
          <w:b/>
          <w:bCs/>
          <w:sz w:val="24"/>
          <w:szCs w:val="24"/>
        </w:rPr>
      </w:pPr>
      <w:r w:rsidRPr="00D648E3">
        <w:rPr>
          <w:rFonts w:ascii="Times New Roman" w:hAnsi="Times New Roman" w:cs="Times New Roman"/>
          <w:b/>
          <w:bCs/>
          <w:sz w:val="24"/>
          <w:szCs w:val="24"/>
        </w:rPr>
        <w:t>From Insight to Action: Advancing Wildfire Mitigation Through AI-Driven Decision Intelligence, Aviation Integration, and Real-Time Operational Systems</w:t>
      </w:r>
    </w:p>
    <w:p w14:paraId="12D8D6C1" w14:textId="77777777" w:rsidR="00D648E3" w:rsidRDefault="00D648E3" w:rsidP="00D648E3">
      <w:pPr>
        <w:rPr>
          <w:rFonts w:ascii="Times New Roman" w:hAnsi="Times New Roman" w:cs="Times New Roman"/>
          <w:b/>
          <w:bCs/>
          <w:sz w:val="24"/>
          <w:szCs w:val="24"/>
        </w:rPr>
      </w:pPr>
    </w:p>
    <w:p w14:paraId="7976D3C9" w14:textId="283BA6DE" w:rsidR="00FB6EEF" w:rsidRDefault="00D648E3" w:rsidP="00FB6EEF">
      <w:pPr>
        <w:jc w:val="center"/>
        <w:rPr>
          <w:rFonts w:ascii="Times New Roman" w:hAnsi="Times New Roman" w:cs="Times New Roman"/>
          <w:b/>
          <w:bCs/>
          <w:sz w:val="24"/>
          <w:szCs w:val="24"/>
        </w:rPr>
      </w:pPr>
      <w:r>
        <w:rPr>
          <w:rFonts w:ascii="Times New Roman" w:hAnsi="Times New Roman" w:cs="Times New Roman"/>
          <w:b/>
          <w:bCs/>
          <w:sz w:val="24"/>
          <w:szCs w:val="24"/>
        </w:rPr>
        <w:t>Karl Duncan</w:t>
      </w:r>
    </w:p>
    <w:p w14:paraId="1111E2A2" w14:textId="7C49D43E" w:rsidR="00D648E3" w:rsidRDefault="00D648E3" w:rsidP="00D54E2D">
      <w:pPr>
        <w:jc w:val="center"/>
        <w:rPr>
          <w:rFonts w:ascii="Times New Roman" w:hAnsi="Times New Roman" w:cs="Times New Roman"/>
          <w:b/>
          <w:bCs/>
          <w:sz w:val="24"/>
          <w:szCs w:val="24"/>
        </w:rPr>
      </w:pPr>
      <w:r>
        <w:rPr>
          <w:rFonts w:ascii="Times New Roman" w:hAnsi="Times New Roman" w:cs="Times New Roman"/>
          <w:b/>
          <w:bCs/>
          <w:sz w:val="24"/>
          <w:szCs w:val="24"/>
        </w:rPr>
        <w:t>03/31/2026</w:t>
      </w:r>
    </w:p>
    <w:p w14:paraId="28179A69" w14:textId="77777777" w:rsidR="00D54E2D" w:rsidRDefault="00D54E2D" w:rsidP="00D54E2D">
      <w:pPr>
        <w:jc w:val="center"/>
        <w:rPr>
          <w:rFonts w:ascii="Times New Roman" w:hAnsi="Times New Roman" w:cs="Times New Roman"/>
          <w:b/>
          <w:bCs/>
          <w:sz w:val="24"/>
          <w:szCs w:val="24"/>
        </w:rPr>
      </w:pPr>
    </w:p>
    <w:p w14:paraId="1A90C433" w14:textId="77777777" w:rsidR="00AB4D47" w:rsidRDefault="00AB4D47" w:rsidP="00D54E2D">
      <w:pPr>
        <w:ind w:firstLine="0"/>
        <w:rPr>
          <w:rFonts w:ascii="Times New Roman" w:eastAsia="Times New Roman" w:hAnsi="Times New Roman" w:cs="Times New Roman"/>
          <w:b/>
          <w:bCs/>
          <w:sz w:val="24"/>
          <w:szCs w:val="24"/>
        </w:rPr>
      </w:pPr>
    </w:p>
    <w:p w14:paraId="688D93B7" w14:textId="77777777" w:rsidR="00AB4D47" w:rsidRPr="00AB4D47" w:rsidRDefault="00AB4D47" w:rsidP="00AB4D47">
      <w:pPr>
        <w:ind w:firstLine="0"/>
        <w:rPr>
          <w:rFonts w:ascii="Times New Roman" w:eastAsia="Times New Roman" w:hAnsi="Times New Roman" w:cs="Times New Roman"/>
          <w:b/>
          <w:bCs/>
          <w:sz w:val="24"/>
          <w:szCs w:val="24"/>
        </w:rPr>
      </w:pPr>
      <w:r w:rsidRPr="00AB4D47">
        <w:rPr>
          <w:rFonts w:ascii="Times New Roman" w:eastAsia="Times New Roman" w:hAnsi="Times New Roman" w:cs="Times New Roman"/>
          <w:b/>
          <w:bCs/>
          <w:sz w:val="24"/>
          <w:szCs w:val="24"/>
        </w:rPr>
        <w:t>Summary</w:t>
      </w:r>
      <w:r w:rsidRPr="00AB4D47">
        <w:rPr>
          <w:rFonts w:ascii="Times New Roman" w:eastAsia="Times New Roman" w:hAnsi="Times New Roman" w:cs="Times New Roman"/>
          <w:b/>
          <w:bCs/>
          <w:sz w:val="24"/>
          <w:szCs w:val="24"/>
        </w:rPr>
        <w:br/>
        <w:t>This paper explores how Salesforce could enable real-time coordination of aircraft, drones, and ground assets to improve wildfire response through a unified data and decision platform. By integrating fragmented data sources—such as flight operations data, drone telemetry, weather systems, satellite imagery, incident command inputs, and ground crew reporting—using MuleSoft and Data Cloud, the platform creates a single, real-time operational picture.</w:t>
      </w:r>
    </w:p>
    <w:p w14:paraId="1A68C141" w14:textId="7CFB0DB7" w:rsidR="00AB4D47" w:rsidRPr="00AB4D47" w:rsidRDefault="00AB4D47" w:rsidP="00AB4D47">
      <w:pPr>
        <w:ind w:firstLine="0"/>
        <w:rPr>
          <w:rFonts w:ascii="Times New Roman" w:eastAsia="Times New Roman" w:hAnsi="Times New Roman" w:cs="Times New Roman"/>
          <w:b/>
          <w:bCs/>
          <w:sz w:val="24"/>
          <w:szCs w:val="24"/>
        </w:rPr>
      </w:pPr>
      <w:r w:rsidRPr="00AB4D47">
        <w:rPr>
          <w:rFonts w:ascii="Times New Roman" w:eastAsia="Times New Roman" w:hAnsi="Times New Roman" w:cs="Times New Roman"/>
          <w:b/>
          <w:bCs/>
          <w:sz w:val="24"/>
          <w:szCs w:val="24"/>
        </w:rPr>
        <w:t xml:space="preserve">Layering AI on top of this unified data environment allows for predictive insights, dynamic resource allocation, and faster decision-making in high-risk, time-critical scenarios. The approach enhances situational awareness across agencies, improves coordination between air and ground assets, and supports more efficient </w:t>
      </w:r>
      <w:r>
        <w:rPr>
          <w:rFonts w:ascii="Times New Roman" w:eastAsia="Times New Roman" w:hAnsi="Times New Roman" w:cs="Times New Roman"/>
          <w:b/>
          <w:bCs/>
          <w:sz w:val="24"/>
          <w:szCs w:val="24"/>
        </w:rPr>
        <w:t>resource deployment</w:t>
      </w:r>
      <w:r w:rsidRPr="00AB4D47">
        <w:rPr>
          <w:rFonts w:ascii="Times New Roman" w:eastAsia="Times New Roman" w:hAnsi="Times New Roman" w:cs="Times New Roman"/>
          <w:b/>
          <w:bCs/>
          <w:sz w:val="24"/>
          <w:szCs w:val="24"/>
        </w:rPr>
        <w:t>, ultimately reducing response times and risk to personnel and communities.</w:t>
      </w:r>
    </w:p>
    <w:p w14:paraId="71CA3268" w14:textId="77777777" w:rsidR="00AB4D47" w:rsidRDefault="00AB4D47" w:rsidP="00D54E2D">
      <w:pPr>
        <w:ind w:firstLine="0"/>
        <w:rPr>
          <w:rFonts w:ascii="Times New Roman" w:eastAsia="Times New Roman" w:hAnsi="Times New Roman" w:cs="Times New Roman"/>
          <w:b/>
          <w:bCs/>
          <w:sz w:val="24"/>
          <w:szCs w:val="24"/>
        </w:rPr>
      </w:pPr>
    </w:p>
    <w:p w14:paraId="3C816141" w14:textId="77777777" w:rsidR="00D54E2D" w:rsidRDefault="00D54E2D" w:rsidP="00D54E2D">
      <w:pPr>
        <w:ind w:firstLine="0"/>
        <w:rPr>
          <w:rFonts w:ascii="Times New Roman" w:eastAsia="Times New Roman" w:hAnsi="Times New Roman" w:cs="Times New Roman"/>
          <w:b/>
          <w:bCs/>
          <w:sz w:val="24"/>
          <w:szCs w:val="24"/>
        </w:rPr>
      </w:pPr>
    </w:p>
    <w:p w14:paraId="2EB91CCD" w14:textId="77777777" w:rsidR="00D54E2D" w:rsidRPr="00D54E2D" w:rsidRDefault="00D54E2D" w:rsidP="00D54E2D">
      <w:pPr>
        <w:ind w:firstLine="0"/>
        <w:rPr>
          <w:rFonts w:ascii="Times New Roman" w:eastAsia="Times New Roman" w:hAnsi="Times New Roman" w:cs="Times New Roman"/>
          <w:b/>
          <w:bCs/>
          <w:sz w:val="24"/>
          <w:szCs w:val="24"/>
        </w:rPr>
      </w:pPr>
    </w:p>
    <w:p w14:paraId="7C96E6A0" w14:textId="77777777" w:rsidR="00D54E2D" w:rsidRDefault="00D54E2D" w:rsidP="00D54E2D">
      <w:pPr>
        <w:rPr>
          <w:rFonts w:ascii="Times New Roman" w:hAnsi="Times New Roman" w:cs="Times New Roman"/>
          <w:b/>
          <w:bCs/>
          <w:sz w:val="24"/>
          <w:szCs w:val="24"/>
        </w:rPr>
      </w:pPr>
    </w:p>
    <w:p w14:paraId="15D45EF1" w14:textId="77777777" w:rsidR="004551BD" w:rsidRDefault="004551BD" w:rsidP="004551BD">
      <w:pPr>
        <w:rPr>
          <w:rFonts w:ascii="Times New Roman" w:hAnsi="Times New Roman" w:cs="Times New Roman"/>
          <w:b/>
          <w:bCs/>
          <w:sz w:val="24"/>
          <w:szCs w:val="24"/>
        </w:rPr>
      </w:pPr>
    </w:p>
    <w:p w14:paraId="4C18A083" w14:textId="77777777" w:rsidR="004551BD" w:rsidRDefault="004551BD" w:rsidP="004551BD">
      <w:pPr>
        <w:rPr>
          <w:rFonts w:ascii="Times New Roman" w:hAnsi="Times New Roman" w:cs="Times New Roman"/>
          <w:b/>
          <w:bCs/>
          <w:sz w:val="24"/>
          <w:szCs w:val="24"/>
        </w:rPr>
      </w:pPr>
    </w:p>
    <w:p w14:paraId="18565D78" w14:textId="77777777" w:rsidR="004551BD" w:rsidRDefault="004551BD" w:rsidP="004551BD">
      <w:pPr>
        <w:rPr>
          <w:rFonts w:ascii="Times New Roman" w:hAnsi="Times New Roman" w:cs="Times New Roman"/>
          <w:b/>
          <w:bCs/>
          <w:sz w:val="24"/>
          <w:szCs w:val="24"/>
        </w:rPr>
      </w:pPr>
    </w:p>
    <w:p w14:paraId="4539B59E" w14:textId="77777777" w:rsidR="004551BD" w:rsidRDefault="004551BD" w:rsidP="004551BD">
      <w:pPr>
        <w:rPr>
          <w:rFonts w:ascii="Times New Roman" w:hAnsi="Times New Roman" w:cs="Times New Roman"/>
          <w:b/>
          <w:bCs/>
          <w:sz w:val="24"/>
          <w:szCs w:val="24"/>
        </w:rPr>
      </w:pPr>
    </w:p>
    <w:p w14:paraId="60839E4B" w14:textId="77777777" w:rsidR="004551BD" w:rsidRDefault="004551BD" w:rsidP="004551BD">
      <w:pPr>
        <w:rPr>
          <w:rFonts w:ascii="Times New Roman" w:hAnsi="Times New Roman" w:cs="Times New Roman"/>
          <w:b/>
          <w:bCs/>
          <w:sz w:val="24"/>
          <w:szCs w:val="24"/>
        </w:rPr>
      </w:pPr>
    </w:p>
    <w:p w14:paraId="5AEFA9E5" w14:textId="77777777" w:rsidR="004551BD" w:rsidRDefault="004551BD" w:rsidP="004551BD">
      <w:pPr>
        <w:rPr>
          <w:rFonts w:ascii="Times New Roman" w:hAnsi="Times New Roman" w:cs="Times New Roman"/>
          <w:b/>
          <w:bCs/>
          <w:sz w:val="24"/>
          <w:szCs w:val="24"/>
        </w:rPr>
      </w:pPr>
    </w:p>
    <w:p w14:paraId="6C6307F5" w14:textId="77777777" w:rsidR="004551BD" w:rsidRDefault="004551BD" w:rsidP="004551BD">
      <w:pPr>
        <w:rPr>
          <w:rFonts w:ascii="Times New Roman" w:hAnsi="Times New Roman" w:cs="Times New Roman"/>
          <w:b/>
          <w:bCs/>
          <w:sz w:val="24"/>
          <w:szCs w:val="24"/>
        </w:rPr>
      </w:pPr>
    </w:p>
    <w:p w14:paraId="4BCF61DC" w14:textId="77777777" w:rsidR="004551BD" w:rsidRDefault="004551BD" w:rsidP="004551BD">
      <w:pPr>
        <w:rPr>
          <w:rFonts w:ascii="Times New Roman" w:hAnsi="Times New Roman" w:cs="Times New Roman"/>
          <w:b/>
          <w:bCs/>
          <w:sz w:val="24"/>
          <w:szCs w:val="24"/>
        </w:rPr>
      </w:pPr>
    </w:p>
    <w:p w14:paraId="49252AEA" w14:textId="77777777" w:rsidR="004551BD" w:rsidRDefault="004551BD" w:rsidP="004551BD">
      <w:pPr>
        <w:rPr>
          <w:rFonts w:ascii="Times New Roman" w:hAnsi="Times New Roman" w:cs="Times New Roman"/>
          <w:b/>
          <w:bCs/>
          <w:sz w:val="24"/>
          <w:szCs w:val="24"/>
        </w:rPr>
      </w:pPr>
    </w:p>
    <w:p w14:paraId="4CCC0F24" w14:textId="77777777" w:rsidR="004551BD" w:rsidRDefault="004551BD" w:rsidP="004551BD">
      <w:pPr>
        <w:rPr>
          <w:rFonts w:ascii="Times New Roman" w:hAnsi="Times New Roman" w:cs="Times New Roman"/>
          <w:b/>
          <w:bCs/>
          <w:sz w:val="24"/>
          <w:szCs w:val="24"/>
        </w:rPr>
      </w:pPr>
    </w:p>
    <w:p w14:paraId="4B6EC91C" w14:textId="77777777" w:rsidR="004551BD" w:rsidRDefault="004551BD" w:rsidP="004551BD">
      <w:pPr>
        <w:rPr>
          <w:rFonts w:ascii="Times New Roman" w:hAnsi="Times New Roman" w:cs="Times New Roman"/>
          <w:b/>
          <w:bCs/>
          <w:sz w:val="24"/>
          <w:szCs w:val="24"/>
        </w:rPr>
      </w:pPr>
    </w:p>
    <w:p w14:paraId="74D1A177" w14:textId="77777777" w:rsidR="004551BD" w:rsidRDefault="004551BD" w:rsidP="004551BD">
      <w:pPr>
        <w:rPr>
          <w:rFonts w:ascii="Times New Roman" w:hAnsi="Times New Roman" w:cs="Times New Roman"/>
          <w:b/>
          <w:bCs/>
          <w:sz w:val="24"/>
          <w:szCs w:val="24"/>
        </w:rPr>
      </w:pPr>
    </w:p>
    <w:p w14:paraId="213E6249" w14:textId="77777777" w:rsidR="004551BD" w:rsidRDefault="004551BD" w:rsidP="004551BD">
      <w:pPr>
        <w:rPr>
          <w:rFonts w:ascii="Times New Roman" w:hAnsi="Times New Roman" w:cs="Times New Roman"/>
          <w:b/>
          <w:bCs/>
          <w:sz w:val="24"/>
          <w:szCs w:val="24"/>
        </w:rPr>
      </w:pPr>
    </w:p>
    <w:p w14:paraId="3CBD40E2" w14:textId="77777777" w:rsidR="004551BD" w:rsidRDefault="004551BD" w:rsidP="004551BD">
      <w:pPr>
        <w:rPr>
          <w:rFonts w:ascii="Times New Roman" w:hAnsi="Times New Roman" w:cs="Times New Roman"/>
          <w:b/>
          <w:bCs/>
          <w:sz w:val="24"/>
          <w:szCs w:val="24"/>
        </w:rPr>
      </w:pPr>
    </w:p>
    <w:p w14:paraId="152A5335" w14:textId="77777777" w:rsidR="004551BD" w:rsidRDefault="004551BD" w:rsidP="004551BD">
      <w:pPr>
        <w:rPr>
          <w:rFonts w:ascii="Times New Roman" w:hAnsi="Times New Roman" w:cs="Times New Roman"/>
          <w:b/>
          <w:bCs/>
          <w:sz w:val="24"/>
          <w:szCs w:val="24"/>
        </w:rPr>
      </w:pPr>
    </w:p>
    <w:p w14:paraId="4BBF1F66" w14:textId="77777777" w:rsidR="004551BD" w:rsidRDefault="004551BD" w:rsidP="004551BD">
      <w:pPr>
        <w:rPr>
          <w:rFonts w:ascii="Times New Roman" w:hAnsi="Times New Roman" w:cs="Times New Roman"/>
          <w:b/>
          <w:bCs/>
          <w:sz w:val="24"/>
          <w:szCs w:val="24"/>
        </w:rPr>
      </w:pPr>
    </w:p>
    <w:p w14:paraId="57150077" w14:textId="77777777" w:rsidR="004551BD" w:rsidRDefault="004551BD" w:rsidP="004551BD">
      <w:pPr>
        <w:rPr>
          <w:rFonts w:ascii="Times New Roman" w:hAnsi="Times New Roman" w:cs="Times New Roman"/>
          <w:b/>
          <w:bCs/>
          <w:sz w:val="24"/>
          <w:szCs w:val="24"/>
        </w:rPr>
      </w:pPr>
    </w:p>
    <w:p w14:paraId="62F41F7C" w14:textId="77777777" w:rsidR="004551BD" w:rsidRDefault="004551BD" w:rsidP="004551BD">
      <w:pPr>
        <w:rPr>
          <w:rFonts w:ascii="Times New Roman" w:hAnsi="Times New Roman" w:cs="Times New Roman"/>
          <w:b/>
          <w:bCs/>
          <w:sz w:val="24"/>
          <w:szCs w:val="24"/>
        </w:rPr>
      </w:pPr>
    </w:p>
    <w:p w14:paraId="19C7180C" w14:textId="77777777" w:rsidR="004551BD" w:rsidRPr="004551BD" w:rsidRDefault="004551BD" w:rsidP="004551BD">
      <w:pPr>
        <w:ind w:firstLine="0"/>
        <w:outlineLvl w:val="0"/>
        <w:rPr>
          <w:rFonts w:ascii="Times New Roman" w:eastAsia="Times New Roman" w:hAnsi="Times New Roman" w:cs="Times New Roman"/>
          <w:b/>
          <w:bCs/>
          <w:kern w:val="36"/>
          <w:sz w:val="48"/>
          <w:szCs w:val="48"/>
        </w:rPr>
      </w:pPr>
      <w:r w:rsidRPr="004551BD">
        <w:rPr>
          <w:rFonts w:ascii="Times New Roman" w:eastAsia="Times New Roman" w:hAnsi="Times New Roman" w:cs="Times New Roman"/>
          <w:b/>
          <w:bCs/>
          <w:kern w:val="36"/>
          <w:sz w:val="48"/>
          <w:szCs w:val="48"/>
        </w:rPr>
        <w:t>Abstract</w:t>
      </w:r>
    </w:p>
    <w:p w14:paraId="1C43C890" w14:textId="6A5923BF" w:rsidR="004551BD" w:rsidRDefault="004551BD" w:rsidP="004551BD">
      <w:pPr>
        <w:pStyle w:val="NormalWeb"/>
        <w:ind w:firstLine="720"/>
      </w:pPr>
      <w:r>
        <w:t xml:space="preserve">This paper presents a theoretical framework that examines how Salesforce technologies, including MuleSoft and Einstein AI, could be leveraged to enhance and extend </w:t>
      </w:r>
      <w:proofErr w:type="spellStart"/>
      <w:r w:rsidR="000B30A5">
        <w:t>Emberpoint's</w:t>
      </w:r>
      <w:proofErr w:type="spellEnd"/>
      <w:r w:rsidR="000B30A5">
        <w:t xml:space="preserve"> wildfire mitigation capabilities</w:t>
      </w:r>
      <w:r>
        <w:t>. The purpose of this research is not to present a finalized operational solution, but to spark meaningful discussion around how emerging technologies can be applied to strengthen wildfire management and aviation safety in increasingly complex, high-risk environments.</w:t>
      </w:r>
    </w:p>
    <w:p w14:paraId="6F7209C7" w14:textId="77777777" w:rsidR="004551BD" w:rsidRDefault="004551BD" w:rsidP="004551BD">
      <w:pPr>
        <w:pStyle w:val="NormalWeb"/>
        <w:ind w:firstLine="720"/>
      </w:pPr>
      <w:r>
        <w:t xml:space="preserve">Recent initiatives such as </w:t>
      </w:r>
      <w:proofErr w:type="spellStart"/>
      <w:r>
        <w:t>Emberpoint</w:t>
      </w:r>
      <w:proofErr w:type="spellEnd"/>
      <w:r>
        <w:t xml:space="preserve"> represent an important step forward by integrating detection systems, sensor networks, artificial intelligence, and coordinated response capabilities into a more unified wildfire operations framework. However, while these efforts improve situational awareness, a critical gap remains between insight and action. Platforms can organize </w:t>
      </w:r>
      <w:r>
        <w:lastRenderedPageBreak/>
        <w:t>data, automate workflows, and surface predictive intelligence, but risk is not truly mitigated until that intelligence is embedded within operational decision-making in real time.</w:t>
      </w:r>
    </w:p>
    <w:p w14:paraId="04EE0135" w14:textId="66A252AA" w:rsidR="004551BD" w:rsidRDefault="004551BD" w:rsidP="004551BD">
      <w:pPr>
        <w:pStyle w:val="NormalWeb"/>
        <w:ind w:firstLine="720"/>
      </w:pPr>
      <w:r>
        <w:t xml:space="preserve">This paper argues that Salesforce can play an important enabling role in closing that gap. More specifically, MuleSoft can serve as the integration layer that unifies fragmented environmental, operational, and aviation data, while Einstein AI can support predictive modeling, risk scoring, and real-time decision support. Building on what </w:t>
      </w:r>
      <w:proofErr w:type="spellStart"/>
      <w:r>
        <w:t>Emberpoint</w:t>
      </w:r>
      <w:proofErr w:type="spellEnd"/>
      <w:r>
        <w:t xml:space="preserve"> is doing, this framework explores how these tools could be used not only to improve wildfire detection and coordination but also to operationalize insights across aerial firefighting, airspace monitoring, drone incursion prevention, and public risk communication.</w:t>
      </w:r>
    </w:p>
    <w:p w14:paraId="39B10B52" w14:textId="77777777" w:rsidR="004551BD" w:rsidRDefault="004551BD" w:rsidP="004551BD">
      <w:pPr>
        <w:pStyle w:val="NormalWeb"/>
        <w:ind w:firstLine="720"/>
      </w:pPr>
      <w:r>
        <w:t>In addition, this paper examines how historical wildfire patterns, weather data, and aviation system inputs could be combined to generate predictive wildfire risk notifications across the United States and Canada. By extending decision intelligence beyond emergency response agencies to include pilots, drone operators, and the public, the proposed framework aims to improve both prevention and real-time safety awareness.</w:t>
      </w:r>
    </w:p>
    <w:p w14:paraId="580C240D" w14:textId="77777777" w:rsidR="004551BD" w:rsidRDefault="004551BD" w:rsidP="004551BD">
      <w:pPr>
        <w:pStyle w:val="NormalWeb"/>
        <w:ind w:firstLine="720"/>
      </w:pPr>
      <w:r>
        <w:t xml:space="preserve">As a theoretical contribution, this paper is intended to encourage dialogue among wildfire professionals, aviation safety leaders, and technology stakeholders. By exploring how Salesforce, MuleSoft, and Einstein AI could enhance and build upon systems such as </w:t>
      </w:r>
      <w:proofErr w:type="spellStart"/>
      <w:r>
        <w:t>Emberpoint</w:t>
      </w:r>
      <w:proofErr w:type="spellEnd"/>
      <w:r>
        <w:t>, this research highlights the need to move beyond observational intelligence toward actionable, operational decision support that keeps human judgment at the center.</w:t>
      </w:r>
    </w:p>
    <w:p w14:paraId="306A727B" w14:textId="77777777" w:rsidR="000B30A5" w:rsidRDefault="000B30A5" w:rsidP="004551BD">
      <w:pPr>
        <w:pStyle w:val="NormalWeb"/>
        <w:ind w:firstLine="720"/>
      </w:pPr>
    </w:p>
    <w:p w14:paraId="2FF2FECB" w14:textId="77777777" w:rsidR="000B30A5" w:rsidRPr="000B30A5" w:rsidRDefault="000B30A5" w:rsidP="000B30A5">
      <w:pPr>
        <w:pStyle w:val="NormalWeb"/>
        <w:ind w:firstLine="720"/>
      </w:pPr>
      <w:r w:rsidRPr="000B30A5">
        <w:rPr>
          <w:b/>
          <w:bCs/>
        </w:rPr>
        <w:t>Literature Review</w:t>
      </w:r>
    </w:p>
    <w:p w14:paraId="18258AFD" w14:textId="6040E06A" w:rsidR="000B30A5" w:rsidRPr="000B30A5" w:rsidRDefault="000B30A5" w:rsidP="000B30A5">
      <w:pPr>
        <w:pStyle w:val="NormalWeb"/>
        <w:ind w:firstLine="720"/>
      </w:pPr>
      <w:r w:rsidRPr="000B30A5">
        <w:t xml:space="preserve">The contemporary wildfire literature shows a clear progression from detection-centered response models toward more integrated approaches that combine prediction, simulation, and decision support. Early wildfire management systems were primarily designed to detect ignition, model spread, and support suppression after a fire had already begun. Over time, remote sensing, geospatial analytics, and machine learning substantially improved the ability to estimate fire behavior, forecast spread, and prioritize resources under uncertainty (Sayad et al., 2019; Thompson et al., 2019). More recent reviews confirm that wildfire decision-support tools now span fire behavior modeling, fuel treatment planning, suppression strategy, evacuation support, and post-fire recovery, reflecting </w:t>
      </w:r>
      <w:r>
        <w:t>the field's maturation</w:t>
      </w:r>
      <w:r w:rsidRPr="000B30A5">
        <w:t xml:space="preserve"> beyond simple detection alone (Vásquez et al., 2021; O’Mara et al., 2024). At the same time, these reviews </w:t>
      </w:r>
      <w:r>
        <w:t xml:space="preserve">identify an important limitation: many decision-support systems remain fragmented, narrowly scoped, or insufficiently integrated into the environments where time-critical decisions are </w:t>
      </w:r>
      <w:r w:rsidRPr="000B30A5">
        <w:t xml:space="preserve">made (Vásquez et al., 2021; O’Mara et al., 2024). In other words, </w:t>
      </w:r>
      <w:r>
        <w:t xml:space="preserve">literature increasingly suggests that the challenge is no longer just generating better wildfire </w:t>
      </w:r>
      <w:r w:rsidR="00850118">
        <w:t>intelligence but</w:t>
      </w:r>
      <w:r>
        <w:t xml:space="preserve"> ensuring that such intelligence is operationally usable as</w:t>
      </w:r>
      <w:r w:rsidRPr="000B30A5">
        <w:t xml:space="preserve"> risk conditions evolve in real time. </w:t>
      </w:r>
    </w:p>
    <w:p w14:paraId="7351CC32" w14:textId="0A78E1B6" w:rsidR="000B30A5" w:rsidRPr="000B30A5" w:rsidRDefault="000B30A5" w:rsidP="000B30A5">
      <w:pPr>
        <w:pStyle w:val="NormalWeb"/>
        <w:ind w:firstLine="720"/>
      </w:pPr>
      <w:r w:rsidRPr="000B30A5">
        <w:lastRenderedPageBreak/>
        <w:t xml:space="preserve">This limitation becomes even more apparent in the literature on risk-informed wildfire decision-making. Thompson et al. (2019) argued that wildfire response increasingly depends on analytics </w:t>
      </w:r>
      <w:r>
        <w:t>that support risk-based decision-making under uncertainty, but they also noted that the practical application of these</w:t>
      </w:r>
      <w:r w:rsidRPr="000B30A5">
        <w:t xml:space="preserve"> analytics remains constrained by organizational, temporal, and contextual factors. Similarly, Fillmore et al. (2021), in a mixed-methods review of managed-fire decision-making, found that wildfire decisions are shaped by a broad range of interacting variables, including values at risk, operational capacity, weather, political pressures, and human judgment. That finding is especially important because it suggests that decision quality in wildfire operations is not determined by prediction alone, but by whether prediction is contextualized within a live operational picture. Calkin et al. (2021) further emphasized that strategic wildfire response depends on decision architectures that can align risk analysis with actual response strategy, rather than merely documenting risk after the fact. Taken together, this literature supports a central conclusion of the present paper: safety systems do not fail primarily because they lack models, forecasts, or data pipelines; they fail because the layer that translates those outputs into action often remains underdeveloped. This insight directly challenges the assumption that wildfire mitigation is fundamentally a platform problem. Instead, it points to a decision, specifically, the enduring gap between insight and action. </w:t>
      </w:r>
    </w:p>
    <w:p w14:paraId="24139486" w14:textId="537FB473" w:rsidR="000B30A5" w:rsidRPr="000B30A5" w:rsidRDefault="000B30A5" w:rsidP="000B30A5">
      <w:pPr>
        <w:pStyle w:val="NormalWeb"/>
        <w:ind w:firstLine="720"/>
      </w:pPr>
      <w:r w:rsidRPr="000B30A5">
        <w:t xml:space="preserve">A parallel body of research in emergency management and human factors reinforces this conclusion. Situational awareness has long been recognized as essential for decision-making in dynamic, high-risk environments, yet the literature consistently shows that awareness alone is not sufficient to produce effective action. Seppänen et al. (2013) demonstrated that shared situational awareness in emergency response is shaped not only by access to information, but by coordination quality, communication, and the degree to which actors can form and maintain a common operational picture. Hunter et al. (2020) similarly argued that situational awareness is valuable only insofar as it supports decision-making in dynamic systems, while </w:t>
      </w:r>
      <w:proofErr w:type="spellStart"/>
      <w:r w:rsidRPr="000B30A5">
        <w:t>Fertier</w:t>
      </w:r>
      <w:proofErr w:type="spellEnd"/>
      <w:r w:rsidRPr="000B30A5">
        <w:t xml:space="preserve"> et al. (2020) showed that emergency decision-support systems must move beyond passive information display and instead </w:t>
      </w:r>
      <w:r>
        <w:t xml:space="preserve">integrate multiple data sources </w:t>
      </w:r>
      <w:r w:rsidR="00850118">
        <w:t>to</w:t>
      </w:r>
      <w:r>
        <w:t xml:space="preserve"> directly improve decision-making within</w:t>
      </w:r>
      <w:r w:rsidRPr="000B30A5">
        <w:t xml:space="preserve"> crisis cells. This literature is highly relevant to wildfire operations because it highlights a recurring failure mode in complex systems: decision-makers may be surrounded by increasingly sophisticated information </w:t>
      </w:r>
      <w:r w:rsidR="00B7108D" w:rsidRPr="000B30A5">
        <w:t>environments</w:t>
      </w:r>
      <w:r w:rsidR="00B7108D">
        <w:t xml:space="preserve"> yet</w:t>
      </w:r>
      <w:r>
        <w:t xml:space="preserve"> still lack mechanisms to embed risk into the operational </w:t>
      </w:r>
      <w:proofErr w:type="gramStart"/>
      <w:r>
        <w:t>workflow, and</w:t>
      </w:r>
      <w:proofErr w:type="gramEnd"/>
      <w:r w:rsidRPr="000B30A5">
        <w:t xml:space="preserve"> now </w:t>
      </w:r>
      <w:r>
        <w:t>must make choices</w:t>
      </w:r>
      <w:r w:rsidRPr="000B30A5">
        <w:t xml:space="preserve">. The practical implication is that better dashboards, better models, and better data integration do not automatically produce better wildfire outcomes unless they are tied to action pathways within the operation itself. That distinction—between observational intelligence and operational intelligence—is foundational to the framework advanced in this paper. </w:t>
      </w:r>
    </w:p>
    <w:p w14:paraId="1E35A3FC" w14:textId="77777777" w:rsidR="000B30A5" w:rsidRPr="000B30A5" w:rsidRDefault="000B30A5" w:rsidP="000B30A5">
      <w:pPr>
        <w:pStyle w:val="NormalWeb"/>
        <w:ind w:firstLine="720"/>
      </w:pPr>
      <w:r w:rsidRPr="000B30A5">
        <w:t xml:space="preserve">The aviation safety literature further strengthens this argument by showing that mature safety systems can identify hazards effectively while still struggling to influence operational behavior in real time. Safety Management Systems (SMS) have become central to aviation risk management, but recent reviews note that SMS effectiveness depends heavily on organizational implementation, human factors integration, and the ability to convert safety information into meaningful interventions rather than procedural compliance alone (Stroeve et al., 2022; Georgiev </w:t>
      </w:r>
      <w:r w:rsidRPr="000B30A5">
        <w:lastRenderedPageBreak/>
        <w:t xml:space="preserve">et al., 2021). A systematic review of SMS scholarship likewise found that collaboration, feedback loops, and organizational learning are recurring themes, underscoring that safety performance is shaped not simply by data collection, but by how information is interpreted and acted upon across the system (Gilbert et al., 2023). FAA-sponsored evaluation work on System-Theoretic Process Analysis has also reinforced the value of systems-theoretic approaches in aviation, particularly because accidents and incidents often emerge not from a lack of hazard information but from inadequate control structures and weak connections between analysis and operational decision-making (Thomas et al., 2024). This is directly relevant to wildfire mitigation, especially where aerial firefighting, restricted airspace, and multi-actor operations intersect. The lesson from aviation is not merely that more safety data are helpful, but that safety improves when intelligence is embedded into operational control logic rather than left at the level of retrospective analysis or management reporting. </w:t>
      </w:r>
    </w:p>
    <w:p w14:paraId="0AE0C315" w14:textId="5FE44E5F" w:rsidR="000B30A5" w:rsidRPr="000B30A5" w:rsidRDefault="000B30A5" w:rsidP="000B30A5">
      <w:pPr>
        <w:pStyle w:val="NormalWeb"/>
        <w:ind w:firstLine="720"/>
      </w:pPr>
      <w:r w:rsidRPr="000B30A5">
        <w:t xml:space="preserve">The growing literature on wildfire surveillance and artificial intelligence also demonstrates both the promise and the limitations of current technical approaches. Reviews of machine learning and deep learning in wildfire science show major advances in ignition prediction, fire detection, perimeter mapping, and spread forecasting, suggesting that AI can materially improve early warning and risk estimation (Sayad et al., 2019; Saleh et al., 2024; Perello et al., 2024). Cloud-based urgent computing architectures have also improved the speed and scalability of </w:t>
      </w:r>
      <w:r>
        <w:t>fire-spread simulations</w:t>
      </w:r>
      <w:r w:rsidRPr="000B30A5">
        <w:t xml:space="preserve"> under uncertain conditions, illustrating the value of real-time computational support in extreme incidents (Fraga et al., 2024). However</w:t>
      </w:r>
      <w:proofErr w:type="gramStart"/>
      <w:r w:rsidRPr="000B30A5">
        <w:t>, even</w:t>
      </w:r>
      <w:proofErr w:type="gramEnd"/>
      <w:r w:rsidRPr="000B30A5">
        <w:t xml:space="preserve"> optimistic reviews acknowledge that accuracy, interpretability, data quality, and workflow integration remain limiting factors in operational adoption (O’Mara et al., 2024; Saleh et al., 2024). The literature</w:t>
      </w:r>
      <w:r>
        <w:t>, therefore,</w:t>
      </w:r>
      <w:r w:rsidRPr="000B30A5">
        <w:t xml:space="preserve"> does not support the idea that better prediction alone will solve the wildfire problem. Instead, it points toward a more demanding requirement: predictive output must be operationalized within decision frameworks that are explainable, trusted, and usable by incident commanders, air operations personnel, and public safety stakeholders under time pressure. This is where the present paper deliberately extends current thinking. Rather than treating AI as an </w:t>
      </w:r>
      <w:r w:rsidR="00B7108D" w:rsidRPr="000B30A5">
        <w:t>end, it</w:t>
      </w:r>
      <w:r w:rsidRPr="000B30A5">
        <w:t xml:space="preserve"> </w:t>
      </w:r>
      <w:r>
        <w:t xml:space="preserve">is treated as one component within a larger decision layer that must be embedded </w:t>
      </w:r>
      <w:r w:rsidR="00B7108D">
        <w:t>in operations</w:t>
      </w:r>
      <w:r w:rsidRPr="000B30A5">
        <w:t xml:space="preserve"> and connected to specific action channels. </w:t>
      </w:r>
    </w:p>
    <w:p w14:paraId="6BA8A982" w14:textId="756417FB" w:rsidR="000B30A5" w:rsidRPr="000B30A5" w:rsidRDefault="000B30A5" w:rsidP="000B30A5">
      <w:pPr>
        <w:pStyle w:val="NormalWeb"/>
        <w:ind w:firstLine="720"/>
      </w:pPr>
      <w:r w:rsidRPr="000B30A5">
        <w:t xml:space="preserve">Another major gap in </w:t>
      </w:r>
      <w:proofErr w:type="gramStart"/>
      <w:r w:rsidR="00B7108D">
        <w:t>the literature</w:t>
      </w:r>
      <w:proofErr w:type="gramEnd"/>
      <w:r>
        <w:t>, and one especially relevant to the proposed framework, is the limited integration of aviation and low-altitude airspace risks</w:t>
      </w:r>
      <w:r w:rsidRPr="000B30A5">
        <w:t xml:space="preserve"> into wildfire decision systems. Wildfire operations increasingly involve a mix of crewed firefighting aircraft, helicopters, surveillance platforms, drones, and civilian airspace users operating near or around temporary flight restrictions. Research on unmanned systems highlights both the utility and the </w:t>
      </w:r>
      <w:r>
        <w:t>risks of drone use in crisis environments, particularly regarding interactions</w:t>
      </w:r>
      <w:r w:rsidRPr="000B30A5">
        <w:t xml:space="preserve"> with other airspace users, safety hazards, and the need for structured risk assessment and airspace management (Merkert et al., 2020; Janik et al., 2021). Although drones are increasingly discussed as assets for surveillance and even fire suppression, the literature also makes clear that unauthorized or poorly coordinated drone activity can create significant operational hazards in emergency settings (Merkert et al., 2020; Janik et al., 2021). Government incident data from U.S. wildfire operations, while not peer-reviewed, provide a practical illustration of the severity of this </w:t>
      </w:r>
      <w:r w:rsidRPr="000B30A5">
        <w:lastRenderedPageBreak/>
        <w:t xml:space="preserve">problem, documenting repeated drone incursions that have diverted or halted aerial firefighting activity and increased risk in temporary flight restriction areas. Those operational realities matter because they expose a blind spot in many wildfire technology architectures: airspace risk is often treated as adjacent to wildfire response rather than as an integral part of it. A more advanced decision framework must therefore unify environmental, operational, and aviation data so that fire behavior prediction, aircraft monitoring, drone detection, and airspace deconfliction are </w:t>
      </w:r>
      <w:r>
        <w:t>treated as a single</w:t>
      </w:r>
      <w:r w:rsidRPr="000B30A5">
        <w:t xml:space="preserve"> operational problem rather than several disconnected ones. </w:t>
      </w:r>
    </w:p>
    <w:p w14:paraId="407BD8DD" w14:textId="25CA736C" w:rsidR="000B30A5" w:rsidRPr="000B30A5" w:rsidRDefault="000B30A5" w:rsidP="000B30A5">
      <w:pPr>
        <w:pStyle w:val="NormalWeb"/>
        <w:ind w:firstLine="720"/>
      </w:pPr>
      <w:r w:rsidRPr="000B30A5">
        <w:t xml:space="preserve">Finally, the literature on public health and community impacts underscores why a more operationally integrated framework matters beyond the </w:t>
      </w:r>
      <w:proofErr w:type="spellStart"/>
      <w:r w:rsidRPr="000B30A5">
        <w:t>fireline</w:t>
      </w:r>
      <w:proofErr w:type="spellEnd"/>
      <w:r w:rsidRPr="000B30A5">
        <w:t xml:space="preserve"> itself. Wildfire smoke exposure has been strongly associated with respiratory morbidity and </w:t>
      </w:r>
      <w:r>
        <w:t xml:space="preserve">is increasingly linked to broader mortality impacts, making wildfire not only a land-management problem but also a public health and societal resilience problem </w:t>
      </w:r>
      <w:r w:rsidRPr="000B30A5">
        <w:t xml:space="preserve">(Reid et al., 2016; </w:t>
      </w:r>
      <w:proofErr w:type="spellStart"/>
      <w:r w:rsidRPr="000B30A5">
        <w:t>D’Evelyn</w:t>
      </w:r>
      <w:proofErr w:type="spellEnd"/>
      <w:r w:rsidRPr="000B30A5">
        <w:t xml:space="preserve"> et al., 2022; Rizzo et al., 2024). Reviews of community resilience and protective decision-making similarly show that risk communication and timely public action are critical determinants of wildfire outcomes (Strahan et al., 2021; Sandoval-Díaz et al., 2025). These findings support the inclusion of proactive notification and risk communication capabilities in any next-generation wildfire framework. If historical wildfire patterns, weather conditions, and operational data can be integrated into daily risk forecasts and targeted alerts, </w:t>
      </w:r>
      <w:r>
        <w:t>the benefits of a decision-intelligence architecture can extend beyond agencies to</w:t>
      </w:r>
      <w:r w:rsidRPr="000B30A5">
        <w:t xml:space="preserve"> the behaviors of pilots, drone operators, and the public. In that sense, the literature supports the broader thesis of this paper: the next advancement in wildfire mitigation will not come from platforms that merely centralize data, but from operational systems that contextualize risk in real time and connect predictive insight to specific decisions across the full response ecosystem. </w:t>
      </w:r>
    </w:p>
    <w:p w14:paraId="4804CAD0" w14:textId="77777777" w:rsidR="00B7108D" w:rsidRPr="00B7108D" w:rsidRDefault="00B7108D" w:rsidP="00B7108D">
      <w:pPr>
        <w:pStyle w:val="NormalWeb"/>
        <w:ind w:firstLine="720"/>
        <w:rPr>
          <w:b/>
          <w:bCs/>
        </w:rPr>
      </w:pPr>
      <w:r w:rsidRPr="00B7108D">
        <w:rPr>
          <w:b/>
          <w:bCs/>
        </w:rPr>
        <w:t>Why This Matters: Escalating Wildfire Risk, Economic Impact, and Loss of Life</w:t>
      </w:r>
    </w:p>
    <w:p w14:paraId="7AE561B4" w14:textId="77777777" w:rsidR="00B7108D" w:rsidRPr="00B7108D" w:rsidRDefault="00B7108D" w:rsidP="00B7108D">
      <w:pPr>
        <w:pStyle w:val="NormalWeb"/>
        <w:ind w:firstLine="720"/>
      </w:pPr>
      <w:r w:rsidRPr="00B7108D">
        <w:t>Wildfires have increasingly evolved into large-scale, multi-domain crises with significant environmental, economic, and public health consequences across North America. In the United States, wildfire activity has remained persistently elevated, with millions of acres burned annually and fire seasons becoming longer and more intense (National Interagency Fire Center [NIFC], 2025). Similarly, Canada has experienced record-breaking wildfire seasons in recent years, with more than 15 million hectares burned in 2023 alone, representing a dramatic increase over historical averages (Natural Resources Canada, 2024). These trends are widely attributed to climate change, prolonged drought conditions, and increased fuel loads, all of which contribute to more extreme and unpredictable fire behavior (</w:t>
      </w:r>
      <w:proofErr w:type="spellStart"/>
      <w:r w:rsidRPr="00B7108D">
        <w:t>Abatzoglou</w:t>
      </w:r>
      <w:proofErr w:type="spellEnd"/>
      <w:r w:rsidRPr="00B7108D">
        <w:t xml:space="preserve"> &amp; Williams, 2016).</w:t>
      </w:r>
    </w:p>
    <w:p w14:paraId="4CE235EB" w14:textId="724D41C8" w:rsidR="00B7108D" w:rsidRPr="00B7108D" w:rsidRDefault="00B7108D" w:rsidP="00B7108D">
      <w:pPr>
        <w:pStyle w:val="NormalWeb"/>
        <w:ind w:firstLine="720"/>
      </w:pPr>
      <w:r w:rsidRPr="00B7108D">
        <w:t xml:space="preserve">The economic impact of </w:t>
      </w:r>
      <w:proofErr w:type="gramStart"/>
      <w:r w:rsidRPr="00B7108D">
        <w:t>wildfires</w:t>
      </w:r>
      <w:proofErr w:type="gramEnd"/>
      <w:r w:rsidRPr="00B7108D">
        <w:t xml:space="preserve"> has grown substantially in parallel with their increasing severity. Wildfires now regularly contribute to billion-dollar disaster events, particularly in regions where urban development intersects with fire-prone landscapes. For example, recent wildfire disasters in California have resulted in total economic losses exceeding $100 billion, underscoring the scale of financial risk associated with large-scale fire events (Kelley et al., 2021). More broadly, wildfire-related </w:t>
      </w:r>
      <w:r>
        <w:t xml:space="preserve">damage, including the destruction of homes, infrastructure, </w:t>
      </w:r>
      <w:r>
        <w:lastRenderedPageBreak/>
        <w:t>and utilities, has</w:t>
      </w:r>
      <w:r w:rsidRPr="00B7108D">
        <w:t xml:space="preserve"> placed sustained pressure on government resources, insurance markets, and local economies (Smith, 2020). In addition, thousands of structures are destroyed annually in the United States </w:t>
      </w:r>
      <w:r>
        <w:t>by wildfires</w:t>
      </w:r>
      <w:r w:rsidRPr="00B7108D">
        <w:t>, further illustrating the growing impact on communities and critical infrastructure (NIFC, 2025).</w:t>
      </w:r>
    </w:p>
    <w:p w14:paraId="1D3B5835" w14:textId="249DF6F6" w:rsidR="00B7108D" w:rsidRPr="00B7108D" w:rsidRDefault="00B7108D" w:rsidP="00B7108D">
      <w:pPr>
        <w:pStyle w:val="NormalWeb"/>
        <w:ind w:firstLine="720"/>
      </w:pPr>
      <w:r w:rsidRPr="00B7108D">
        <w:t>Beyond economic loss, the human consequences of wildfires are both direct and indirect, with significant implications for public health and safety. While direct fatalities from wildfire events are often limited relative to other disasters, the secondary effects—particularly exposure to wildfire smoke, are far more substantial. Wildfire smoke has been strongly associated with respiratory and cardiovascular health impacts, including increased hospitalizations and mortality (Reid et al., 2016). Recent studies estimate that wildfire-related air pollution contributes to tens of thousands of premature deaths annually, highlighting the far-reaching and systemic nature of wildfire impacts (Johnston et al., 2020). These effects extend well beyond the immediate fire zone, often impacting populations across entire regions and, in some cases, across national boundaries.</w:t>
      </w:r>
    </w:p>
    <w:p w14:paraId="08B3A8F2" w14:textId="296CE5D1" w:rsidR="00B7108D" w:rsidRPr="00B7108D" w:rsidRDefault="00B7108D" w:rsidP="00B7108D">
      <w:pPr>
        <w:pStyle w:val="NormalWeb"/>
        <w:ind w:firstLine="720"/>
      </w:pPr>
      <w:r w:rsidRPr="00B7108D">
        <w:t xml:space="preserve">The scale of societal disruption caused by wildfires further underscores the urgency of improving mitigation strategies. Large wildfire events routinely result in mass evacuations, </w:t>
      </w:r>
      <w:r>
        <w:t>community displacement, and prolonged air quality degradation</w:t>
      </w:r>
      <w:r w:rsidRPr="00B7108D">
        <w:t>. In recent years, wildfire seasons have forced the evacuation of tens of thousands of individuals across both the United States and Canada, placing significant strain on emergency response systems and interagency coordination efforts (Public Safety Canada, 2024). These events expose limitations in current operational frameworks, particularly in the ability to respond dynamically to rapidly changing conditions.</w:t>
      </w:r>
    </w:p>
    <w:p w14:paraId="6F650E86" w14:textId="77777777" w:rsidR="00B7108D" w:rsidRPr="00B7108D" w:rsidRDefault="00B7108D" w:rsidP="00B7108D">
      <w:pPr>
        <w:pStyle w:val="NormalWeb"/>
        <w:ind w:firstLine="720"/>
      </w:pPr>
      <w:r w:rsidRPr="00B7108D">
        <w:t>Despite these escalating risks, the fundamental structure of wildfire management has not evolved at the same pace as the threat environment. Advances in artificial intelligence, predictive modeling, and data integration have significantly improved the ability to identify risk and forecast fire behavior. However, these capabilities have not consistently translated into improved operational outcomes. This reinforces a central argument of this paper: the wildfire problem is not fundamentally a data or platform problem, but a decision problem. While modern systems are increasingly effective at generating insight, they often fail to influence real-time decision-making within operational environments.</w:t>
      </w:r>
    </w:p>
    <w:p w14:paraId="12EB16E1" w14:textId="632175E9" w:rsidR="00B7108D" w:rsidRPr="00B7108D" w:rsidRDefault="00B7108D" w:rsidP="00B7108D">
      <w:pPr>
        <w:pStyle w:val="NormalWeb"/>
        <w:ind w:firstLine="720"/>
      </w:pPr>
      <w:r w:rsidRPr="00B7108D">
        <w:t xml:space="preserve">The persistence of this insight–action gap has direct and measurable consequences. Delays in translating predictive intelligence into operational decisions can lead to missed opportunities for early intervention, inefficient allocation of firefighting resources, and increased </w:t>
      </w:r>
      <w:r>
        <w:t>risk exposure</w:t>
      </w:r>
      <w:r w:rsidRPr="00B7108D">
        <w:t>. In high-tempo wildfire environments, where conditions can shift rapidly due to changes in wind, temperature, and fuel conditions, even minor delays in decision-making can significantly amplify both economic losses and threats to human life.</w:t>
      </w:r>
    </w:p>
    <w:p w14:paraId="5FD9744D" w14:textId="084A418E" w:rsidR="00B7108D" w:rsidRPr="00B7108D" w:rsidRDefault="00B7108D" w:rsidP="00B7108D">
      <w:pPr>
        <w:pStyle w:val="NormalWeb"/>
        <w:ind w:firstLine="720"/>
      </w:pPr>
      <w:r w:rsidRPr="00B7108D">
        <w:t xml:space="preserve">Additionally, the growing complexity of wildfire operations introduces new risk vectors that </w:t>
      </w:r>
      <w:r>
        <w:t>existing systems do not fully address</w:t>
      </w:r>
      <w:r w:rsidRPr="00B7108D">
        <w:t xml:space="preserve">. Aerial firefighting operations, the increasing presence of unmanned aircraft systems, and civilian air traffic operating near wildfire zones create a </w:t>
      </w:r>
      <w:r w:rsidRPr="00B7108D">
        <w:lastRenderedPageBreak/>
        <w:t>dynamic and often congested airspace environment. Research has shown that unauthorized drone incursions and limited airspace coordination can disrupt firefighting operations and pose significant safety hazards (Clothier et al., 2015; Merkert et al., 2020). These challenges highlight the need for a more integrated approach that incorporates aviation data and real-time airspace awareness into wildfire decision-making frameworks.</w:t>
      </w:r>
    </w:p>
    <w:p w14:paraId="344FA183" w14:textId="13CF878E" w:rsidR="00B7108D" w:rsidRPr="00B7108D" w:rsidRDefault="00B7108D" w:rsidP="00B7108D">
      <w:pPr>
        <w:pStyle w:val="NormalWeb"/>
        <w:ind w:firstLine="720"/>
      </w:pPr>
      <w:r w:rsidRPr="00B7108D">
        <w:t xml:space="preserve">Ultimately, the increasing scale, cost, and human impact of wildfires demonstrate the need for a fundamental shift in how wildfire mitigation is approached. While platforms such as Salesforce, along with technologies such as MuleSoft and Einstein AI, provide powerful capabilities for data integration and predictive analytics, their value will be determined by how effectively they </w:t>
      </w:r>
      <w:r>
        <w:t>help close</w:t>
      </w:r>
      <w:r w:rsidRPr="00B7108D">
        <w:t xml:space="preserve"> the gap between prediction and action. Enhancing systems such as </w:t>
      </w:r>
      <w:proofErr w:type="spellStart"/>
      <w:r w:rsidRPr="00B7108D">
        <w:t>Emberpoint</w:t>
      </w:r>
      <w:proofErr w:type="spellEnd"/>
      <w:r w:rsidRPr="00B7108D">
        <w:t xml:space="preserve"> is therefore not simply a matter of improving data aggregation or modeling accuracy, but of embedding intelligence directly into operational workflows where decisions are made in real time.</w:t>
      </w:r>
    </w:p>
    <w:p w14:paraId="6DF3FBE0" w14:textId="5868441E" w:rsidR="00B7108D" w:rsidRDefault="00B7108D" w:rsidP="00B7108D">
      <w:pPr>
        <w:pStyle w:val="NormalWeb"/>
        <w:ind w:firstLine="720"/>
      </w:pPr>
      <w:r w:rsidRPr="00B7108D">
        <w:t xml:space="preserve">Without this shift, wildfire management will continue to operate within a reactive paradigm in which risk is identified but not fully mitigated. The next evolution in wildfire mitigation will depend on </w:t>
      </w:r>
      <w:r>
        <w:t>operationalizing</w:t>
      </w:r>
      <w:r w:rsidRPr="00B7108D">
        <w:t xml:space="preserve"> predictive intelligence, enabling faster, more informed decisions that reduce response times, improve coordination, and ultimately save lives and resources.</w:t>
      </w:r>
    </w:p>
    <w:p w14:paraId="5F9DF33A" w14:textId="77777777" w:rsidR="00B7108D" w:rsidRDefault="00B7108D" w:rsidP="00B7108D">
      <w:pPr>
        <w:pStyle w:val="NormalWeb"/>
        <w:ind w:firstLine="720"/>
      </w:pPr>
    </w:p>
    <w:p w14:paraId="21066806" w14:textId="77777777" w:rsidR="00B7108D" w:rsidRDefault="00B7108D" w:rsidP="00B7108D">
      <w:pPr>
        <w:pStyle w:val="NormalWeb"/>
        <w:ind w:firstLine="720"/>
      </w:pPr>
    </w:p>
    <w:p w14:paraId="1002E985" w14:textId="77777777" w:rsidR="00B7108D" w:rsidRPr="00B7108D" w:rsidRDefault="00B7108D" w:rsidP="00B7108D">
      <w:pPr>
        <w:pStyle w:val="NormalWeb"/>
        <w:ind w:firstLine="720"/>
        <w:rPr>
          <w:b/>
          <w:bCs/>
        </w:rPr>
      </w:pPr>
      <w:r w:rsidRPr="00B7108D">
        <w:rPr>
          <w:b/>
          <w:bCs/>
        </w:rPr>
        <w:t>Conceptual Framework and System Architecture</w:t>
      </w:r>
    </w:p>
    <w:p w14:paraId="5AC54E82" w14:textId="7D4114CE" w:rsidR="00B7108D" w:rsidRPr="00B7108D" w:rsidRDefault="00B7108D" w:rsidP="00B7108D">
      <w:pPr>
        <w:pStyle w:val="NormalWeb"/>
        <w:ind w:firstLine="720"/>
      </w:pPr>
      <w:r w:rsidRPr="00B7108D">
        <w:t xml:space="preserve">The proposed framework builds upon emerging wildfire mitigation systems by introducing an integrated technology architecture </w:t>
      </w:r>
      <w:r>
        <w:t>that supports</w:t>
      </w:r>
      <w:r w:rsidRPr="00B7108D">
        <w:t xml:space="preserve"> real-time decision intelligence rather than solely data aggregation or predictive analysis. While platforms such as Salesforce provide robust capabilities for data management, workflow automation, and insight generation, these functions alone do not resolve the primary failure point identified across safety systems: the inability to translate insight into action (Endsley, 2017; Leveson, 2011). Accordingly, this framework positions such platforms as enabling infrastructure within a broader operational system, with the primary objective </w:t>
      </w:r>
      <w:r>
        <w:t xml:space="preserve">of embedding </w:t>
      </w:r>
      <w:r w:rsidRPr="00B7108D">
        <w:t>intelligence directly into decision-making environments where time-critical actions occur.</w:t>
      </w:r>
    </w:p>
    <w:p w14:paraId="5E61BE19" w14:textId="205A7C53" w:rsidR="00B7108D" w:rsidRPr="00B7108D" w:rsidRDefault="00B7108D" w:rsidP="00B7108D">
      <w:pPr>
        <w:pStyle w:val="NormalWeb"/>
        <w:ind w:firstLine="720"/>
      </w:pPr>
      <w:r w:rsidRPr="00B7108D">
        <w:t xml:space="preserve">At a high level, the architecture consists of four interdependent layers: data integration, predictive intelligence, operational decision support, and external communication. This layered approach reflects established systems engineering and safety management principles, which emphasize integrating information flows with control structures to influence system behavior (Leveson, 2011; Stroeve et al., 2022). Each layer is designed to address a specific limitation identified in existing wildfire and emergency response systems, particularly the persistent gap </w:t>
      </w:r>
      <w:r w:rsidRPr="00B7108D">
        <w:lastRenderedPageBreak/>
        <w:t>between predictive insight and operational execution (Calkin et al., 2021; Thompson et al., 2019). Rather than functioning as isolated components, these layers operate as a unified system in which data flows continuously from ingestion to decision execution, enabling a closed-loop operational model.</w:t>
      </w:r>
    </w:p>
    <w:p w14:paraId="66C69BFF" w14:textId="53426AE0" w:rsidR="00B7108D" w:rsidRPr="00B7108D" w:rsidRDefault="00B7108D" w:rsidP="00B7108D">
      <w:pPr>
        <w:pStyle w:val="NormalWeb"/>
        <w:ind w:firstLine="720"/>
      </w:pPr>
      <w:r w:rsidRPr="00B7108D">
        <w:t xml:space="preserve">The data integration layer serves as the foundation of </w:t>
      </w:r>
      <w:proofErr w:type="gramStart"/>
      <w:r>
        <w:t xml:space="preserve">the </w:t>
      </w:r>
      <w:r w:rsidRPr="00B7108D">
        <w:t>architecture</w:t>
      </w:r>
      <w:proofErr w:type="gramEnd"/>
      <w:r w:rsidRPr="00B7108D">
        <w:t xml:space="preserve"> and is responsible for aggregating and normalizing data from multiple heterogeneous sources. These sources include environmental data</w:t>
      </w:r>
      <w:r>
        <w:t>, such as weather conditions and fuel models; historical wildfire datasets; operational response data; and aviation-related inputs, such as aircraft positions</w:t>
      </w:r>
      <w:r w:rsidRPr="00B7108D">
        <w:t xml:space="preserve"> and airspace restrictions. The importance of integrated data environments in wildfire management has been widely documented, particularly </w:t>
      </w:r>
      <w:r>
        <w:t>for</w:t>
      </w:r>
      <w:r w:rsidRPr="00B7108D">
        <w:t xml:space="preserve"> improving situational awareness and supporting risk-informed decision-making (National Academies of Sciences, Engineering, and Medicine [NASEM], 2018; Vásquez et al., 2021). Technologies such as MuleSoft enable this integration by facilitating interoperability between otherwise disconnected systems; however, within this framework, integration is not treated as an endpoint, but as a prerequisite for enabling higher-order decision processes.</w:t>
      </w:r>
    </w:p>
    <w:p w14:paraId="6C5B7A73" w14:textId="45570C35" w:rsidR="00B7108D" w:rsidRPr="00B7108D" w:rsidRDefault="00B7108D" w:rsidP="00B7108D">
      <w:pPr>
        <w:pStyle w:val="NormalWeb"/>
        <w:ind w:firstLine="720"/>
      </w:pPr>
      <w:r w:rsidRPr="00B7108D">
        <w:t>The predictive intelligence layer builds upon this integrated data environment by applying machine learning and artificial intelligence models to identify patterns, generate forecasts, and quantify risk. Advances in AI have significantly improved the ability to model wildfire ignition probability, fire spread behavior, and environmental risk conditions (Jain et al., 2020; Sayad et al., 2019). Platforms such as Einstein AI can operate these capabilities by generating predictive outputs that incorporate both historical and real-time data streams. However, as emphasized in prior research, predictive accuracy alone does not guarantee improved outcomes unless those predictions are effectively integrated into decision-making processes (Shrestha et al., 2019; Endsley, 2017). Within this framework, predictive intelligence is therefore designed to function as an input to operational workflows rather than as an isolated analytical output.</w:t>
      </w:r>
    </w:p>
    <w:p w14:paraId="0C756E70" w14:textId="30E915E9" w:rsidR="00B7108D" w:rsidRPr="00B7108D" w:rsidRDefault="00B7108D" w:rsidP="00B7108D">
      <w:pPr>
        <w:pStyle w:val="NormalWeb"/>
        <w:ind w:firstLine="720"/>
      </w:pPr>
      <w:r w:rsidRPr="00B7108D">
        <w:t xml:space="preserve">The operational decision support layer represents the central innovation of the proposed architecture and directly addresses the insight–action gap identified throughout the literature. In many existing systems, predictive insights are presented through dashboards or reports that require interpretation before action can be taken, introducing delays and increasing cognitive load for decision-makers (Endsley, 2017). This framework instead embeds predictive outputs into real-time workflows, delivering context-aware recommendations, alerts, and decision prompts aligned with specific operational tasks. This approach is consistent with decision intelligence principles, which emphasize </w:t>
      </w:r>
      <w:r>
        <w:t>integrating</w:t>
      </w:r>
      <w:r w:rsidRPr="00B7108D">
        <w:t xml:space="preserve"> analytics into action-oriented processes to improve outcomes (Shrestha et al., 2019). By shifting from passive information display to active decision support, the system transitions from observational intelligence to operational intelligence.</w:t>
      </w:r>
    </w:p>
    <w:p w14:paraId="101A7E74" w14:textId="77777777" w:rsidR="00B7108D" w:rsidRPr="00B7108D" w:rsidRDefault="00B7108D" w:rsidP="00B7108D">
      <w:pPr>
        <w:pStyle w:val="NormalWeb"/>
        <w:ind w:firstLine="720"/>
      </w:pPr>
      <w:r w:rsidRPr="00B7108D">
        <w:t xml:space="preserve">The integration of aviation systems within this layer introduces a critical enhancement to wildfire mitigation efforts, particularly given the increasing complexity of airspace operations </w:t>
      </w:r>
      <w:r w:rsidRPr="00B7108D">
        <w:lastRenderedPageBreak/>
        <w:t>during wildfire events. Aerial firefighting operations, combined with the growing presence of unmanned aircraft systems, create a dynamic and often congested airspace environment that requires real-time coordination and risk management (Clothier et al., 2015; Merkert et al., 2020). By incorporating data from aircraft tracking systems, airspace restrictions, and drone telemetry, the proposed framework enables continuous monitoring of airspace conditions and supports the identification of potential conflicts. This capability aligns with broader findings in aviation safety research, which emphasize the importance of integrating data into operational control structures to mitigate risk effectively (Leveson, 2011; Stroeve et al., 2022).</w:t>
      </w:r>
    </w:p>
    <w:p w14:paraId="6371F1B8" w14:textId="77777777" w:rsidR="00B7108D" w:rsidRPr="00B7108D" w:rsidRDefault="00B7108D" w:rsidP="00B7108D">
      <w:pPr>
        <w:pStyle w:val="NormalWeb"/>
        <w:ind w:firstLine="720"/>
      </w:pPr>
      <w:r w:rsidRPr="00B7108D">
        <w:t>The external communication layer extends the system beyond operational stakeholders to include public risk awareness and preventative action. Research has shown that timely and accurate risk communication plays a critical role in reducing wildfire-related harm and improving community resilience (Reid et al., 2016; Strahan et al., 2021). By leveraging historical wildfire patterns and real-time environmental conditions, the system can generate predictive risk assessments and distribute targeted notifications to communities, pilots, and drone operators. This approach supports a shift from reactive emergency alerts to proactive risk communication, enabling individuals and organizations to take preventative measures before conditions escalate.</w:t>
      </w:r>
    </w:p>
    <w:p w14:paraId="255307EC" w14:textId="6EF6D67F" w:rsidR="00B7108D" w:rsidRDefault="00B7108D" w:rsidP="00B7108D">
      <w:pPr>
        <w:pStyle w:val="NormalWeb"/>
        <w:ind w:firstLine="720"/>
      </w:pPr>
      <w:r w:rsidRPr="00B7108D">
        <w:t xml:space="preserve">Collectively, this architecture reflects a transition from platform-centric design to operation-centric design. While technologies such as Salesforce, MuleSoft, and Einstein AI provide essential capabilities for data integration and predictive analytics, their effectiveness </w:t>
      </w:r>
      <w:r>
        <w:t>depends on how they are embedded in</w:t>
      </w:r>
      <w:r w:rsidRPr="00B7108D">
        <w:t xml:space="preserve"> operational workflows. As highlighted throughout the literature, the primary limitation of current systems is not the lack of data or predictive capability, but the failure to translate insight into action (Endsley, 2017; Calkin et al., 2021). By aligning data integration, predictive modeling, and decision execution within a unified framework, the proposed system establishes the foundation for closing this gap and advancing wildfire mitigation toward a more proactive, decision-driven paradigm.</w:t>
      </w:r>
    </w:p>
    <w:p w14:paraId="7E475213" w14:textId="77777777" w:rsidR="00A45460" w:rsidRDefault="00A45460" w:rsidP="00B7108D">
      <w:pPr>
        <w:pStyle w:val="NormalWeb"/>
        <w:ind w:firstLine="720"/>
      </w:pPr>
    </w:p>
    <w:p w14:paraId="0334B759" w14:textId="77777777" w:rsidR="00A45460" w:rsidRPr="00A45460" w:rsidRDefault="00A45460" w:rsidP="00A45460">
      <w:pPr>
        <w:pStyle w:val="NormalWeb"/>
        <w:ind w:firstLine="720"/>
        <w:rPr>
          <w:b/>
          <w:bCs/>
        </w:rPr>
      </w:pPr>
      <w:r w:rsidRPr="00A45460">
        <w:rPr>
          <w:b/>
          <w:bCs/>
        </w:rPr>
        <w:t>MuleSoft: Real-Time Data Integration and System Interoperability</w:t>
      </w:r>
    </w:p>
    <w:p w14:paraId="186A8BB4" w14:textId="3501772A" w:rsidR="00A45460" w:rsidRPr="00A45460" w:rsidRDefault="00A45460" w:rsidP="00A45460">
      <w:pPr>
        <w:pStyle w:val="NormalWeb"/>
        <w:ind w:firstLine="720"/>
      </w:pPr>
      <w:r w:rsidRPr="00A45460">
        <w:t xml:space="preserve">Effective wildfire mitigation requires </w:t>
      </w:r>
      <w:r>
        <w:t>integrating</w:t>
      </w:r>
      <w:r w:rsidRPr="00A45460">
        <w:t xml:space="preserve"> highly diverse and distributed data sources, including environmental monitoring systems, historical wildfire datasets, operational response platforms, and aviation-related inputs. These data streams are typically fragmented across agencies, jurisdictions, and technical architectures, limiting their ability to support coordinated, real-time decision-making (National Academies of Sciences, Engineering, and Medicine [NASEM], 2018; Vásquez et al., 2021). As wildfire events become more complex and geographically expansive, the need for interoperable systems </w:t>
      </w:r>
      <w:r>
        <w:t>that unify</w:t>
      </w:r>
      <w:r w:rsidRPr="00A45460">
        <w:t xml:space="preserve"> these inputs into a coherent operational picture has become increasingly critical.</w:t>
      </w:r>
    </w:p>
    <w:p w14:paraId="4A7E3EFA" w14:textId="66526F72" w:rsidR="00A45460" w:rsidRPr="00A45460" w:rsidRDefault="00A45460" w:rsidP="00A45460">
      <w:pPr>
        <w:pStyle w:val="NormalWeb"/>
        <w:ind w:firstLine="720"/>
      </w:pPr>
      <w:r w:rsidRPr="00A45460">
        <w:t xml:space="preserve">MuleSoft provides a mechanism </w:t>
      </w:r>
      <w:r>
        <w:t xml:space="preserve">to address this fragmentation through application programming interface (API)-led connectivity, enabling disparate systems to exchange data in </w:t>
      </w:r>
      <w:r>
        <w:lastRenderedPageBreak/>
        <w:t xml:space="preserve">real time without requiring a </w:t>
      </w:r>
      <w:r w:rsidRPr="00A45460">
        <w:t xml:space="preserve">full system replacement. API-based integration architectures have been widely recognized as essential </w:t>
      </w:r>
      <w:r>
        <w:t>to modern digital ecosystems, particularly in environments with</w:t>
      </w:r>
      <w:r w:rsidRPr="00A45460">
        <w:t xml:space="preserve"> heterogeneous data sources and legacy system dependencies (</w:t>
      </w:r>
      <w:proofErr w:type="spellStart"/>
      <w:r w:rsidRPr="00A45460">
        <w:t>Dijcks</w:t>
      </w:r>
      <w:proofErr w:type="spellEnd"/>
      <w:r w:rsidRPr="00A45460">
        <w:t>, 2019). In the context of wildfire management, MuleSoft can facilitate the integration of environmental data (e.g., weather conditions, fuel moisture levels), geospatial information systems (GIS), satellite imagery, incident command systems, and aviation data streams such as Automatic Dependent Surveillance–Broadcast (ADS-B) and Temporary Flight Restriction (TFR) data.</w:t>
      </w:r>
    </w:p>
    <w:p w14:paraId="6842CB58" w14:textId="69F47926" w:rsidR="00A45460" w:rsidRPr="00A45460" w:rsidRDefault="00A45460" w:rsidP="00A45460">
      <w:pPr>
        <w:pStyle w:val="NormalWeb"/>
        <w:ind w:firstLine="720"/>
      </w:pPr>
      <w:r w:rsidRPr="00A45460">
        <w:t xml:space="preserve">However, while integration is a necessary condition for improved wildfire mitigation, it is not </w:t>
      </w:r>
      <w:r>
        <w:t>sufficient</w:t>
      </w:r>
      <w:r w:rsidRPr="00A45460">
        <w:t>. Existing research in both emergency management and aviation safety consistently demonstrates that the availability of integrated data does not inherently lead to improved decision-making outcomes (Endsley, 2017; Leveson, 2011). Many systems already possess the capability to aggregate and visualize large volumes of information yet still struggle to influence operational behavior in time-critical scenarios. This reinforces a key premise of this paper: MuleSoft</w:t>
      </w:r>
      <w:r>
        <w:t xml:space="preserve"> and integration technologies more broadly should not be viewed as solutions in isolation</w:t>
      </w:r>
      <w:r w:rsidRPr="00A45460">
        <w:t xml:space="preserve"> but as foundational enablers within a larger decision intelligence framework.</w:t>
      </w:r>
    </w:p>
    <w:p w14:paraId="657FD698" w14:textId="5B57CDD1" w:rsidR="00A45460" w:rsidRPr="00A45460" w:rsidRDefault="00A45460" w:rsidP="00A45460">
      <w:pPr>
        <w:pStyle w:val="NormalWeb"/>
        <w:ind w:firstLine="720"/>
      </w:pPr>
      <w:r w:rsidRPr="00A45460">
        <w:t xml:space="preserve">Within the proposed architecture, MuleSoft </w:t>
      </w:r>
      <w:r>
        <w:t>serves as the data orchestration layer, enabling</w:t>
      </w:r>
      <w:r w:rsidRPr="00A45460">
        <w:t xml:space="preserve"> continuous, real-time data flow across multiple domains. This includes not only environmental and wildfire-specific data, but also aviation and airspace-related inputs that are often excluded from traditional wildfire systems. The integration of aviation data is particularly important given the increasing complexity of airspace operations during wildfire events. Aerial firefighting assets, unmanned aircraft systems, and civilian air traffic frequently operate within or near restricted airspace, creating dynamic risk conditions that require real-time monitoring and coordination (Clothier et al., 2015; Merkert et al., 2020). By enabling interoperability between these data sources, MuleSoft supports the creation of a unified operational environment in which both environmental and aviation risks can be assessed simultaneously.</w:t>
      </w:r>
    </w:p>
    <w:p w14:paraId="74586712" w14:textId="6E748F90" w:rsidR="00A45460" w:rsidRPr="00A45460" w:rsidRDefault="00A45460" w:rsidP="00A45460">
      <w:pPr>
        <w:pStyle w:val="NormalWeb"/>
        <w:ind w:firstLine="720"/>
      </w:pPr>
      <w:r w:rsidRPr="00A45460">
        <w:t xml:space="preserve">In addition to real-time integration, MuleSoft enables </w:t>
      </w:r>
      <w:r>
        <w:t xml:space="preserve">data normalization and standardization across systems, which is critical to </w:t>
      </w:r>
      <w:r w:rsidR="0074197F">
        <w:t>ensure</w:t>
      </w:r>
      <w:r>
        <w:t xml:space="preserve"> that downstream analytical models and decision-support tools operate on consistent,</w:t>
      </w:r>
      <w:r w:rsidRPr="00A45460">
        <w:t xml:space="preserve"> reliable inputs. Data inconsistency and fragmentation have been identified as major barriers to effective decision-making in complex systems, particularly when multiple agencies and stakeholders are involved (NASEM, 2018). By establishing a common data layer, MuleSoft reduces these barriers and supports the development of shared situational awareness across organizational boundaries.</w:t>
      </w:r>
    </w:p>
    <w:p w14:paraId="7E772648" w14:textId="3C98989D" w:rsidR="00A45460" w:rsidRPr="00A45460" w:rsidRDefault="00A45460" w:rsidP="00A45460">
      <w:pPr>
        <w:pStyle w:val="NormalWeb"/>
        <w:ind w:firstLine="720"/>
      </w:pPr>
      <w:r w:rsidRPr="00A45460">
        <w:t xml:space="preserve">Despite these capabilities, it is important to emphasize that MuleSoft does not inherently close the gap between insight and action. While it enables the flow of data necessary for predictive modeling and situational awareness, </w:t>
      </w:r>
      <w:r>
        <w:t>translating</w:t>
      </w:r>
      <w:r w:rsidRPr="00A45460">
        <w:t xml:space="preserve"> that data into operational decisions depends on how it is integrated into workflows and control structures. Without this additional layer, integrated data systems risk remaining observational, providing improved visibility without materially influencing outcomes. This limitation has been observed across multiple </w:t>
      </w:r>
      <w:r w:rsidRPr="00A45460">
        <w:lastRenderedPageBreak/>
        <w:t>domains, where investments in data infrastructure have not consistently translated into improved safety or performance (Endsley, 2017; Shrestha et al., 2019).</w:t>
      </w:r>
    </w:p>
    <w:p w14:paraId="3C048507" w14:textId="6BA0E61F" w:rsidR="00A45460" w:rsidRPr="00A45460" w:rsidRDefault="00A45460" w:rsidP="00A45460">
      <w:pPr>
        <w:pStyle w:val="NormalWeb"/>
        <w:ind w:firstLine="720"/>
      </w:pPr>
      <w:r w:rsidRPr="00A45460">
        <w:t xml:space="preserve">Accordingly, the role of MuleSoft within this framework is to enable the conditions </w:t>
      </w:r>
      <w:r>
        <w:t>for decision intelligence to occur, rather than to serve as the mechanism by</w:t>
      </w:r>
      <w:r w:rsidRPr="00A45460">
        <w:t xml:space="preserve"> which decisions are made. By providing real-time, interoperable access to environmental, operational, and aviation data, MuleSoft establishes the foundation for higher-level capabilities, including predictive modeling and embedded decision support. Its value is therefore realized not at the point of integration, but in how effectively that integration is leveraged within the broader system to influence real-time operational behavior.</w:t>
      </w:r>
    </w:p>
    <w:p w14:paraId="1470348A" w14:textId="64CEDD6C" w:rsidR="00A45460" w:rsidRDefault="00A45460" w:rsidP="00A45460">
      <w:pPr>
        <w:pStyle w:val="NormalWeb"/>
        <w:ind w:firstLine="720"/>
      </w:pPr>
      <w:r w:rsidRPr="00A45460">
        <w:t xml:space="preserve">This distinction is critical in the context of wildfire mitigation. As the scale and complexity of wildfire events continue to increase, the ability to unify data across domains will remain essential. However, the effectiveness of that integration will ultimately be determined by its </w:t>
      </w:r>
      <w:r>
        <w:t>ability to enable</w:t>
      </w:r>
      <w:r w:rsidRPr="00A45460">
        <w:t xml:space="preserve"> action. MuleSoft provides the infrastructure </w:t>
      </w:r>
      <w:r>
        <w:t>to connect systems, but the next step—embedding that information into decision-making processes—represents the true opportunity to advance</w:t>
      </w:r>
      <w:r w:rsidRPr="00A45460">
        <w:t xml:space="preserve"> wildfire mitigation beyond its current reactive paradigm.</w:t>
      </w:r>
    </w:p>
    <w:p w14:paraId="4A99A0B7" w14:textId="364C673A" w:rsidR="00A45460" w:rsidRDefault="00A45460" w:rsidP="00A45460">
      <w:pPr>
        <w:pStyle w:val="NormalWeb"/>
        <w:ind w:firstLine="720"/>
      </w:pPr>
      <w:r w:rsidRPr="00A45460">
        <w:t xml:space="preserve">A critical extension of this integration capability is the monitoring and management of unmanned aircraft system (UAS) incursions within wildfire-affected airspace. Unauthorized drone activity has become an increasing concern during wildfire operations, with documented incidents </w:t>
      </w:r>
      <w:r>
        <w:t>that have forced the temporary grounding of aerial firefighting assets and introduced</w:t>
      </w:r>
      <w:r w:rsidRPr="00A45460">
        <w:t xml:space="preserve"> significant safety risks (Clothier et al., 2015; Merkert et al., 2020). Within the proposed framework, MuleSoft enables real-time ingestion and synchronization of UAS telemetry data, registration systems, and unmanned traffic management (UTM) platforms alongside traditional aviation data such as ADS-B and Temporary Flight Restrictions (TFRs). By unifying these data streams, the system can continuously monitor airspace activity, detect unauthorized drone incursions, and correlate those incursions with active wildfire zones and aerial firefighting operations. Importantly, this capability is not limited to detection alone. When integrated with downstream decision-support layers, drone incursion data can trigger real-time alerts, operational adjustments, and coordinated responses to mitigate risk. This reinforces the broader role of MuleSoft within the architecture—not as a decision-making system itself, but as the critical integration layer that enables real-time visibility into emerging risks that must be acted upon within the operational environment.</w:t>
      </w:r>
    </w:p>
    <w:p w14:paraId="6FCA53B1" w14:textId="025FCDD5" w:rsidR="00A45460" w:rsidRDefault="00A45460" w:rsidP="00A45460">
      <w:pPr>
        <w:pStyle w:val="NormalWeb"/>
        <w:ind w:firstLine="720"/>
      </w:pPr>
      <w:r w:rsidRPr="00A45460">
        <w:t xml:space="preserve">In addition to supporting real-time operational data flows, MuleSoft enables the continuous integration of historical wildfire data, environmental conditions, and live weather inputs to support predictive risk forecasting at daily and sub-daily intervals. This capability is particularly important for proactive wildfire mitigation, as research has shown that pre-incident conditions such as fuel moisture, wind patterns, and temperature variability are strong indicators of ignition risk (Jain et al., 2020; </w:t>
      </w:r>
      <w:proofErr w:type="spellStart"/>
      <w:r w:rsidRPr="00A45460">
        <w:t>Abatzoglou</w:t>
      </w:r>
      <w:proofErr w:type="spellEnd"/>
      <w:r w:rsidRPr="00A45460">
        <w:t xml:space="preserve"> &amp; Williams, 2016). Within the proposed framework, these integrated data streams can be used to generate region-specific wildfire risk assessments that are distributed to fire departments, emergency management agencies, and </w:t>
      </w:r>
      <w:r w:rsidRPr="00A45460">
        <w:lastRenderedPageBreak/>
        <w:t>aviation operators. These alerts may include daily risk levels, emerging high-risk zones, and recommended pre-positioning strategies for personnel and equipment. By delivering this information prior to ignition events, the system supports a shift from reactive response to proactive risk management. However, consistent with the broader argument of this paper, the value of these alerts is not solely in their accuracy, but in how effectively they are integrated into operational planning and decision-making processes. Without this integration, even highly accurate risk forecasts may remain informational rather than actionable.</w:t>
      </w:r>
    </w:p>
    <w:p w14:paraId="3D0DEB09" w14:textId="77777777" w:rsidR="00A45460" w:rsidRDefault="00A45460" w:rsidP="00A45460">
      <w:pPr>
        <w:pStyle w:val="NormalWeb"/>
        <w:ind w:firstLine="720"/>
      </w:pPr>
    </w:p>
    <w:p w14:paraId="06BCEBF8" w14:textId="77777777" w:rsidR="00A45460" w:rsidRPr="00A45460" w:rsidRDefault="00A45460" w:rsidP="00A45460">
      <w:pPr>
        <w:pStyle w:val="NormalWeb"/>
        <w:ind w:firstLine="720"/>
        <w:rPr>
          <w:b/>
          <w:bCs/>
        </w:rPr>
      </w:pPr>
      <w:r w:rsidRPr="00A45460">
        <w:rPr>
          <w:b/>
          <w:bCs/>
        </w:rPr>
        <w:t>Einstein AI: Predictive Modeling and Risk Intelligence</w:t>
      </w:r>
    </w:p>
    <w:p w14:paraId="18B54D82" w14:textId="5DA0B43F" w:rsidR="00A45460" w:rsidRPr="00A45460" w:rsidRDefault="00A45460" w:rsidP="00A45460">
      <w:pPr>
        <w:pStyle w:val="NormalWeb"/>
        <w:ind w:firstLine="720"/>
      </w:pPr>
      <w:r w:rsidRPr="00A45460">
        <w:t xml:space="preserve">The increasing availability of large-scale environmental, operational, and aviation data has created new opportunities </w:t>
      </w:r>
      <w:r>
        <w:t>to apply artificial intelligence (AI) to</w:t>
      </w:r>
      <w:r w:rsidRPr="00A45460">
        <w:t xml:space="preserve"> wildfire mitigation. Machine learning models have demonstrated significant capability in predicting wildfire ignition, estimating fire spread, and identifying high-risk environmental conditions based on historical and real-time inputs (Jain et al., 2020; Sayad et al., 2019). Within the proposed framework, Einstein AI </w:t>
      </w:r>
      <w:r>
        <w:t>serves as the predictive intelligence layer, transforming integrated data streams into actionable risk insights to</w:t>
      </w:r>
      <w:r w:rsidRPr="00A45460">
        <w:t xml:space="preserve"> inform operational decision-making.</w:t>
      </w:r>
    </w:p>
    <w:p w14:paraId="7E6B217B" w14:textId="25BA34E5" w:rsidR="00A45460" w:rsidRPr="00A45460" w:rsidRDefault="00A45460" w:rsidP="00A45460">
      <w:pPr>
        <w:pStyle w:val="NormalWeb"/>
        <w:ind w:firstLine="720"/>
      </w:pPr>
      <w:r w:rsidRPr="00A45460">
        <w:t>Einstein AI leverages both supervised and unsupervised learning techniques to identify patterns across multiple variables, including weather conditions, fuel characteristics, terrain, and historical fire behavior. Research has shown that factors such as temperature, wind speed, humidity, and fuel moisture are strong predictors of wildfire ignition and spread (</w:t>
      </w:r>
      <w:proofErr w:type="spellStart"/>
      <w:r w:rsidRPr="00A45460">
        <w:t>Abatzoglou</w:t>
      </w:r>
      <w:proofErr w:type="spellEnd"/>
      <w:r w:rsidRPr="00A45460">
        <w:t xml:space="preserve"> &amp; Williams, 2016; Jain et al., 2020). By continuously analyzing these variables </w:t>
      </w:r>
      <w:r>
        <w:t>alongside</w:t>
      </w:r>
      <w:r w:rsidRPr="00A45460">
        <w:t xml:space="preserve"> historical wildfire datasets, AI models can generate probabilistic ignition maps and forecast fire progression under dynamic conditions. These predictive capabilities enable the identification of high-risk zones prior to ignition, supporting proactive mitigation strategies such as resource pre-positioning and targeted monitoring.</w:t>
      </w:r>
    </w:p>
    <w:p w14:paraId="6EF060CB" w14:textId="7612708A" w:rsidR="00A45460" w:rsidRPr="00A45460" w:rsidRDefault="00A45460" w:rsidP="00A45460">
      <w:pPr>
        <w:pStyle w:val="NormalWeb"/>
        <w:ind w:firstLine="720"/>
      </w:pPr>
      <w:r w:rsidRPr="00A45460">
        <w:t xml:space="preserve">In addition to environmental risk modeling, Einstein AI can extend predictive capabilities into the operational domain by incorporating aviation and airspace data. Wildfire response environments increasingly involve complex interactions between crewed aircraft, unmanned aerial systems, and civilian air traffic, creating dynamic risk conditions that are difficult to manage using traditional approaches. Machine learning models can analyze flight trajectories, airspace restrictions, and drone activity to identify potential conflicts and predict unsafe conditions before they occur. Studies </w:t>
      </w:r>
      <w:r>
        <w:t xml:space="preserve">on unmanned aircraft safety have highlighted the importance of predictive risk modeling to mitigate airspace conflicts, particularly in </w:t>
      </w:r>
      <w:r w:rsidRPr="00A45460">
        <w:t>mixed-use airspace (Clothier et al., 2015; Merkert et al., 2020). Within this framework, Einstein AI can generate real-time alerts related to drone incursions, airspace congestion, and potential collisions, enhancing the safety of aerial firefighting operations.</w:t>
      </w:r>
    </w:p>
    <w:p w14:paraId="16BE485B" w14:textId="3C7454F8" w:rsidR="00A45460" w:rsidRPr="00A45460" w:rsidRDefault="00A45460" w:rsidP="00A45460">
      <w:pPr>
        <w:pStyle w:val="NormalWeb"/>
        <w:ind w:firstLine="720"/>
      </w:pPr>
      <w:r w:rsidRPr="00A45460">
        <w:lastRenderedPageBreak/>
        <w:t xml:space="preserve">Einstein AI also supports </w:t>
      </w:r>
      <w:r>
        <w:t>generating</w:t>
      </w:r>
      <w:r w:rsidRPr="00A45460">
        <w:t xml:space="preserve"> composite risk scores that integrate environmental, operational, and human activity variables into a single, interpretable metric. These risk scores can inform both strategic planning and real-time decision-making by providing a standardized measure of wildfire risk across regions. Research in decision intelligence has emphasized the importance of simplifying complex data into actionable formats that support rapid decision-making under uncertainty (Shrestha et al., 2019). By translating multi-dimensional data into risk scores and predictive indicators, Einstein AI reduces cognitive load for decision-makers and enhances the usability of predictive insights.</w:t>
      </w:r>
    </w:p>
    <w:p w14:paraId="1CEA813C" w14:textId="10781AEA" w:rsidR="00A45460" w:rsidRPr="00A45460" w:rsidRDefault="00A45460" w:rsidP="00A45460">
      <w:pPr>
        <w:pStyle w:val="NormalWeb"/>
        <w:ind w:firstLine="720"/>
      </w:pPr>
      <w:r w:rsidRPr="00A45460">
        <w:t xml:space="preserve">Furthermore, </w:t>
      </w:r>
      <w:r>
        <w:t>integrating</w:t>
      </w:r>
      <w:r w:rsidRPr="00A45460">
        <w:t xml:space="preserve"> historical wildfire data with real-time environmental inputs enables the generation of daily and near-real-time wildfire risk forecasts. These forecasts can be distributed to fire departments, emergency management agencies, and aviation stakeholders to support proactive planning and risk mitigation. Prior research has demonstrated that pre-incident environmental conditions are critical indicators of wildfire risk, and that early identification of these conditions can significantly improve preparedness and response effectiveness (Jain et al., 2020). By automating the generation of predictive risk alerts, Einstein AI supports a shift toward anticipatory decision-making, enabling stakeholders to act before conditions escalate.</w:t>
      </w:r>
    </w:p>
    <w:p w14:paraId="6B6C9AC9" w14:textId="47F1D294" w:rsidR="00A45460" w:rsidRPr="00A45460" w:rsidRDefault="00A45460" w:rsidP="00A45460">
      <w:pPr>
        <w:pStyle w:val="NormalWeb"/>
        <w:ind w:firstLine="720"/>
      </w:pPr>
      <w:r w:rsidRPr="00A45460">
        <w:t xml:space="preserve">However, despite these advanced predictive capabilities, AI alone does not resolve the fundamental limitation identified throughout this paper. The presence of accurate predictions does not guarantee improved outcomes unless those predictions are effectively integrated into operational workflows. Research across multiple domains has shown that predictive models often remain underutilized when </w:t>
      </w:r>
      <w:r>
        <w:t>not embedded in decision-making processes, creating</w:t>
      </w:r>
      <w:r w:rsidRPr="00A45460">
        <w:t xml:space="preserve"> a gap between analytical insight and practical action (Endsley, 2017; Leveson, 2011). This reinforces the distinction between observational intelligence, in which AI identifies risk, and operational intelligence, in which that risk directly influences behavior.</w:t>
      </w:r>
    </w:p>
    <w:p w14:paraId="407AEF81" w14:textId="5C291203" w:rsidR="00A45460" w:rsidRPr="00A45460" w:rsidRDefault="00A45460" w:rsidP="00A45460">
      <w:pPr>
        <w:pStyle w:val="NormalWeb"/>
        <w:ind w:firstLine="720"/>
      </w:pPr>
      <w:r w:rsidRPr="00A45460">
        <w:t>Within the proposed framework, Einstein AI is therefore positioned not as a standalone solution but as a critical component of a broader decision intelligence system. Its primary role is to generate predictive insights that are continuously fed into the operational decision support layer, where they can be contextualized and acted upon in real time. This integration is essential for closing the insight–action gap, ensuring that predictive intelligence is not merely observed, but operationalized.</w:t>
      </w:r>
    </w:p>
    <w:p w14:paraId="474303A6" w14:textId="0FB21C8F" w:rsidR="00A45460" w:rsidRDefault="00A45460" w:rsidP="00A45460">
      <w:pPr>
        <w:pStyle w:val="NormalWeb"/>
        <w:ind w:firstLine="720"/>
      </w:pPr>
      <w:r w:rsidRPr="00A45460">
        <w:t xml:space="preserve">Ultimately, the value of Einstein AI in wildfire mitigation lies not only in its ability to predict events but in its capacity to support decisions that reduce risk and improve outcomes. By combining environmental modeling, aviation risk analysis, and real-time forecasting within a unified predictive framework, Einstein AI enables a more proactive and informed approach to wildfire management. However, its effectiveness </w:t>
      </w:r>
      <w:r w:rsidR="004604ED">
        <w:t>depends on integration into operational systems that translate predictions</w:t>
      </w:r>
      <w:r w:rsidRPr="00A45460">
        <w:t xml:space="preserve"> into action, reinforcing the central argument that the future of wildfire mitigation depends on decision intelligence rather than prediction alone.</w:t>
      </w:r>
    </w:p>
    <w:p w14:paraId="457248CD" w14:textId="77777777" w:rsidR="004604ED" w:rsidRDefault="004604ED" w:rsidP="00A45460">
      <w:pPr>
        <w:pStyle w:val="NormalWeb"/>
        <w:ind w:firstLine="720"/>
      </w:pPr>
    </w:p>
    <w:p w14:paraId="60736385" w14:textId="77777777" w:rsidR="004604ED" w:rsidRPr="004604ED" w:rsidRDefault="004604ED" w:rsidP="004604ED">
      <w:pPr>
        <w:pStyle w:val="NormalWeb"/>
        <w:ind w:firstLine="720"/>
        <w:rPr>
          <w:b/>
          <w:bCs/>
        </w:rPr>
      </w:pPr>
      <w:r w:rsidRPr="004604ED">
        <w:rPr>
          <w:b/>
          <w:bCs/>
        </w:rPr>
        <w:lastRenderedPageBreak/>
        <w:t>Salesforce Platform: Workflow Automation and Decision Delivery</w:t>
      </w:r>
    </w:p>
    <w:p w14:paraId="45BDDF3A" w14:textId="77777777" w:rsidR="004604ED" w:rsidRPr="004604ED" w:rsidRDefault="004604ED" w:rsidP="004604ED">
      <w:pPr>
        <w:pStyle w:val="NormalWeb"/>
        <w:ind w:firstLine="720"/>
      </w:pPr>
      <w:r w:rsidRPr="004604ED">
        <w:t>While MuleSoft and Einstein AI enable data integration and predictive modeling, the Salesforce platform serves a distinct role within the proposed architecture: the delivery and execution of decisions within operational workflows. Enterprise platforms such as Salesforce are highly effective at organizing data, automating processes, and coordinating activities across complex organizations (Shrestha et al., 2019). However, as emphasized throughout the literature, these capabilities alone do not resolve the fundamental limitation within safety systems—the failure to translate insight into action (Endsley, 2017; Leveson, 2011). Accordingly, Salesforce is positioned within this framework not as the solution to wildfire mitigation, but as the mechanism through which decision intelligence can be operationalized.</w:t>
      </w:r>
    </w:p>
    <w:p w14:paraId="20297BDB" w14:textId="3A16878F" w:rsidR="004604ED" w:rsidRPr="004604ED" w:rsidRDefault="004604ED" w:rsidP="004604ED">
      <w:pPr>
        <w:pStyle w:val="NormalWeb"/>
        <w:ind w:firstLine="720"/>
      </w:pPr>
      <w:r w:rsidRPr="004604ED">
        <w:t xml:space="preserve">Workflow automation within Salesforce enables </w:t>
      </w:r>
      <w:r>
        <w:t>translating</w:t>
      </w:r>
      <w:r w:rsidRPr="004604ED">
        <w:t xml:space="preserve"> predictive outputs into structured, repeatable actions aligned with operational roles. Research in decision support systems has demonstrated that embedding recommendations directly into workflows significantly improves decision speed and consistency, particularly in high-tempo environments (Shrestha et al., 2019). </w:t>
      </w:r>
      <w:r>
        <w:t>In wildfire operations, this capability can be used to trigger actions such as resource pre-positioning, adjustments to</w:t>
      </w:r>
      <w:r w:rsidRPr="004604ED">
        <w:t xml:space="preserve"> response strategies, and coordination between agencies based on real-time risk conditions. Rather than requiring decision-makers to interpret dashboards, the system delivers context-specific prompts that align with ongoing operational tasks.</w:t>
      </w:r>
    </w:p>
    <w:p w14:paraId="7281347B" w14:textId="55AE1627" w:rsidR="004604ED" w:rsidRPr="004604ED" w:rsidRDefault="004604ED" w:rsidP="004604ED">
      <w:pPr>
        <w:pStyle w:val="NormalWeb"/>
        <w:ind w:firstLine="720"/>
      </w:pPr>
      <w:r w:rsidRPr="004604ED">
        <w:t xml:space="preserve">A key component of this approach is the use of event-driven architectures, in which changes in risk conditions automatically initiate predefined workflows. For example, a significant increase in wildfire risk—identified through predictive modeling—can trigger alerts to fire departments, initiate </w:t>
      </w:r>
      <w:r>
        <w:t>resource staging</w:t>
      </w:r>
      <w:r w:rsidRPr="004604ED">
        <w:t xml:space="preserve">, and notify aviation operators of potential airspace constraints. This aligns with broader findings in emergency management, which emphasize the importance of reducing latency between </w:t>
      </w:r>
      <w:r>
        <w:t xml:space="preserve">the availability of information </w:t>
      </w:r>
      <w:r w:rsidRPr="004604ED">
        <w:t>and action (Seppänen et al., 2013). By embedding decision triggers within workflows, Salesforce supports a transition from reactive response to proactive operational management.</w:t>
      </w:r>
    </w:p>
    <w:p w14:paraId="61C74E2A" w14:textId="77777777" w:rsidR="004604ED" w:rsidRPr="004604ED" w:rsidRDefault="004604ED" w:rsidP="004604ED">
      <w:pPr>
        <w:pStyle w:val="NormalWeb"/>
        <w:ind w:firstLine="720"/>
      </w:pPr>
      <w:r w:rsidRPr="004604ED">
        <w:t>Importantly, this framework maintains a human-in-the-loop model of decision-making. While automation can initiate workflows and provide recommendations, final decision authority remains with operational personnel. This approach is consistent with research in human–AI collaboration, which emphasizes that AI systems are most effective when they augment, rather than replace, human judgment in complex environments (Endsley, 2017; Shrestha et al., 2019). By integrating predictive insights into workflows while preserving human oversight, the system balances efficiency with accountability.</w:t>
      </w:r>
    </w:p>
    <w:p w14:paraId="360E8849" w14:textId="5E3395BC" w:rsidR="004604ED" w:rsidRDefault="004604ED" w:rsidP="004604ED">
      <w:pPr>
        <w:pStyle w:val="NormalWeb"/>
        <w:ind w:firstLine="720"/>
      </w:pPr>
      <w:r w:rsidRPr="004604ED">
        <w:t xml:space="preserve">However, it is critical to reiterate that workflow automation alone does not close the insight–action gap. If workflows are not aligned with real operational conditions, or if decision-makers do not trust or engage with the system, automation risks becoming another layer of abstraction rather than a driver of action. The effectiveness of Salesforce within this framework </w:t>
      </w:r>
      <w:r w:rsidRPr="004604ED">
        <w:lastRenderedPageBreak/>
        <w:t>is</w:t>
      </w:r>
      <w:r>
        <w:t xml:space="preserve"> therefore contingent on</w:t>
      </w:r>
      <w:r w:rsidRPr="004604ED">
        <w:t xml:space="preserve"> its integration with predictive intelligence and real-time operational data. Its value lies not in its ability to automate processes, but in its ability to deliver decision-relevant information at the precise moment it is needed.</w:t>
      </w:r>
    </w:p>
    <w:p w14:paraId="17FE5FCF" w14:textId="77777777" w:rsidR="0074197F" w:rsidRDefault="0074197F" w:rsidP="004604ED">
      <w:pPr>
        <w:pStyle w:val="NormalWeb"/>
        <w:ind w:firstLine="720"/>
      </w:pPr>
    </w:p>
    <w:p w14:paraId="06169A5E" w14:textId="77777777" w:rsidR="0074197F" w:rsidRPr="0074197F" w:rsidRDefault="0074197F" w:rsidP="0074197F">
      <w:pPr>
        <w:pStyle w:val="NormalWeb"/>
        <w:ind w:firstLine="720"/>
        <w:rPr>
          <w:b/>
          <w:bCs/>
        </w:rPr>
      </w:pPr>
      <w:r w:rsidRPr="0074197F">
        <w:rPr>
          <w:b/>
          <w:bCs/>
        </w:rPr>
        <w:t>Aviation Integration: Airspace Monitoring and Drone Risk Mitigation</w:t>
      </w:r>
    </w:p>
    <w:p w14:paraId="2C2CC91D" w14:textId="77777777" w:rsidR="0074197F" w:rsidRPr="0074197F" w:rsidRDefault="0074197F" w:rsidP="0074197F">
      <w:pPr>
        <w:pStyle w:val="NormalWeb"/>
        <w:ind w:firstLine="720"/>
      </w:pPr>
      <w:r w:rsidRPr="0074197F">
        <w:t>Wildfire response operations increasingly rely on aerial assets, including fixed-wing aircraft, helicopters, and unmanned aircraft systems, all operating within highly dynamic and often congested airspace. As wildfire incidents expand in scale and complexity, the need for integrated airspace awareness has become critical for ensuring both operational effectiveness and safety. However, many existing wildfire management systems treat aviation operations as a parallel domain rather than an integrated component, resulting in fragmented situational awareness and increased risk of conflict.</w:t>
      </w:r>
    </w:p>
    <w:p w14:paraId="4D2C2385" w14:textId="58CF5AFA" w:rsidR="0074197F" w:rsidRPr="0074197F" w:rsidRDefault="0074197F" w:rsidP="0074197F">
      <w:pPr>
        <w:pStyle w:val="NormalWeb"/>
        <w:ind w:firstLine="720"/>
      </w:pPr>
      <w:r w:rsidRPr="0074197F">
        <w:t>Unauthorized drone incursions represent a particularly significant and growing hazard within wildfire environments. Documented incidents have demonstrated that the presence of drones within Temporary Flight Restriction (TFR) areas can force the grounding of aerial firefighting operations, delay suppression efforts</w:t>
      </w:r>
      <w:r>
        <w:t>, and increase</w:t>
      </w:r>
      <w:r w:rsidRPr="0074197F">
        <w:t xml:space="preserve"> risk to both personnel and infrastructure (Clothier et al., 2015; Merkert et al., 2020). These disruptions highlight a key limitation in current systems: while drone activity can often be detected, the ability to intervene in real time and influence operator behavior remains limited.</w:t>
      </w:r>
    </w:p>
    <w:p w14:paraId="315B71D2" w14:textId="755B6EF3" w:rsidR="0074197F" w:rsidRPr="0074197F" w:rsidRDefault="0074197F" w:rsidP="0074197F">
      <w:pPr>
        <w:pStyle w:val="NormalWeb"/>
        <w:ind w:firstLine="720"/>
      </w:pPr>
      <w:r w:rsidRPr="0074197F">
        <w:t xml:space="preserve">Recent regulatory developments, including the Federal Aviation Administration’s implementation of Remote Identification (Remote ID) requirements for unmanned aircraft systems, have introduced new capabilities </w:t>
      </w:r>
      <w:r>
        <w:t>to identify and track drones and their operators in</w:t>
      </w:r>
      <w:r w:rsidRPr="0074197F">
        <w:t xml:space="preserve"> flight (Federal Aviation Administration [FAA], 2023). Remote ID enables the broadcast of identifying and positional information, creating the potential for real-time correlation between drone activity, operator identity, and airspace restrictions. Within the proposed framework, this capability can be integrated with broader aviation data sources, including Automatic Dependent Surveillance–Broadcast (ADS-B) data, TFR boundaries, and wildfire operational zones, to establish a unified airspace monitoring environment.</w:t>
      </w:r>
    </w:p>
    <w:p w14:paraId="1C2A4A3A" w14:textId="77777777" w:rsidR="0074197F" w:rsidRPr="0074197F" w:rsidRDefault="0074197F" w:rsidP="0074197F">
      <w:pPr>
        <w:pStyle w:val="NormalWeb"/>
        <w:ind w:firstLine="720"/>
      </w:pPr>
      <w:r w:rsidRPr="0074197F">
        <w:t>Building upon this integrated data foundation, the framework introduces a proactive approach to drone risk mitigation that extends beyond detection to active communication and intervention. By correlating Remote ID data, registration information, and geospatial airspace restrictions, the system can identify when a drone enters a restricted wildfire area in real time. This capability can be extended to support automated notification mechanisms, such as SMS or mobile-based alerts, directed at the operator. These alerts may inform the operator that they are operating within restricted airspace, instruct them to exit the area immediately, and indicate that enforcement actions may be initiated if noncompliance continues.</w:t>
      </w:r>
    </w:p>
    <w:p w14:paraId="1D6E4ABF" w14:textId="29FEDACB" w:rsidR="0074197F" w:rsidRPr="0074197F" w:rsidRDefault="0074197F" w:rsidP="0074197F">
      <w:pPr>
        <w:pStyle w:val="NormalWeb"/>
        <w:ind w:firstLine="720"/>
      </w:pPr>
      <w:r w:rsidRPr="0074197F">
        <w:lastRenderedPageBreak/>
        <w:t xml:space="preserve">Such a capability represents a shift from passive situational awareness to active behavioral influence, enabling operators to correct unsafe actions before they escalate into operational disruptions or safety incidents. This approach aligns with broader trends in aviation safety and unmanned traffic management, which emphasize real-time communication and transparency as mechanisms </w:t>
      </w:r>
      <w:r>
        <w:t xml:space="preserve">to reduce risk in shared airspace </w:t>
      </w:r>
      <w:r w:rsidRPr="0074197F">
        <w:t>(Clothier et al., 2015). Additionally, integration with operational workflows can ensure that drone incursions simultaneously trigger alerts to incident command and law enforcement agencies, enabling coordinated response alongside automated operator notification.</w:t>
      </w:r>
    </w:p>
    <w:p w14:paraId="2B36334A" w14:textId="0920C86A" w:rsidR="0074197F" w:rsidRPr="0074197F" w:rsidRDefault="0074197F" w:rsidP="0074197F">
      <w:pPr>
        <w:pStyle w:val="NormalWeb"/>
        <w:ind w:firstLine="720"/>
      </w:pPr>
      <w:r w:rsidRPr="0074197F">
        <w:t xml:space="preserve">However, the feasibility and implementation of such a system are subject to technical and regulatory constraints. The ability to directly contact drone operators depends on access to registration-linked contact information or integration with telecommunications infrastructure, both of which raise </w:t>
      </w:r>
      <w:r>
        <w:t>privacy, data security, and regulatory compliance considerations</w:t>
      </w:r>
      <w:r w:rsidRPr="0074197F">
        <w:t>. Furthermore, not all unmanned aircraft may be compliant with Remote ID requirements, potentially limiting system coverage in the near term. Despite these challenges, the rapid evolution of UAS regulations and traffic management systems suggests that such capabilities are increasingly achievable within future operational environments.</w:t>
      </w:r>
    </w:p>
    <w:p w14:paraId="595A76AC" w14:textId="57335888" w:rsidR="0074197F" w:rsidRPr="0074197F" w:rsidRDefault="0074197F" w:rsidP="0074197F">
      <w:pPr>
        <w:pStyle w:val="NormalWeb"/>
        <w:ind w:firstLine="720"/>
      </w:pPr>
      <w:r w:rsidRPr="0074197F">
        <w:t xml:space="preserve">Consistent with the central argument of this paper, the value of aviation integration lies not in </w:t>
      </w:r>
      <w:r>
        <w:t>detecting</w:t>
      </w:r>
      <w:r w:rsidRPr="0074197F">
        <w:t xml:space="preserve"> airspace activity alone, but in its ability to influence operational decisions and behaviors in real time. Monitoring systems that identify drone incursions without enabling intervention to remain </w:t>
      </w:r>
      <w:r>
        <w:t>purely observational</w:t>
      </w:r>
      <w:r w:rsidRPr="0074197F">
        <w:t xml:space="preserve">. By contrast, systems that combine detection, communication, and coordinated response begin to close the gap between insight and action. When integrated </w:t>
      </w:r>
      <w:r>
        <w:t>into a broader decision intelligence framework, airspace monitoring becomes</w:t>
      </w:r>
      <w:r w:rsidRPr="0074197F">
        <w:t xml:space="preserve"> an operational capability that actively contributes to wildfire risk mitigation.</w:t>
      </w:r>
    </w:p>
    <w:p w14:paraId="7E8787B0" w14:textId="0D476CBD" w:rsidR="0074197F" w:rsidRDefault="0074197F" w:rsidP="0074197F">
      <w:pPr>
        <w:pStyle w:val="NormalWeb"/>
        <w:ind w:firstLine="720"/>
      </w:pPr>
      <w:r w:rsidRPr="0074197F">
        <w:t xml:space="preserve">By </w:t>
      </w:r>
      <w:r>
        <w:t xml:space="preserve">integrating aviation data, drone telemetry, and real-time communication into a unified system, the proposed framework enhances </w:t>
      </w:r>
      <w:r w:rsidRPr="0074197F">
        <w:t>safety and coordination across wildfire operations. This integration reflects a broader shift toward operation-centric design, in which intelligence is embedded directly within the environment where decisions are made. In doing so, it addresses a critical limitation in current wildfire systems and supports the development of a more proactive, responsive, and adaptive approach to airspace risk management.</w:t>
      </w:r>
    </w:p>
    <w:p w14:paraId="08D1AE2E" w14:textId="77777777" w:rsidR="0074197F" w:rsidRDefault="0074197F" w:rsidP="0074197F">
      <w:pPr>
        <w:pStyle w:val="NormalWeb"/>
        <w:ind w:firstLine="720"/>
      </w:pPr>
    </w:p>
    <w:p w14:paraId="6D79C659" w14:textId="77777777" w:rsidR="0074197F" w:rsidRPr="0074197F" w:rsidRDefault="0074197F" w:rsidP="0074197F">
      <w:pPr>
        <w:pStyle w:val="NormalWeb"/>
        <w:ind w:firstLine="720"/>
        <w:rPr>
          <w:b/>
          <w:bCs/>
        </w:rPr>
      </w:pPr>
      <w:r w:rsidRPr="0074197F">
        <w:rPr>
          <w:b/>
          <w:bCs/>
        </w:rPr>
        <w:t>Decision Intelligence Layer: Closing the Insight–Action Gap</w:t>
      </w:r>
    </w:p>
    <w:p w14:paraId="73BB43A2" w14:textId="40147AC4" w:rsidR="0074197F" w:rsidRPr="0074197F" w:rsidRDefault="0074197F" w:rsidP="0074197F">
      <w:pPr>
        <w:pStyle w:val="NormalWeb"/>
        <w:ind w:firstLine="720"/>
      </w:pPr>
      <w:r w:rsidRPr="0074197F">
        <w:t xml:space="preserve">Despite significant advancements in data integration, predictive modeling, and situational awareness, the effectiveness of wildfire mitigation systems </w:t>
      </w:r>
      <w:r>
        <w:t>remains constrained by a persistent, well-documented limitation: the inability to translate insights</w:t>
      </w:r>
      <w:r w:rsidRPr="0074197F">
        <w:t xml:space="preserve"> into real-time operational action. As demonstrated across wildfire management, aviation safety, and emergency response literature, systems are increasingly capable of identifying risk yet often fail to influence decisions at the point where those risks must be managed (Endsley, 2017; Leveson, 2011; Calkin et al., </w:t>
      </w:r>
      <w:r w:rsidRPr="0074197F">
        <w:lastRenderedPageBreak/>
        <w:t xml:space="preserve">2021). This </w:t>
      </w:r>
      <w:proofErr w:type="gramStart"/>
      <w:r>
        <w:t>disconnect</w:t>
      </w:r>
      <w:proofErr w:type="gramEnd"/>
      <w:r w:rsidRPr="0074197F">
        <w:t>—referred to throughout this paper as the insight–action gap—represents the primary failure point in modern safety systems.</w:t>
      </w:r>
    </w:p>
    <w:p w14:paraId="721E8F11" w14:textId="77777777" w:rsidR="0074197F" w:rsidRPr="0074197F" w:rsidRDefault="0074197F" w:rsidP="0074197F">
      <w:pPr>
        <w:pStyle w:val="NormalWeb"/>
        <w:ind w:firstLine="720"/>
      </w:pPr>
      <w:r w:rsidRPr="0074197F">
        <w:t>The decision intelligence layer is introduced as the central mechanism for addressing this limitation. Unlike traditional platform-centric approaches that emphasize data aggregation and visualization, this layer is designed to embed predictive insights directly into operational workflows, ensuring that risk identification is immediately coupled with actionable guidance. The objective is not to improve awareness alone, but to actively shape decision-making in real time within the operational environment.</w:t>
      </w:r>
    </w:p>
    <w:p w14:paraId="19636AB3" w14:textId="3016B49D" w:rsidR="0074197F" w:rsidRPr="0074197F" w:rsidRDefault="0074197F" w:rsidP="0074197F">
      <w:pPr>
        <w:pStyle w:val="NormalWeb"/>
        <w:ind w:firstLine="720"/>
      </w:pPr>
      <w:r w:rsidRPr="0074197F">
        <w:t xml:space="preserve">At its core, the decision intelligence layer </w:t>
      </w:r>
      <w:r>
        <w:t>links predictive outputs from systems such as Einstein AI to event-driven workflows executed on</w:t>
      </w:r>
      <w:r w:rsidRPr="0074197F">
        <w:t xml:space="preserve"> platforms such as Salesforce. This integration enables the automatic generation of context-specific actions in response to evolving risk conditions. For example, an elevated wildfire risk </w:t>
      </w:r>
      <w:r>
        <w:t xml:space="preserve">score derived from environmental data and predictive modeling </w:t>
      </w:r>
      <w:r w:rsidRPr="0074197F">
        <w:t xml:space="preserve">can trigger a coordinated set of actions, including pre-positioning </w:t>
      </w:r>
      <w:r>
        <w:t>firefighting resources, adjusting aerial operations, and issuing</w:t>
      </w:r>
      <w:r w:rsidRPr="0074197F">
        <w:t xml:space="preserve"> alerts to relevant stakeholders. Similarly, the detection of a drone incursion within restricted airspace can initiate immediate notifications to the operator, alerts to incident command, and coordination with law enforcement, ensuring that the risk is addressed in real time rather than simply observed.</w:t>
      </w:r>
    </w:p>
    <w:p w14:paraId="160121AF" w14:textId="77777777" w:rsidR="0074197F" w:rsidRPr="0074197F" w:rsidRDefault="0074197F" w:rsidP="0074197F">
      <w:pPr>
        <w:pStyle w:val="NormalWeb"/>
        <w:ind w:firstLine="720"/>
      </w:pPr>
      <w:r w:rsidRPr="0074197F">
        <w:t>This approach reflects a shift from passive information systems to active decision support systems. In traditional models, decision-makers are required to interpret data presented through dashboards and determine appropriate actions, a process that introduces delays and increases cognitive load (Endsley, 2017). In contrast, the decision intelligence layer delivers pre-contextualized insights that are directly aligned with specific operational roles and tasks. By reducing the need for interpretation and enabling rapid response, this model enhances both the speed and consistency of decision-making under high-pressure conditions.</w:t>
      </w:r>
    </w:p>
    <w:p w14:paraId="4475E315" w14:textId="77777777" w:rsidR="0074197F" w:rsidRPr="0074197F" w:rsidRDefault="0074197F" w:rsidP="0074197F">
      <w:pPr>
        <w:pStyle w:val="NormalWeb"/>
        <w:ind w:firstLine="720"/>
      </w:pPr>
      <w:r w:rsidRPr="0074197F">
        <w:t>Importantly, the decision intelligence layer does not eliminate human involvement, but rather redefines it. Consistent with research in human–AI collaboration, the system maintains a human-in-the-loop framework in which AI provides recommendations and triggers actions, while final decision authority remains with operational personnel (Shrestha et al., 2019). This ensures that decisions are informed by both data-driven insights and human judgment, preserving accountability and adaptability in complex and uncertain environments.</w:t>
      </w:r>
    </w:p>
    <w:p w14:paraId="7995726B" w14:textId="4A1BCADE" w:rsidR="0074197F" w:rsidRPr="0074197F" w:rsidRDefault="0074197F" w:rsidP="0074197F">
      <w:pPr>
        <w:pStyle w:val="NormalWeb"/>
        <w:ind w:firstLine="720"/>
      </w:pPr>
      <w:r w:rsidRPr="0074197F">
        <w:t xml:space="preserve">A critical feature of this layer is its ability to contextualize risk in real time. Risk is not static; it evolves continuously </w:t>
      </w:r>
      <w:r>
        <w:t>in response to</w:t>
      </w:r>
      <w:r w:rsidRPr="0074197F">
        <w:t xml:space="preserve"> changes in environmental conditions, operational activity, and human behavior. The decision intelligence layer continuously updates its </w:t>
      </w:r>
      <w:proofErr w:type="gramStart"/>
      <w:r w:rsidRPr="0074197F">
        <w:t>outputs</w:t>
      </w:r>
      <w:proofErr w:type="gramEnd"/>
      <w:r w:rsidRPr="0074197F">
        <w:t xml:space="preserve"> based on incoming data, ensuring that recommendations remain aligned with current conditions. This dynamic capability is particularly important in wildfire environments, where rapid changes in wind, temperature, and fuel conditions can significantly alter fire behavior within short timeframes.</w:t>
      </w:r>
    </w:p>
    <w:p w14:paraId="7553723F" w14:textId="4022628C" w:rsidR="0074197F" w:rsidRPr="0074197F" w:rsidRDefault="0074197F" w:rsidP="0074197F">
      <w:pPr>
        <w:pStyle w:val="NormalWeb"/>
        <w:ind w:firstLine="720"/>
      </w:pPr>
      <w:r w:rsidRPr="0074197F">
        <w:lastRenderedPageBreak/>
        <w:t xml:space="preserve">Furthermore, </w:t>
      </w:r>
      <w:r>
        <w:t>integrating</w:t>
      </w:r>
      <w:r w:rsidRPr="0074197F">
        <w:t xml:space="preserve"> aviation and airspace data within this layer enables coordinated decision-making across multiple domains. By combining wildfire risk modeling with real-time airspace monitoring, the system can generate decisions that account for both environmental and operational constraints. For example, predictive models indicating increased fire intensity in a specific region can be combined with airspace data to adjust flight paths, restrict drone activity, and prioritize aerial firefighting resources. This multi-domain integration enhances both safety and operational effectiveness by ensuring that decisions are informed by a comprehensive understanding of the environment.</w:t>
      </w:r>
    </w:p>
    <w:p w14:paraId="1D52D300" w14:textId="77777777" w:rsidR="0074197F" w:rsidRPr="0074197F" w:rsidRDefault="0074197F" w:rsidP="0074197F">
      <w:pPr>
        <w:pStyle w:val="NormalWeb"/>
        <w:ind w:firstLine="720"/>
      </w:pPr>
      <w:r w:rsidRPr="0074197F">
        <w:t>The decision intelligence layer also extends to proactive risk communication, enabling the distribution of predictive alerts to fire departments, aviation operators, and the public. These alerts are not merely informational; they are designed to prompt specific actions, such as increasing readiness levels, avoiding high-risk activities, or adjusting operational plans. By linking communication directly to decision-making, the system ensures that predictive insights are translated into measurable changes in behavior.</w:t>
      </w:r>
    </w:p>
    <w:p w14:paraId="0D756113" w14:textId="77777777" w:rsidR="0074197F" w:rsidRPr="0074197F" w:rsidRDefault="0074197F" w:rsidP="0074197F">
      <w:pPr>
        <w:pStyle w:val="NormalWeb"/>
        <w:ind w:firstLine="720"/>
      </w:pPr>
      <w:r w:rsidRPr="0074197F">
        <w:t>However, the effectiveness of the decision intelligence layer depends on its integration within the operational environment. Systems that generate recommendations without aligning them with workflows, roles, and organizational structures risk being ignored or underutilized. This underscores the importance of designing decision support systems that are not only technically capable, but also operationally relevant and trusted by users. As highlighted in safety and systems theory literature, effective control structures are essential for ensuring that information leads to action (Leveson, 2011).</w:t>
      </w:r>
    </w:p>
    <w:p w14:paraId="6B19C09C" w14:textId="77777777" w:rsidR="0074197F" w:rsidRPr="0074197F" w:rsidRDefault="0074197F" w:rsidP="0074197F">
      <w:pPr>
        <w:pStyle w:val="NormalWeb"/>
        <w:ind w:firstLine="720"/>
      </w:pPr>
      <w:r w:rsidRPr="0074197F">
        <w:t>Ultimately, the decision intelligence layer represents a fundamental shift in how wildfire mitigation systems are conceptualized and implemented. Rather than focusing on who hosts the data or how it is visualized, this approach centers on how intelligence is applied within the decision-making process. It acknowledges that predictive models and integrated platforms, while necessary, are insufficient on their own to improve outcomes. The true advancement lies in closing the loop between prediction and action—embedding intelligence within the operation so that it directly influences behavior in real time.</w:t>
      </w:r>
    </w:p>
    <w:p w14:paraId="55FF0F0A" w14:textId="40C31E08" w:rsidR="0074197F" w:rsidRDefault="0074197F" w:rsidP="0074197F">
      <w:pPr>
        <w:pStyle w:val="NormalWeb"/>
        <w:ind w:firstLine="720"/>
      </w:pPr>
      <w:r w:rsidRPr="0074197F">
        <w:t xml:space="preserve">By establishing this connection, the proposed framework moves beyond observational intelligence and toward operational intelligence, enabling a more proactive, responsive, and effective approach to wildfire mitigation. This shift is essential </w:t>
      </w:r>
      <w:r>
        <w:t>to addressing the growing scale and complexity of wildfires</w:t>
      </w:r>
      <w:r w:rsidRPr="0074197F">
        <w:t xml:space="preserve"> and represents the next critical step in the evolution of safety systems.</w:t>
      </w:r>
    </w:p>
    <w:p w14:paraId="3AB316F9" w14:textId="77777777" w:rsidR="0074197F" w:rsidRDefault="0074197F" w:rsidP="0074197F">
      <w:pPr>
        <w:pStyle w:val="NormalWeb"/>
        <w:ind w:firstLine="720"/>
      </w:pPr>
    </w:p>
    <w:p w14:paraId="56E7444D" w14:textId="77777777" w:rsidR="0074197F" w:rsidRPr="0074197F" w:rsidRDefault="0074197F" w:rsidP="0074197F">
      <w:pPr>
        <w:pStyle w:val="NormalWeb"/>
        <w:ind w:firstLine="720"/>
        <w:rPr>
          <w:b/>
          <w:bCs/>
        </w:rPr>
      </w:pPr>
      <w:r w:rsidRPr="0074197F">
        <w:rPr>
          <w:b/>
          <w:bCs/>
        </w:rPr>
        <w:t>Conclusion</w:t>
      </w:r>
    </w:p>
    <w:p w14:paraId="01340FB9" w14:textId="058C7210" w:rsidR="0074197F" w:rsidRPr="0074197F" w:rsidRDefault="0074197F" w:rsidP="0074197F">
      <w:pPr>
        <w:pStyle w:val="NormalWeb"/>
        <w:ind w:firstLine="720"/>
      </w:pPr>
      <w:r w:rsidRPr="0074197F">
        <w:lastRenderedPageBreak/>
        <w:t xml:space="preserve">Wildfire mitigation is often framed as a problem of data, technology, or platform capability. However, as this paper has demonstrated, the core limitation is not the absence of information or predictive power, but the persistent inability to translate insight into real-time operational action. Across wildfire management, aviation safety, and emergency response systems, the pattern is consistent: risk is increasingly well understood yet not consistently managed at the point </w:t>
      </w:r>
      <w:r>
        <w:t>of decision-making</w:t>
      </w:r>
      <w:r w:rsidRPr="0074197F">
        <w:t>.</w:t>
      </w:r>
    </w:p>
    <w:p w14:paraId="454BE634" w14:textId="1DD61464" w:rsidR="0074197F" w:rsidRPr="0074197F" w:rsidRDefault="0074197F" w:rsidP="0074197F">
      <w:pPr>
        <w:pStyle w:val="NormalWeb"/>
        <w:ind w:firstLine="720"/>
      </w:pPr>
      <w:r w:rsidRPr="0074197F">
        <w:t xml:space="preserve">Recent advancements—including initiatives such as </w:t>
      </w:r>
      <w:proofErr w:type="spellStart"/>
      <w:r w:rsidRPr="0074197F">
        <w:t>Emberpoint</w:t>
      </w:r>
      <w:proofErr w:type="spellEnd"/>
      <w:r w:rsidRPr="0074197F">
        <w:t xml:space="preserve"> and technologies such as MuleSoft, Einstein AI, and the broader Salesforce ecosystem—represent meaningful progress in integrating data, enhancing situational awareness, and improving predictive capabilities. These systems are necessary</w:t>
      </w:r>
      <w:r>
        <w:t xml:space="preserve"> but </w:t>
      </w:r>
      <w:r w:rsidRPr="0074197F">
        <w:t>not sufficient. They organize, analyze, and surface insight, but they do not inherently close the loop between prediction and decision-making. As a result, even the most advanced platforms risk remaining observational rather than operational.</w:t>
      </w:r>
    </w:p>
    <w:p w14:paraId="0BCB2300" w14:textId="77777777" w:rsidR="0074197F" w:rsidRPr="0074197F" w:rsidRDefault="0074197F" w:rsidP="0074197F">
      <w:pPr>
        <w:pStyle w:val="NormalWeb"/>
        <w:ind w:firstLine="720"/>
      </w:pPr>
      <w:r w:rsidRPr="0074197F">
        <w:t>The framework proposed in this paper challenges this paradigm by shifting the focus from platform-centric design to operation-centric execution. Rather than asking how data can be better organized or visualized, it asks how intelligence can be embedded directly within the operational environment to influence decisions in real time. This shift represents the true next step in the evolution of wildfire mitigation systems.</w:t>
      </w:r>
    </w:p>
    <w:p w14:paraId="0B0A683B" w14:textId="2E77BB70" w:rsidR="0074197F" w:rsidRPr="0074197F" w:rsidRDefault="0074197F" w:rsidP="0074197F">
      <w:pPr>
        <w:pStyle w:val="NormalWeb"/>
        <w:ind w:firstLine="720"/>
      </w:pPr>
      <w:r w:rsidRPr="0074197F">
        <w:t xml:space="preserve">By integrating data orchestration </w:t>
      </w:r>
      <w:r>
        <w:t>via MuleSoft, predictive modeling via Einstein AI, workflow execution via Salesforce, and real-time aviation and airspace monitoring, this framework lays</w:t>
      </w:r>
      <w:r w:rsidRPr="0074197F">
        <w:t xml:space="preserve"> the foundation for a unified decision intelligence system. However, the value of this system is not defined by its technical components, but by its ability to connect those components to action. Whether through automated alerts to drone operators, predictive risk notifications to fire departments, or real-time adjustments to aerial operations, the system’s effectiveness is measured by its impact on behavior and outcomes.</w:t>
      </w:r>
    </w:p>
    <w:p w14:paraId="294D5FE0" w14:textId="565FA20F" w:rsidR="0074197F" w:rsidRPr="0074197F" w:rsidRDefault="0074197F" w:rsidP="0074197F">
      <w:pPr>
        <w:pStyle w:val="NormalWeb"/>
        <w:ind w:firstLine="720"/>
      </w:pPr>
      <w:r w:rsidRPr="0074197F">
        <w:t xml:space="preserve">This distinction is critical. Technology can identify risk, but only decision-making can mitigate it. Without a mechanism to </w:t>
      </w:r>
      <w:r>
        <w:t>operationalize insights, predictive models</w:t>
      </w:r>
      <w:r w:rsidRPr="0074197F">
        <w:t xml:space="preserve"> and integrated platforms will continue to fall short of their potential. The future of wildfire mitigation will therefore depend not on the next generation of tools, but on the ability to embed intelligence into the decision-making layer where those tools are applied.</w:t>
      </w:r>
    </w:p>
    <w:p w14:paraId="1863CFF2" w14:textId="7A866231" w:rsidR="0074197F" w:rsidRPr="0074197F" w:rsidRDefault="0074197F" w:rsidP="0074197F">
      <w:pPr>
        <w:pStyle w:val="NormalWeb"/>
        <w:ind w:firstLine="720"/>
      </w:pPr>
      <w:r w:rsidRPr="0074197F">
        <w:t>This paper has intentionally positioned itself as a theoretical framework</w:t>
      </w:r>
      <w:r>
        <w:t xml:space="preserve"> rather than</w:t>
      </w:r>
      <w:r w:rsidRPr="0074197F">
        <w:t xml:space="preserve"> a finalized solution. Its purpose is to contribute to a broader conversation among wildfire professionals, aviation experts, and technology leaders regarding the direction of future systems. As wildfire risk continues to escalate in scale and complexity, the need for interdisciplinary collaboration becomes increasingly urgent. Aviation, artificial intelligence, and emergency management must converge not only at the level of data but at the level of decision-making.</w:t>
      </w:r>
    </w:p>
    <w:p w14:paraId="482D39E6" w14:textId="651C0DD9" w:rsidR="0074197F" w:rsidRPr="0074197F" w:rsidRDefault="0074197F" w:rsidP="0074197F">
      <w:pPr>
        <w:pStyle w:val="NormalWeb"/>
        <w:ind w:firstLine="720"/>
      </w:pPr>
      <w:r w:rsidRPr="0074197F">
        <w:t xml:space="preserve">Ultimately, the question is no longer whether we can predict wildfire risk—we can. The question is whether we can act on that information fast enough, consistently enough, and </w:t>
      </w:r>
      <w:r w:rsidRPr="0074197F">
        <w:lastRenderedPageBreak/>
        <w:t>intelligently enough to change outcomes. Closing the gap between insight and action is not simply a technical challenge; it is a system</w:t>
      </w:r>
      <w:r>
        <w:t xml:space="preserve">, operational, and </w:t>
      </w:r>
      <w:r w:rsidRPr="0074197F">
        <w:t>human challenge.</w:t>
      </w:r>
    </w:p>
    <w:p w14:paraId="0A13153C" w14:textId="4982B84B" w:rsidR="0074197F" w:rsidRPr="0074197F" w:rsidRDefault="0074197F" w:rsidP="0074197F">
      <w:pPr>
        <w:pStyle w:val="NormalWeb"/>
        <w:ind w:firstLine="720"/>
      </w:pPr>
      <w:r w:rsidRPr="0074197F">
        <w:t xml:space="preserve">If that gap can be closed, the impact extends far beyond wildfire mitigation. It represents a new model for safety systems across industries, one in which intelligence is not merely observed, but applied. One in which risk is not only identified, but actively managed. And one in which technology does not replace human decision-making but strengthens it </w:t>
      </w:r>
      <w:proofErr w:type="gramStart"/>
      <w:r w:rsidRPr="0074197F">
        <w:t>at the moment</w:t>
      </w:r>
      <w:proofErr w:type="gramEnd"/>
      <w:r w:rsidRPr="0074197F">
        <w:t xml:space="preserve"> it matters most.</w:t>
      </w:r>
    </w:p>
    <w:p w14:paraId="25C104C9" w14:textId="77777777" w:rsidR="0074197F" w:rsidRPr="0074197F" w:rsidRDefault="0074197F" w:rsidP="0074197F">
      <w:pPr>
        <w:pStyle w:val="NormalWeb"/>
        <w:ind w:firstLine="720"/>
      </w:pPr>
    </w:p>
    <w:p w14:paraId="641F2D06" w14:textId="77777777" w:rsidR="0074197F" w:rsidRPr="0074197F" w:rsidRDefault="0074197F" w:rsidP="0074197F">
      <w:pPr>
        <w:pStyle w:val="NormalWeb"/>
        <w:ind w:firstLine="720"/>
      </w:pPr>
    </w:p>
    <w:p w14:paraId="7BFA8498" w14:textId="77777777" w:rsidR="0074197F" w:rsidRPr="004604ED" w:rsidRDefault="0074197F" w:rsidP="004604ED">
      <w:pPr>
        <w:pStyle w:val="NormalWeb"/>
        <w:ind w:firstLine="720"/>
      </w:pPr>
    </w:p>
    <w:p w14:paraId="0EA3CA70" w14:textId="77777777" w:rsidR="004604ED" w:rsidRPr="00A45460" w:rsidRDefault="004604ED" w:rsidP="00A45460">
      <w:pPr>
        <w:pStyle w:val="NormalWeb"/>
        <w:ind w:firstLine="720"/>
      </w:pPr>
    </w:p>
    <w:p w14:paraId="17350277" w14:textId="77777777" w:rsidR="00A45460" w:rsidRPr="00A45460" w:rsidRDefault="00A45460" w:rsidP="00A45460">
      <w:pPr>
        <w:pStyle w:val="NormalWeb"/>
        <w:ind w:firstLine="720"/>
      </w:pPr>
    </w:p>
    <w:p w14:paraId="5976F000" w14:textId="77777777" w:rsidR="00A45460" w:rsidRPr="00A45460" w:rsidRDefault="00A45460" w:rsidP="00A45460">
      <w:pPr>
        <w:pStyle w:val="NormalWeb"/>
        <w:ind w:firstLine="720"/>
      </w:pPr>
    </w:p>
    <w:p w14:paraId="4597D44C" w14:textId="77777777" w:rsidR="00A45460" w:rsidRPr="00B7108D" w:rsidRDefault="00A45460" w:rsidP="00B7108D">
      <w:pPr>
        <w:pStyle w:val="NormalWeb"/>
        <w:ind w:firstLine="720"/>
      </w:pPr>
    </w:p>
    <w:p w14:paraId="39DD7F2E" w14:textId="77777777" w:rsidR="00B7108D" w:rsidRPr="00B7108D" w:rsidRDefault="00B7108D" w:rsidP="00B7108D">
      <w:pPr>
        <w:pStyle w:val="NormalWeb"/>
        <w:ind w:firstLine="720"/>
      </w:pPr>
    </w:p>
    <w:p w14:paraId="4A929B48" w14:textId="77777777" w:rsidR="00850118" w:rsidRPr="00850118" w:rsidRDefault="00850118" w:rsidP="00850118">
      <w:pPr>
        <w:pStyle w:val="NormalWeb"/>
        <w:ind w:firstLine="720"/>
        <w:jc w:val="center"/>
        <w:rPr>
          <w:b/>
          <w:bCs/>
        </w:rPr>
      </w:pPr>
      <w:r w:rsidRPr="00850118">
        <w:rPr>
          <w:b/>
          <w:bCs/>
        </w:rPr>
        <w:t>References</w:t>
      </w:r>
    </w:p>
    <w:p w14:paraId="755BFEAF" w14:textId="77777777" w:rsidR="00850118" w:rsidRPr="00850118" w:rsidRDefault="00850118" w:rsidP="00850118">
      <w:pPr>
        <w:pStyle w:val="NormalWeb"/>
        <w:ind w:left="720" w:hanging="720"/>
      </w:pPr>
      <w:proofErr w:type="spellStart"/>
      <w:r w:rsidRPr="00850118">
        <w:t>Abatzoglou</w:t>
      </w:r>
      <w:proofErr w:type="spellEnd"/>
      <w:r w:rsidRPr="00850118">
        <w:t xml:space="preserve">, J. T., &amp; Williams, A. P. (2016). Impact of anthropogenic climate change on wildfire across western US forests. </w:t>
      </w:r>
      <w:r w:rsidRPr="00850118">
        <w:rPr>
          <w:i/>
          <w:iCs/>
        </w:rPr>
        <w:t>Proceedings of the National Academy of Sciences, 113</w:t>
      </w:r>
      <w:r w:rsidRPr="00850118">
        <w:t xml:space="preserve">(42), 11770–11775. </w:t>
      </w:r>
      <w:hyperlink r:id="rId9" w:tgtFrame="_new" w:history="1">
        <w:r w:rsidRPr="00850118">
          <w:rPr>
            <w:rStyle w:val="Hyperlink"/>
          </w:rPr>
          <w:t>https://doi.org/10.1073/pnas.1607171113</w:t>
        </w:r>
      </w:hyperlink>
    </w:p>
    <w:p w14:paraId="65466999" w14:textId="77777777" w:rsidR="00850118" w:rsidRPr="00850118" w:rsidRDefault="00850118" w:rsidP="00850118">
      <w:pPr>
        <w:pStyle w:val="NormalWeb"/>
        <w:ind w:left="720" w:hanging="720"/>
      </w:pPr>
      <w:r w:rsidRPr="00850118">
        <w:t xml:space="preserve">Calkin, D. E., Thompson, M. P., &amp; Finney, M. A. (2021). Negative consequences of positive </w:t>
      </w:r>
      <w:proofErr w:type="gramStart"/>
      <w:r w:rsidRPr="00850118">
        <w:t>feedbacks</w:t>
      </w:r>
      <w:proofErr w:type="gramEnd"/>
      <w:r w:rsidRPr="00850118">
        <w:t xml:space="preserve"> in US wildfire management. </w:t>
      </w:r>
      <w:r w:rsidRPr="00850118">
        <w:rPr>
          <w:i/>
          <w:iCs/>
        </w:rPr>
        <w:t>Forest Ecosystems, 8</w:t>
      </w:r>
      <w:r w:rsidRPr="00850118">
        <w:t>(1), 1–10. https://doi.org/10.1186/s40663-021-00280-1</w:t>
      </w:r>
    </w:p>
    <w:p w14:paraId="594DED52" w14:textId="77777777" w:rsidR="00850118" w:rsidRPr="00850118" w:rsidRDefault="00850118" w:rsidP="00850118">
      <w:pPr>
        <w:pStyle w:val="NormalWeb"/>
        <w:ind w:left="720" w:hanging="720"/>
      </w:pPr>
      <w:r w:rsidRPr="00850118">
        <w:t xml:space="preserve">Clothier, R. A., Greer, D. A., Greer, D. G., &amp; Mehta, A. M. (2015). Risk perception and the public acceptance of drones. </w:t>
      </w:r>
      <w:r w:rsidRPr="00850118">
        <w:rPr>
          <w:i/>
          <w:iCs/>
        </w:rPr>
        <w:t>Risk Analysis, 35</w:t>
      </w:r>
      <w:r w:rsidRPr="00850118">
        <w:t>(6), 1167–1183. https://doi.org/10.1111/risa.12330</w:t>
      </w:r>
    </w:p>
    <w:p w14:paraId="1D963B5B" w14:textId="77777777" w:rsidR="00850118" w:rsidRPr="00850118" w:rsidRDefault="00850118" w:rsidP="00850118">
      <w:pPr>
        <w:pStyle w:val="NormalWeb"/>
        <w:ind w:left="720" w:hanging="720"/>
      </w:pPr>
      <w:proofErr w:type="spellStart"/>
      <w:r w:rsidRPr="00850118">
        <w:t>Dijcks</w:t>
      </w:r>
      <w:proofErr w:type="spellEnd"/>
      <w:r w:rsidRPr="00850118">
        <w:t xml:space="preserve">, J.-P. (2019). </w:t>
      </w:r>
      <w:r w:rsidRPr="00850118">
        <w:rPr>
          <w:i/>
          <w:iCs/>
        </w:rPr>
        <w:t>API-led connectivity: Unlocking the power of integration</w:t>
      </w:r>
      <w:r w:rsidRPr="00850118">
        <w:t>. MuleSoft White Paper.</w:t>
      </w:r>
    </w:p>
    <w:p w14:paraId="276FE05C" w14:textId="77777777" w:rsidR="00850118" w:rsidRPr="00850118" w:rsidRDefault="00850118" w:rsidP="00850118">
      <w:pPr>
        <w:pStyle w:val="NormalWeb"/>
        <w:ind w:left="720" w:hanging="720"/>
      </w:pPr>
      <w:r w:rsidRPr="00850118">
        <w:lastRenderedPageBreak/>
        <w:t xml:space="preserve">Endsley, M. R. (2017). From here to autonomy: Lessons learned from human–automation research. </w:t>
      </w:r>
      <w:r w:rsidRPr="00850118">
        <w:rPr>
          <w:i/>
          <w:iCs/>
        </w:rPr>
        <w:t>Human Factors, 59</w:t>
      </w:r>
      <w:r w:rsidRPr="00850118">
        <w:t>(1), 5–27. https://doi.org/10.1177/0018720816681350</w:t>
      </w:r>
    </w:p>
    <w:p w14:paraId="09FEFC25" w14:textId="77777777" w:rsidR="00850118" w:rsidRPr="00850118" w:rsidRDefault="00850118" w:rsidP="00850118">
      <w:pPr>
        <w:pStyle w:val="NormalWeb"/>
        <w:ind w:left="720" w:hanging="720"/>
      </w:pPr>
      <w:r w:rsidRPr="00850118">
        <w:t xml:space="preserve">Federal Aviation Administration. (2023). </w:t>
      </w:r>
      <w:r w:rsidRPr="00850118">
        <w:rPr>
          <w:i/>
          <w:iCs/>
        </w:rPr>
        <w:t>Remote identification of unmanned aircraft systems</w:t>
      </w:r>
      <w:r w:rsidRPr="00850118">
        <w:t xml:space="preserve">. U.S. Department of Transportation. </w:t>
      </w:r>
      <w:hyperlink r:id="rId10" w:tgtFrame="_new" w:history="1">
        <w:r w:rsidRPr="00850118">
          <w:rPr>
            <w:rStyle w:val="Hyperlink"/>
          </w:rPr>
          <w:t>https://www.faa.gov</w:t>
        </w:r>
      </w:hyperlink>
    </w:p>
    <w:p w14:paraId="161BDF4D" w14:textId="77777777" w:rsidR="00850118" w:rsidRPr="00850118" w:rsidRDefault="00850118" w:rsidP="00850118">
      <w:pPr>
        <w:pStyle w:val="NormalWeb"/>
        <w:ind w:left="720" w:hanging="720"/>
      </w:pPr>
      <w:r w:rsidRPr="00850118">
        <w:t xml:space="preserve">Jain, P., Coogan, S. C. P., Subramanian, S. G., Crowley, M., Taylor, S., &amp; Flannigan, M. D. (2020). A review of machine learning applications in wildfire science and management. </w:t>
      </w:r>
      <w:r w:rsidRPr="00850118">
        <w:rPr>
          <w:i/>
          <w:iCs/>
        </w:rPr>
        <w:t>Environmental Reviews, 28</w:t>
      </w:r>
      <w:r w:rsidRPr="00850118">
        <w:t xml:space="preserve">(4), 478–505. </w:t>
      </w:r>
      <w:hyperlink r:id="rId11" w:tgtFrame="_new" w:history="1">
        <w:r w:rsidRPr="00850118">
          <w:rPr>
            <w:rStyle w:val="Hyperlink"/>
          </w:rPr>
          <w:t>https://doi.org/10.1139/er-2020-0019</w:t>
        </w:r>
      </w:hyperlink>
    </w:p>
    <w:p w14:paraId="465247DE" w14:textId="77777777" w:rsidR="00850118" w:rsidRPr="00850118" w:rsidRDefault="00850118" w:rsidP="00850118">
      <w:pPr>
        <w:pStyle w:val="NormalWeb"/>
        <w:ind w:left="720" w:hanging="720"/>
      </w:pPr>
      <w:r w:rsidRPr="00850118">
        <w:t xml:space="preserve">Kelley, D. I., Burton, C., </w:t>
      </w:r>
      <w:proofErr w:type="spellStart"/>
      <w:r w:rsidRPr="00850118">
        <w:t>Huntingford</w:t>
      </w:r>
      <w:proofErr w:type="spellEnd"/>
      <w:r w:rsidRPr="00850118">
        <w:t xml:space="preserve">, C., Brown, M. A. J., Whitley, R., &amp; Dong, N. (2021). Technical note: Low meteorological influence found in 2019 Amazonia fires. </w:t>
      </w:r>
      <w:proofErr w:type="spellStart"/>
      <w:r w:rsidRPr="00850118">
        <w:rPr>
          <w:i/>
          <w:iCs/>
        </w:rPr>
        <w:t>Biogeosciences</w:t>
      </w:r>
      <w:proofErr w:type="spellEnd"/>
      <w:r w:rsidRPr="00850118">
        <w:rPr>
          <w:i/>
          <w:iCs/>
        </w:rPr>
        <w:t>, 18</w:t>
      </w:r>
      <w:r w:rsidRPr="00850118">
        <w:t>(3), 787–804. https://doi.org/10.5194/bg-18-787-2021</w:t>
      </w:r>
    </w:p>
    <w:p w14:paraId="5D9BE0A5" w14:textId="77777777" w:rsidR="00850118" w:rsidRPr="00850118" w:rsidRDefault="00850118" w:rsidP="00850118">
      <w:pPr>
        <w:pStyle w:val="NormalWeb"/>
        <w:ind w:left="720" w:hanging="720"/>
      </w:pPr>
      <w:r w:rsidRPr="00850118">
        <w:t xml:space="preserve">Leveson, N. (2011). </w:t>
      </w:r>
      <w:r w:rsidRPr="00850118">
        <w:rPr>
          <w:i/>
          <w:iCs/>
        </w:rPr>
        <w:t>Engineering a safer world: Systems thinking applied to safety</w:t>
      </w:r>
      <w:r w:rsidRPr="00850118">
        <w:t>. MIT Press.</w:t>
      </w:r>
    </w:p>
    <w:p w14:paraId="40060158" w14:textId="77777777" w:rsidR="00850118" w:rsidRPr="00850118" w:rsidRDefault="00850118" w:rsidP="00850118">
      <w:pPr>
        <w:pStyle w:val="NormalWeb"/>
        <w:ind w:left="720" w:hanging="720"/>
      </w:pPr>
      <w:r w:rsidRPr="00850118">
        <w:t xml:space="preserve">Merkert, R., Bushell, J., &amp; Beck, M. J. (2020). Collaboration in aviation: Investigating the determinants of effective inter-organizational collaboration. </w:t>
      </w:r>
      <w:r w:rsidRPr="00850118">
        <w:rPr>
          <w:i/>
          <w:iCs/>
        </w:rPr>
        <w:t>Journal of Air Transport Management, 89</w:t>
      </w:r>
      <w:r w:rsidRPr="00850118">
        <w:t xml:space="preserve">, 101900. </w:t>
      </w:r>
      <w:hyperlink r:id="rId12" w:tgtFrame="_new" w:history="1">
        <w:r w:rsidRPr="00850118">
          <w:rPr>
            <w:rStyle w:val="Hyperlink"/>
          </w:rPr>
          <w:t>https://doi.org/10.1016/j.jairtraman.2020.101900</w:t>
        </w:r>
      </w:hyperlink>
    </w:p>
    <w:p w14:paraId="416E59EC" w14:textId="77777777" w:rsidR="00850118" w:rsidRPr="00850118" w:rsidRDefault="00850118" w:rsidP="00850118">
      <w:pPr>
        <w:pStyle w:val="NormalWeb"/>
        <w:ind w:left="720" w:hanging="720"/>
      </w:pPr>
      <w:r w:rsidRPr="00850118">
        <w:t xml:space="preserve">National Academies of Sciences, Engineering, and Medicine. (2018). </w:t>
      </w:r>
      <w:r w:rsidRPr="00850118">
        <w:rPr>
          <w:i/>
          <w:iCs/>
        </w:rPr>
        <w:t>A national strategy for reducing the risk of wildland fire disasters</w:t>
      </w:r>
      <w:r w:rsidRPr="00850118">
        <w:t>. The National Academies Press. https://doi.org/10.17226/25262</w:t>
      </w:r>
    </w:p>
    <w:p w14:paraId="417C7B1E" w14:textId="77777777" w:rsidR="00850118" w:rsidRPr="00850118" w:rsidRDefault="00850118" w:rsidP="00850118">
      <w:pPr>
        <w:pStyle w:val="NormalWeb"/>
        <w:ind w:left="720" w:hanging="720"/>
      </w:pPr>
      <w:r w:rsidRPr="00850118">
        <w:t xml:space="preserve">National Interagency Fire Center. (2025). </w:t>
      </w:r>
      <w:r w:rsidRPr="00850118">
        <w:rPr>
          <w:i/>
          <w:iCs/>
        </w:rPr>
        <w:t>Wildland fire statistics</w:t>
      </w:r>
      <w:r w:rsidRPr="00850118">
        <w:t xml:space="preserve">. U.S. Department of the Interior. </w:t>
      </w:r>
      <w:hyperlink r:id="rId13" w:tgtFrame="_new" w:history="1">
        <w:r w:rsidRPr="00850118">
          <w:rPr>
            <w:rStyle w:val="Hyperlink"/>
          </w:rPr>
          <w:t>https://www.nifc.gov</w:t>
        </w:r>
      </w:hyperlink>
    </w:p>
    <w:p w14:paraId="5F8BF335" w14:textId="77777777" w:rsidR="00850118" w:rsidRPr="00850118" w:rsidRDefault="00850118" w:rsidP="00850118">
      <w:pPr>
        <w:pStyle w:val="NormalWeb"/>
        <w:ind w:left="720" w:hanging="720"/>
      </w:pPr>
      <w:r w:rsidRPr="00850118">
        <w:t xml:space="preserve">Natural Resources Canada. (2024). </w:t>
      </w:r>
      <w:r w:rsidRPr="00850118">
        <w:rPr>
          <w:i/>
          <w:iCs/>
        </w:rPr>
        <w:t>Canada’s record-breaking 2023 wildfire season</w:t>
      </w:r>
      <w:r w:rsidRPr="00850118">
        <w:t>. Government of Canada.</w:t>
      </w:r>
    </w:p>
    <w:p w14:paraId="16FE12C5" w14:textId="77777777" w:rsidR="00850118" w:rsidRPr="00850118" w:rsidRDefault="00850118" w:rsidP="00850118">
      <w:pPr>
        <w:pStyle w:val="NormalWeb"/>
        <w:ind w:left="720" w:hanging="720"/>
      </w:pPr>
      <w:r w:rsidRPr="00850118">
        <w:t xml:space="preserve">Reid, C. E., Brauer, M., Johnston, F. H., Jerrett, M., Balmes, J. R., &amp; Elliott, C. T. (2016). Critical review of health impacts of wildfire smoke exposure. </w:t>
      </w:r>
      <w:r w:rsidRPr="00850118">
        <w:rPr>
          <w:i/>
          <w:iCs/>
        </w:rPr>
        <w:t>Environmental Health Perspectives, 124</w:t>
      </w:r>
      <w:r w:rsidRPr="00850118">
        <w:t xml:space="preserve">(9), 1334–1343. </w:t>
      </w:r>
      <w:hyperlink r:id="rId14" w:tgtFrame="_new" w:history="1">
        <w:r w:rsidRPr="00850118">
          <w:rPr>
            <w:rStyle w:val="Hyperlink"/>
          </w:rPr>
          <w:t>https://doi.org/10.1289/ehp.1409277</w:t>
        </w:r>
      </w:hyperlink>
    </w:p>
    <w:p w14:paraId="2C22D33A" w14:textId="77777777" w:rsidR="00850118" w:rsidRPr="00850118" w:rsidRDefault="00850118" w:rsidP="00850118">
      <w:pPr>
        <w:pStyle w:val="NormalWeb"/>
        <w:ind w:left="720" w:hanging="720"/>
      </w:pPr>
      <w:r w:rsidRPr="00850118">
        <w:t xml:space="preserve">Seppänen, H., Mäkelä, J., </w:t>
      </w:r>
      <w:proofErr w:type="spellStart"/>
      <w:r w:rsidRPr="00850118">
        <w:t>Luokkala</w:t>
      </w:r>
      <w:proofErr w:type="spellEnd"/>
      <w:r w:rsidRPr="00850118">
        <w:t xml:space="preserve">, P., &amp; </w:t>
      </w:r>
      <w:proofErr w:type="spellStart"/>
      <w:r w:rsidRPr="00850118">
        <w:t>Virrantaus</w:t>
      </w:r>
      <w:proofErr w:type="spellEnd"/>
      <w:r w:rsidRPr="00850118">
        <w:t xml:space="preserve">, K. (2013). Developing shared situational awareness for emergency management. </w:t>
      </w:r>
      <w:r w:rsidRPr="00850118">
        <w:rPr>
          <w:i/>
          <w:iCs/>
        </w:rPr>
        <w:t>Safety Science, 55</w:t>
      </w:r>
      <w:r w:rsidRPr="00850118">
        <w:t>, 1–9. https://doi.org/10.1016/j.ssci.2012.12.014</w:t>
      </w:r>
    </w:p>
    <w:p w14:paraId="4F0E32BC" w14:textId="77777777" w:rsidR="00850118" w:rsidRPr="00850118" w:rsidRDefault="00850118" w:rsidP="00850118">
      <w:pPr>
        <w:pStyle w:val="NormalWeb"/>
        <w:ind w:left="720" w:hanging="720"/>
      </w:pPr>
      <w:r w:rsidRPr="00850118">
        <w:t xml:space="preserve">Shrestha, Y. R., Ben-Menahem, S. M., &amp; von Krogh, G. (2019). Organizational decision-making structures in the age of artificial intelligence. </w:t>
      </w:r>
      <w:r w:rsidRPr="00850118">
        <w:rPr>
          <w:i/>
          <w:iCs/>
        </w:rPr>
        <w:t>California Management Review, 61</w:t>
      </w:r>
      <w:r w:rsidRPr="00850118">
        <w:t xml:space="preserve">(4), 66–83. </w:t>
      </w:r>
      <w:hyperlink r:id="rId15" w:tgtFrame="_new" w:history="1">
        <w:r w:rsidRPr="00850118">
          <w:rPr>
            <w:rStyle w:val="Hyperlink"/>
          </w:rPr>
          <w:t>https://doi.org/10.1177/0008125619862257</w:t>
        </w:r>
      </w:hyperlink>
    </w:p>
    <w:p w14:paraId="6EBD27E4" w14:textId="77777777" w:rsidR="00850118" w:rsidRPr="00850118" w:rsidRDefault="00850118" w:rsidP="00850118">
      <w:pPr>
        <w:pStyle w:val="NormalWeb"/>
        <w:ind w:left="720" w:hanging="720"/>
      </w:pPr>
      <w:r w:rsidRPr="00850118">
        <w:lastRenderedPageBreak/>
        <w:t xml:space="preserve">Smith, A. B. (2020). 2010–2019: A landmark decade of U.S. billion-dollar weather and climate disasters. </w:t>
      </w:r>
      <w:r w:rsidRPr="00850118">
        <w:rPr>
          <w:i/>
          <w:iCs/>
        </w:rPr>
        <w:t>NOAA Climate.gov</w:t>
      </w:r>
      <w:r w:rsidRPr="00850118">
        <w:t>.</w:t>
      </w:r>
    </w:p>
    <w:p w14:paraId="69B04E9C" w14:textId="77777777" w:rsidR="00850118" w:rsidRPr="00850118" w:rsidRDefault="00850118" w:rsidP="00850118">
      <w:pPr>
        <w:pStyle w:val="NormalWeb"/>
        <w:ind w:left="720" w:hanging="720"/>
      </w:pPr>
      <w:r w:rsidRPr="00850118">
        <w:t xml:space="preserve">Stroeve, S. H., Blom, H. A. P., &amp; Bakker, G. J. (2022). Systemic accident analysis models for safety assessment: A review. </w:t>
      </w:r>
      <w:r w:rsidRPr="00850118">
        <w:rPr>
          <w:i/>
          <w:iCs/>
        </w:rPr>
        <w:t>Safety Science, 147</w:t>
      </w:r>
      <w:r w:rsidRPr="00850118">
        <w:t>, 105629. https://doi.org/10.1016/j.ssci.2021.105629</w:t>
      </w:r>
    </w:p>
    <w:p w14:paraId="2BC4AF62" w14:textId="77777777" w:rsidR="00850118" w:rsidRPr="00850118" w:rsidRDefault="00850118" w:rsidP="00850118">
      <w:pPr>
        <w:pStyle w:val="NormalWeb"/>
        <w:ind w:left="720" w:hanging="720"/>
      </w:pPr>
      <w:r w:rsidRPr="00850118">
        <w:t xml:space="preserve">Thompson, M. P., Calkin, D. E., Finney, M. A., Gebert, K. M., &amp; Hand, M. S. (2019). Risk management and analytics in wildfire response. </w:t>
      </w:r>
      <w:r w:rsidRPr="00850118">
        <w:rPr>
          <w:i/>
          <w:iCs/>
        </w:rPr>
        <w:t>Current Forestry Reports, 5</w:t>
      </w:r>
      <w:r w:rsidRPr="00850118">
        <w:t>(4), 226–239. https://doi.org/10.1007/s40725-019-00102-8</w:t>
      </w:r>
    </w:p>
    <w:p w14:paraId="33890DFB" w14:textId="77777777" w:rsidR="00850118" w:rsidRPr="00850118" w:rsidRDefault="00850118" w:rsidP="00850118">
      <w:pPr>
        <w:pStyle w:val="NormalWeb"/>
        <w:ind w:left="720" w:hanging="720"/>
      </w:pPr>
      <w:r w:rsidRPr="00850118">
        <w:t xml:space="preserve">Vásquez, A., et al. (2021). Decision support systems for wildfire management: A review. </w:t>
      </w:r>
      <w:r w:rsidRPr="00850118">
        <w:rPr>
          <w:i/>
          <w:iCs/>
        </w:rPr>
        <w:t>Forest Ecology and Management, 479</w:t>
      </w:r>
      <w:r w:rsidRPr="00850118">
        <w:t>, 118568. https://doi.org/10.1016/j.foreco.2020.118568</w:t>
      </w:r>
    </w:p>
    <w:p w14:paraId="3FFD2699" w14:textId="77777777" w:rsidR="000B30A5" w:rsidRDefault="000B30A5" w:rsidP="004551BD">
      <w:pPr>
        <w:pStyle w:val="NormalWeb"/>
        <w:ind w:firstLine="720"/>
      </w:pPr>
    </w:p>
    <w:p w14:paraId="3273A9FA" w14:textId="77777777" w:rsidR="004551BD" w:rsidRPr="004551BD" w:rsidRDefault="004551BD" w:rsidP="004551BD">
      <w:pPr>
        <w:rPr>
          <w:rFonts w:ascii="Times New Roman" w:hAnsi="Times New Roman" w:cs="Times New Roman"/>
          <w:sz w:val="24"/>
          <w:szCs w:val="24"/>
        </w:rPr>
      </w:pPr>
    </w:p>
    <w:sectPr w:rsidR="004551BD" w:rsidRPr="004551BD">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1B83" w14:textId="77777777" w:rsidR="00995235" w:rsidRDefault="00995235">
      <w:r>
        <w:separator/>
      </w:r>
    </w:p>
  </w:endnote>
  <w:endnote w:type="continuationSeparator" w:id="0">
    <w:p w14:paraId="718BFBAD" w14:textId="77777777" w:rsidR="00995235" w:rsidRDefault="00995235">
      <w:r>
        <w:continuationSeparator/>
      </w:r>
    </w:p>
  </w:endnote>
  <w:endnote w:type="continuationNotice" w:id="1">
    <w:p w14:paraId="022AE0D3" w14:textId="77777777" w:rsidR="00995235" w:rsidRDefault="00995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E4E6FE0" w14:textId="77777777" w:rsidTr="733B038C">
      <w:tc>
        <w:tcPr>
          <w:tcW w:w="3120" w:type="dxa"/>
        </w:tcPr>
        <w:p w14:paraId="043CCDF0" w14:textId="77777777" w:rsidR="733B038C" w:rsidRDefault="733B038C" w:rsidP="733B038C">
          <w:pPr>
            <w:pStyle w:val="Header"/>
            <w:ind w:left="-115"/>
          </w:pPr>
        </w:p>
      </w:tc>
      <w:tc>
        <w:tcPr>
          <w:tcW w:w="3120" w:type="dxa"/>
        </w:tcPr>
        <w:p w14:paraId="2BB53520" w14:textId="77777777" w:rsidR="733B038C" w:rsidRDefault="733B038C" w:rsidP="733B038C">
          <w:pPr>
            <w:pStyle w:val="Header"/>
            <w:jc w:val="center"/>
          </w:pPr>
        </w:p>
      </w:tc>
      <w:tc>
        <w:tcPr>
          <w:tcW w:w="3120" w:type="dxa"/>
        </w:tcPr>
        <w:p w14:paraId="61C3C44C" w14:textId="77777777" w:rsidR="733B038C" w:rsidRDefault="733B038C" w:rsidP="733B038C">
          <w:pPr>
            <w:pStyle w:val="Header"/>
            <w:ind w:right="-115"/>
            <w:jc w:val="right"/>
          </w:pPr>
        </w:p>
      </w:tc>
    </w:tr>
  </w:tbl>
  <w:p w14:paraId="1226BD2B"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3CBE9A8" w14:textId="77777777" w:rsidTr="733B038C">
      <w:tc>
        <w:tcPr>
          <w:tcW w:w="3120" w:type="dxa"/>
        </w:tcPr>
        <w:p w14:paraId="46577EC0" w14:textId="77777777" w:rsidR="733B038C" w:rsidRDefault="733B038C" w:rsidP="733B038C">
          <w:pPr>
            <w:pStyle w:val="Header"/>
            <w:ind w:left="-115"/>
          </w:pPr>
        </w:p>
      </w:tc>
      <w:tc>
        <w:tcPr>
          <w:tcW w:w="3120" w:type="dxa"/>
        </w:tcPr>
        <w:p w14:paraId="25A66F08" w14:textId="77777777" w:rsidR="733B038C" w:rsidRDefault="733B038C" w:rsidP="733B038C">
          <w:pPr>
            <w:pStyle w:val="Header"/>
            <w:jc w:val="center"/>
          </w:pPr>
        </w:p>
      </w:tc>
      <w:tc>
        <w:tcPr>
          <w:tcW w:w="3120" w:type="dxa"/>
        </w:tcPr>
        <w:p w14:paraId="7CFE533B" w14:textId="77777777" w:rsidR="733B038C" w:rsidRDefault="733B038C" w:rsidP="733B038C">
          <w:pPr>
            <w:pStyle w:val="Header"/>
            <w:ind w:right="-115"/>
            <w:jc w:val="right"/>
          </w:pPr>
        </w:p>
      </w:tc>
    </w:tr>
  </w:tbl>
  <w:p w14:paraId="00CFA92D"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CF08" w14:textId="77777777" w:rsidR="00995235" w:rsidRDefault="00995235">
      <w:r>
        <w:separator/>
      </w:r>
    </w:p>
  </w:footnote>
  <w:footnote w:type="continuationSeparator" w:id="0">
    <w:p w14:paraId="2939E768" w14:textId="77777777" w:rsidR="00995235" w:rsidRDefault="00995235">
      <w:r>
        <w:continuationSeparator/>
      </w:r>
    </w:p>
  </w:footnote>
  <w:footnote w:type="continuationNotice" w:id="1">
    <w:p w14:paraId="22566A0F" w14:textId="77777777" w:rsidR="00995235" w:rsidRDefault="009952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D9FA23E" w14:textId="77777777" w:rsidTr="008830C9">
      <w:tc>
        <w:tcPr>
          <w:tcW w:w="3120" w:type="dxa"/>
        </w:tcPr>
        <w:p w14:paraId="762884F3" w14:textId="5D243A5B" w:rsidR="00604652" w:rsidRDefault="00850118" w:rsidP="00604652">
          <w:pPr>
            <w:pStyle w:val="Header"/>
          </w:pPr>
          <w:r>
            <w:t>WILDFIRE DECISION INTELLIGENCE</w:t>
          </w:r>
        </w:p>
      </w:tc>
      <w:tc>
        <w:tcPr>
          <w:tcW w:w="3120" w:type="dxa"/>
        </w:tcPr>
        <w:p w14:paraId="0B81489B" w14:textId="77777777" w:rsidR="00904DBE" w:rsidRDefault="00904DBE" w:rsidP="00904DBE">
          <w:pPr>
            <w:pStyle w:val="Header"/>
            <w:jc w:val="center"/>
          </w:pPr>
        </w:p>
      </w:tc>
      <w:tc>
        <w:tcPr>
          <w:tcW w:w="3120" w:type="dxa"/>
        </w:tcPr>
        <w:p w14:paraId="79CB0C31"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0201AD5"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7FB331F" w14:textId="77777777" w:rsidTr="00FD478C">
      <w:tc>
        <w:tcPr>
          <w:tcW w:w="3120" w:type="dxa"/>
        </w:tcPr>
        <w:p w14:paraId="26DDB697" w14:textId="2F5E3506" w:rsidR="733B038C" w:rsidRPr="00FD478C" w:rsidRDefault="00850118" w:rsidP="00FD478C">
          <w:pPr>
            <w:pStyle w:val="Header"/>
          </w:pPr>
          <w:r>
            <w:t>WILDFIRE DECISION INTELLIGENCE</w:t>
          </w:r>
        </w:p>
      </w:tc>
      <w:tc>
        <w:tcPr>
          <w:tcW w:w="3120" w:type="dxa"/>
        </w:tcPr>
        <w:p w14:paraId="22B287EA" w14:textId="77777777" w:rsidR="733B038C" w:rsidRDefault="733B038C" w:rsidP="733B038C">
          <w:pPr>
            <w:pStyle w:val="Header"/>
            <w:jc w:val="center"/>
          </w:pPr>
        </w:p>
      </w:tc>
      <w:tc>
        <w:tcPr>
          <w:tcW w:w="3120" w:type="dxa"/>
        </w:tcPr>
        <w:p w14:paraId="3614D34E" w14:textId="77777777" w:rsidR="733B038C" w:rsidRDefault="733B038C" w:rsidP="733B038C">
          <w:pPr>
            <w:pStyle w:val="Header"/>
            <w:ind w:right="-115"/>
            <w:jc w:val="right"/>
          </w:pPr>
        </w:p>
      </w:tc>
    </w:tr>
  </w:tbl>
  <w:p w14:paraId="5AE519A8"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E3"/>
    <w:rsid w:val="000B30A5"/>
    <w:rsid w:val="002C3BE4"/>
    <w:rsid w:val="002F7E04"/>
    <w:rsid w:val="00371BD9"/>
    <w:rsid w:val="00405A48"/>
    <w:rsid w:val="0042207D"/>
    <w:rsid w:val="004551BD"/>
    <w:rsid w:val="004604ED"/>
    <w:rsid w:val="004C683E"/>
    <w:rsid w:val="00500997"/>
    <w:rsid w:val="005148E3"/>
    <w:rsid w:val="00530EF3"/>
    <w:rsid w:val="005936DA"/>
    <w:rsid w:val="00604652"/>
    <w:rsid w:val="006C101C"/>
    <w:rsid w:val="006F4709"/>
    <w:rsid w:val="00702B81"/>
    <w:rsid w:val="00727711"/>
    <w:rsid w:val="00730C8B"/>
    <w:rsid w:val="0074197F"/>
    <w:rsid w:val="0074264E"/>
    <w:rsid w:val="00796468"/>
    <w:rsid w:val="007D4A2B"/>
    <w:rsid w:val="007E2D6A"/>
    <w:rsid w:val="008078FA"/>
    <w:rsid w:val="00823731"/>
    <w:rsid w:val="00850118"/>
    <w:rsid w:val="00904DBE"/>
    <w:rsid w:val="00995235"/>
    <w:rsid w:val="00A45460"/>
    <w:rsid w:val="00A75901"/>
    <w:rsid w:val="00AB4D47"/>
    <w:rsid w:val="00B5233A"/>
    <w:rsid w:val="00B7108D"/>
    <w:rsid w:val="00BA6612"/>
    <w:rsid w:val="00BC437D"/>
    <w:rsid w:val="00C26C30"/>
    <w:rsid w:val="00CA1E31"/>
    <w:rsid w:val="00CD7F50"/>
    <w:rsid w:val="00D54E2D"/>
    <w:rsid w:val="00D648E3"/>
    <w:rsid w:val="00DA395D"/>
    <w:rsid w:val="00DF1ADF"/>
    <w:rsid w:val="00DF3215"/>
    <w:rsid w:val="00E078FD"/>
    <w:rsid w:val="00E23707"/>
    <w:rsid w:val="00E879E7"/>
    <w:rsid w:val="00F355AC"/>
    <w:rsid w:val="00F43ACD"/>
    <w:rsid w:val="00F941E8"/>
    <w:rsid w:val="00FA4C9E"/>
    <w:rsid w:val="00FB6EEF"/>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FDBB0"/>
  <w15:chartTrackingRefBased/>
  <w15:docId w15:val="{2CA9B56F-12BB-41FD-8E37-A6E351C63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4551BD"/>
    <w:pPr>
      <w:ind w:firstLine="0"/>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50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ifc.gov"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oi.org/10.1016/j.jairtraman.2020.10190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39/er-2020-0019" TargetMode="External"/><Relationship Id="rId5" Type="http://schemas.openxmlformats.org/officeDocument/2006/relationships/settings" Target="settings.xml"/><Relationship Id="rId15" Type="http://schemas.openxmlformats.org/officeDocument/2006/relationships/hyperlink" Target="https://doi.org/10.1177/0008125619862257" TargetMode="External"/><Relationship Id="rId10" Type="http://schemas.openxmlformats.org/officeDocument/2006/relationships/hyperlink" Target="https://www.faa.gov"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doi.org/10.1073/pnas.1607171113" TargetMode="External"/><Relationship Id="rId14" Type="http://schemas.openxmlformats.org/officeDocument/2006/relationships/hyperlink" Target="https://doi.org/10.1289/ehp.140927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zy\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23</Pages>
  <Words>9814</Words>
  <Characters>55942</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Karl Duncan</cp:lastModifiedBy>
  <cp:revision>2</cp:revision>
  <dcterms:created xsi:type="dcterms:W3CDTF">2026-03-31T15:03:00Z</dcterms:created>
  <dcterms:modified xsi:type="dcterms:W3CDTF">2026-04-23T16:48:00Z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4c9a13d0-6504-4da5-92bb-21675c4ff78e</vt:lpwstr>
  </property>
</Properties>
</file>