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Tandem</w:t>
      </w:r>
    </w:p>
    <w:p>
      <w:r>
        <w:t>Shared files for people. Shared understanding for their AI assistants.</w:t>
      </w:r>
    </w:p>
    <w:p>
      <w:r>
        <w:t>Product and technical specification | Cal Hacks 13.0 | October 23, 2026</w:t>
      </w:r>
    </w:p>
    <w:p>
      <w:pPr>
        <w:pStyle w:val="Heading1"/>
      </w:pPr>
      <w:r>
        <w:t>1. Executive summary</w:t>
      </w:r>
    </w:p>
    <w:p>
      <w:r>
        <w:t>Tandem is a team workspace where people collaborate on files while continuing to use their own AI assistants in existing ChatGPT, Claude, and Gemini interfaces. Each authorized assistant connects to Tandem through a remote MCP server, with an accompanying Agent Skill that teaches it how to synchronize project knowledge, interact with shared documents, and publish relevant work. Tandem stores canonical files and structured agent-facing project context so users do not need to email, paste, or manually repeat information across separate AI conversations.</w:t>
      </w:r>
    </w:p>
    <w:p>
      <w:r>
        <w:t>The core product is an editable Google Drive/Notion-like file workspace for humans plus a structured knowledge layer for assistants. The AI tools do not replace the familiar chat subscriptions. Tandem does not include an agent-to-agent messaging feature in the currently agreed scope.</w:t>
      </w:r>
    </w:p>
    <w:p>
      <w:pPr>
        <w:pStyle w:val="Heading1"/>
      </w:pPr>
      <w:r>
        <w:t>2. Confirmed vision and boundaries</w:t>
      </w:r>
    </w:p>
    <w:tbl>
      <w:tblPr>
        <w:tblStyle w:val="TableGrid"/>
        <w:tblW w:type="auto" w:w="0"/>
        <w:jc w:val="center"/>
        <w:tblLook w:firstColumn="1" w:firstRow="1" w:lastColumn="0" w:lastRow="0" w:noHBand="0" w:noVBand="1" w:val="04A0"/>
      </w:tblPr>
      <w:tblGrid>
        <w:gridCol w:w="4896"/>
        <w:gridCol w:w="4896"/>
      </w:tblGrid>
      <w:tr>
        <w:tc>
          <w:tcPr>
            <w:tcW w:type="dxa" w:w="4896"/>
          </w:tcPr>
          <w:p>
            <w:r>
              <w:t>Area</w:t>
            </w:r>
          </w:p>
        </w:tc>
        <w:tc>
          <w:tcPr>
            <w:tcW w:type="dxa" w:w="4896"/>
          </w:tcPr>
          <w:p>
            <w:r>
              <w:t>Decision</w:t>
            </w:r>
          </w:p>
        </w:tc>
      </w:tr>
      <w:tr>
        <w:tc>
          <w:tcPr>
            <w:tcW w:type="dxa" w:w="4896"/>
          </w:tcPr>
          <w:p>
            <w:r>
              <w:t>Audience</w:t>
            </w:r>
          </w:p>
        </w:tc>
        <w:tc>
          <w:tcPr>
            <w:tcW w:type="dxa" w:w="4896"/>
          </w:tcPr>
          <w:p>
            <w:r>
              <w:t>General teams whose members use their own AI assistants; software development is an example, not a restriction.</w:t>
            </w:r>
          </w:p>
        </w:tc>
      </w:tr>
      <w:tr>
        <w:tc>
          <w:tcPr>
            <w:tcW w:type="dxa" w:w="4896"/>
          </w:tcPr>
          <w:p>
            <w:r>
              <w:t>AI interfaces</w:t>
            </w:r>
          </w:p>
        </w:tc>
        <w:tc>
          <w:tcPr>
            <w:tcW w:type="dxa" w:w="4896"/>
          </w:tcPr>
          <w:p>
            <w:r>
              <w:t>Use native ChatGPT, Claude, and Gemini; retain existing subscriptions.</w:t>
            </w:r>
          </w:p>
        </w:tc>
      </w:tr>
      <w:tr>
        <w:tc>
          <w:tcPr>
            <w:tcW w:type="dxa" w:w="4896"/>
          </w:tcPr>
          <w:p>
            <w:r>
              <w:t>Workspace</w:t>
            </w:r>
          </w:p>
        </w:tc>
        <w:tc>
          <w:tcPr>
            <w:tcW w:type="dxa" w:w="4896"/>
          </w:tcPr>
          <w:p>
            <w:r>
              <w:t>Tandem owns canonical shared files and delivers browsing, previews, editing, collaboration, and history.</w:t>
            </w:r>
          </w:p>
        </w:tc>
      </w:tr>
      <w:tr>
        <w:tc>
          <w:tcPr>
            <w:tcW w:type="dxa" w:w="4896"/>
          </w:tcPr>
          <w:p>
            <w:r>
              <w:t>Project context</w:t>
            </w:r>
          </w:p>
        </w:tc>
        <w:tc>
          <w:tcPr>
            <w:tcW w:type="dxa" w:w="4896"/>
          </w:tcPr>
          <w:p>
            <w:r>
              <w:t>Structured agent-facing goals, scope, constraints, major decisions, and ownership information.</w:t>
            </w:r>
          </w:p>
        </w:tc>
      </w:tr>
      <w:tr>
        <w:tc>
          <w:tcPr>
            <w:tcW w:type="dxa" w:w="4896"/>
          </w:tcPr>
          <w:p>
            <w:r>
              <w:t>Sync</w:t>
            </w:r>
          </w:p>
        </w:tc>
        <w:tc>
          <w:tcPr>
            <w:tcW w:type="dxa" w:w="4896"/>
          </w:tcPr>
          <w:p>
            <w:r>
              <w:t>Automatic relevant reading and publishing is the product goal; skill-guided best effort in native clients.</w:t>
            </w:r>
          </w:p>
        </w:tc>
      </w:tr>
      <w:tr>
        <w:tc>
          <w:tcPr>
            <w:tcW w:type="dxa" w:w="4896"/>
          </w:tcPr>
          <w:p>
            <w:r>
              <w:t>Approvals</w:t>
            </w:r>
          </w:p>
        </w:tc>
        <w:tc>
          <w:tcPr>
            <w:tcW w:type="dxa" w:w="4896"/>
          </w:tcPr>
          <w:p>
            <w:r>
              <w:t>Human approval for changes to goals, scope, major decisions, and ownership.</w:t>
            </w:r>
          </w:p>
        </w:tc>
      </w:tr>
      <w:tr>
        <w:tc>
          <w:tcPr>
            <w:tcW w:type="dxa" w:w="4896"/>
          </w:tcPr>
          <w:p>
            <w:r>
              <w:t>File edits</w:t>
            </w:r>
          </w:p>
        </w:tc>
        <w:tc>
          <w:tcPr>
            <w:tcW w:type="dxa" w:w="4896"/>
          </w:tcPr>
          <w:p>
            <w:r>
              <w:t>Authorized agents and humans edit directly; stale revisions are rejected, reread required.</w:t>
            </w:r>
          </w:p>
        </w:tc>
      </w:tr>
      <w:tr>
        <w:tc>
          <w:tcPr>
            <w:tcW w:type="dxa" w:w="4896"/>
          </w:tcPr>
          <w:p>
            <w:r>
              <w:t>Sharing</w:t>
            </w:r>
          </w:p>
        </w:tc>
        <w:tc>
          <w:tcPr>
            <w:tcW w:type="dxa" w:w="4896"/>
          </w:tcPr>
          <w:p>
            <w:r>
              <w:t>Publish relevant project information, with access controls and protections against inappropriate private-chat disclosure.</w:t>
            </w:r>
          </w:p>
        </w:tc>
      </w:tr>
      <w:tr>
        <w:tc>
          <w:tcPr>
            <w:tcW w:type="dxa" w:w="4896"/>
          </w:tcPr>
          <w:p>
            <w:r>
              <w:t>Messaging</w:t>
            </w:r>
          </w:p>
        </w:tc>
        <w:tc>
          <w:tcPr>
            <w:tcW w:type="dxa" w:w="4896"/>
          </w:tcPr>
          <w:p>
            <w:r>
              <w:t>No direct agent-to-agent messages or dedicated agent inbox.</w:t>
            </w:r>
          </w:p>
        </w:tc>
      </w:tr>
      <w:tr>
        <w:tc>
          <w:tcPr>
            <w:tcW w:type="dxa" w:w="4896"/>
          </w:tcPr>
          <w:p>
            <w:r>
              <w:t>Files</w:t>
            </w:r>
          </w:p>
        </w:tc>
        <w:tc>
          <w:tcPr>
            <w:tcW w:type="dxa" w:w="4896"/>
          </w:tcPr>
          <w:p>
            <w:r>
              <w:t>Store typical formats; editing support varies by file type.</w:t>
            </w:r>
          </w:p>
        </w:tc>
      </w:tr>
    </w:tbl>
    <w:p/>
    <w:p>
      <w:pPr>
        <w:pStyle w:val="Heading1"/>
      </w:pPr>
      <w:r>
        <w:t>3. Example workflow</w:t>
      </w:r>
    </w:p>
    <w:p>
      <w:pPr>
        <w:pStyle w:val="ListBullet"/>
      </w:pPr>
      <w:r>
        <w:t>Alex creates a Tandem workspace, uploads a brief and a spreadsheet, and invites Blake and Casey.</w:t>
      </w:r>
    </w:p>
    <w:p>
      <w:pPr>
        <w:pStyle w:val="ListBullet"/>
      </w:pPr>
      <w:r>
        <w:t>Each member connects the same remote Tandem MCP service and installs platform-appropriate Tandem skill instructions.</w:t>
      </w:r>
    </w:p>
    <w:p>
      <w:pPr>
        <w:pStyle w:val="ListBullet"/>
      </w:pPr>
      <w:r>
        <w:t>Alex asks Claude to draft a plan. The skill encourages it to sync approved workspace knowledge, read the brief, and save a shared document.</w:t>
      </w:r>
    </w:p>
    <w:p>
      <w:pPr>
        <w:pStyle w:val="ListBullet"/>
      </w:pPr>
      <w:r>
        <w:t>Blake opens the document in Tandem, edits it manually, and saves version 2.</w:t>
      </w:r>
    </w:p>
    <w:p>
      <w:pPr>
        <w:pStyle w:val="ListBullet"/>
      </w:pPr>
      <w:r>
        <w:t>Casey works in Gemini; when the client invokes Tandem, it retrieves the latest document and relevant structured project context.</w:t>
      </w:r>
    </w:p>
    <w:p>
      <w:pPr>
        <w:pStyle w:val="ListBullet"/>
      </w:pPr>
      <w:r>
        <w:t>Claude proposes a major scope change; Tandem records a pending approval rather than immediately changing authoritative scope.</w:t>
      </w:r>
    </w:p>
    <w:p>
      <w:pPr>
        <w:pStyle w:val="ListBullet"/>
      </w:pPr>
      <w:r>
        <w:t>A human approves or rejects it in the dashboard. All subsequent agent syncs see the authoritative decision.</w:t>
      </w:r>
    </w:p>
    <w:p>
      <w:pPr>
        <w:pStyle w:val="Heading1"/>
      </w:pPr>
      <w:r>
        <w:t>4. Core product features</w:t>
      </w:r>
    </w:p>
    <w:p>
      <w:pPr>
        <w:pStyle w:val="Heading2"/>
      </w:pPr>
      <w:r>
        <w:t>4.1 Human-facing workspace</w:t>
      </w:r>
    </w:p>
    <w:p>
      <w:pPr>
        <w:pStyle w:val="ListBullet"/>
      </w:pPr>
      <w:r>
        <w:t>Folder tree, file listing, search, tagging, metadata, ownership, uploads/downloads, move/rename, and access management.</w:t>
      </w:r>
    </w:p>
    <w:p>
      <w:pPr>
        <w:pStyle w:val="ListBullet"/>
      </w:pPr>
      <w:r>
        <w:t>Inline previews for PDFs, images and common documents where conversion is available; secure download fallback for unsupported formats.</w:t>
      </w:r>
    </w:p>
    <w:p>
      <w:pPr>
        <w:pStyle w:val="ListBullet"/>
      </w:pPr>
      <w:r>
        <w:t>Native editing for Markdown/plain text and rich-text Tandem documents; code text editor as an extension.</w:t>
      </w:r>
    </w:p>
    <w:p>
      <w:pPr>
        <w:pStyle w:val="ListBullet"/>
      </w:pPr>
      <w:r>
        <w:t>Visible revision history, author attribution (person and agent), compare text revisions, and restore as a new revision.</w:t>
      </w:r>
    </w:p>
    <w:p>
      <w:pPr>
        <w:pStyle w:val="ListBullet"/>
      </w:pPr>
      <w:r>
        <w:t>Approval inbox and activity history for context proposals, file edits, and workspace events.</w:t>
      </w:r>
    </w:p>
    <w:p>
      <w:pPr>
        <w:pStyle w:val="ListBullet"/>
      </w:pPr>
      <w:r>
        <w:t>Agent list displaying last successful MCP activity and last sync; avoid misleading claims of permanently connected sessions.</w:t>
      </w:r>
    </w:p>
    <w:p>
      <w:pPr>
        <w:pStyle w:val="Heading2"/>
      </w:pPr>
      <w:r>
        <w:t>4.2 Agent-facing shared context</w:t>
      </w:r>
    </w:p>
    <w:p>
      <w:r>
        <w:t>Maintain compact structured records for workspace goal, scope, constraints, approved decisions, participants/ownership, outstanding questions, and links to authoritative files and revisions. Context references canonical files instead of duplicating their full text. Track sources, last revision, approval state, and attribution. Agents can retrieve relevant context without exposing an elaborate context editor to ordinary users.</w:t>
      </w:r>
    </w:p>
    <w:p>
      <w:pPr>
        <w:pStyle w:val="Heading2"/>
      </w:pPr>
      <w:r>
        <w:t>4.3 File support policy</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File type</w:t>
            </w:r>
          </w:p>
        </w:tc>
        <w:tc>
          <w:tcPr>
            <w:tcW w:type="dxa" w:w="3264"/>
          </w:tcPr>
          <w:p>
            <w:r>
              <w:t>MVP behavior</w:t>
            </w:r>
          </w:p>
        </w:tc>
        <w:tc>
          <w:tcPr>
            <w:tcW w:type="dxa" w:w="3264"/>
          </w:tcPr>
          <w:p>
            <w:r>
              <w:t>Later</w:t>
            </w:r>
          </w:p>
        </w:tc>
      </w:tr>
      <w:tr>
        <w:tc>
          <w:tcPr>
            <w:tcW w:type="dxa" w:w="3264"/>
          </w:tcPr>
          <w:p>
            <w:r>
              <w:t>Markdown, TXT, code</w:t>
            </w:r>
          </w:p>
        </w:tc>
        <w:tc>
          <w:tcPr>
            <w:tcW w:type="dxa" w:w="3264"/>
          </w:tcPr>
          <w:p>
            <w:r>
              <w:t>Read, create, edit, revision diff</w:t>
            </w:r>
          </w:p>
        </w:tc>
        <w:tc>
          <w:tcPr>
            <w:tcW w:type="dxa" w:w="3264"/>
          </w:tcPr>
          <w:p>
            <w:r>
              <w:t>Advanced merge</w:t>
            </w:r>
          </w:p>
        </w:tc>
      </w:tr>
      <w:tr>
        <w:tc>
          <w:tcPr>
            <w:tcW w:type="dxa" w:w="3264"/>
          </w:tcPr>
          <w:p>
            <w:r>
              <w:t>Tandem rich-text docs</w:t>
            </w:r>
          </w:p>
        </w:tc>
        <w:tc>
          <w:tcPr>
            <w:tcW w:type="dxa" w:w="3264"/>
          </w:tcPr>
          <w:p>
            <w:r>
              <w:t>Browser edit and persisted revisions</w:t>
            </w:r>
          </w:p>
        </w:tc>
        <w:tc>
          <w:tcPr>
            <w:tcW w:type="dxa" w:w="3264"/>
          </w:tcPr>
          <w:p>
            <w:r>
              <w:t>Simultaneous CRDT editing</w:t>
            </w:r>
          </w:p>
        </w:tc>
      </w:tr>
      <w:tr>
        <w:tc>
          <w:tcPr>
            <w:tcW w:type="dxa" w:w="3264"/>
          </w:tcPr>
          <w:p>
            <w:r>
              <w:t>PDF, images</w:t>
            </w:r>
          </w:p>
        </w:tc>
        <w:tc>
          <w:tcPr>
            <w:tcW w:type="dxa" w:w="3264"/>
          </w:tcPr>
          <w:p>
            <w:r>
              <w:t>Upload, preview, read/download</w:t>
            </w:r>
          </w:p>
        </w:tc>
        <w:tc>
          <w:tcPr>
            <w:tcW w:type="dxa" w:w="3264"/>
          </w:tcPr>
          <w:p>
            <w:r>
              <w:t>Annotations/OCR as appropriate</w:t>
            </w:r>
          </w:p>
        </w:tc>
      </w:tr>
      <w:tr>
        <w:tc>
          <w:tcPr>
            <w:tcW w:type="dxa" w:w="3264"/>
          </w:tcPr>
          <w:p>
            <w:r>
              <w:t>DOCX, XLSX, PPTX</w:t>
            </w:r>
          </w:p>
        </w:tc>
        <w:tc>
          <w:tcPr>
            <w:tcW w:type="dxa" w:w="3264"/>
          </w:tcPr>
          <w:p>
            <w:r>
              <w:t>Store, preview or download when supported</w:t>
            </w:r>
          </w:p>
        </w:tc>
        <w:tc>
          <w:tcPr>
            <w:tcW w:type="dxa" w:w="3264"/>
          </w:tcPr>
          <w:p>
            <w:r>
              <w:t>Native editing/conversion</w:t>
            </w:r>
          </w:p>
        </w:tc>
      </w:tr>
      <w:tr>
        <w:tc>
          <w:tcPr>
            <w:tcW w:type="dxa" w:w="3264"/>
          </w:tcPr>
          <w:p>
            <w:r>
              <w:t>Other files</w:t>
            </w:r>
          </w:p>
        </w:tc>
        <w:tc>
          <w:tcPr>
            <w:tcW w:type="dxa" w:w="3264"/>
          </w:tcPr>
          <w:p>
            <w:r>
              <w:t>Store metadata and authorized download</w:t>
            </w:r>
          </w:p>
        </w:tc>
        <w:tc>
          <w:tcPr>
            <w:tcW w:type="dxa" w:w="3264"/>
          </w:tcPr>
          <w:p>
            <w:r>
              <w:t>Specialized previews/editors</w:t>
            </w:r>
          </w:p>
        </w:tc>
      </w:tr>
    </w:tbl>
    <w:p/>
    <w:p>
      <w:pPr>
        <w:pStyle w:val="Heading1"/>
      </w:pPr>
      <w:r>
        <w:t>5. Architecture</w:t>
      </w:r>
    </w:p>
    <w:p>
      <w:r>
        <w:t>People interact through either a native AI client or the Tandem web app. A companion skill runs within the AI client as instructions; the remote MCP connector supplies tools. Both the MCP gateway and dashboard APIs call the same authenticated application services. Convex stores structured data and revisions in transactional mutations; Convex file storage holds binary files; Convex scheduled actions analyze published content for relevant ordinary updates or human approval proposals.</w:t>
      </w:r>
    </w:p>
    <w:p>
      <w:r>
        <w:t>Textual system diagram:</w:t>
      </w:r>
    </w:p>
    <w:p>
      <w:pPr>
        <w:spacing w:after="0"/>
      </w:pPr>
      <w:r>
        <w:t>Claude + Skill     ChatGPT + Skill     Gemini + Skill</w:t>
      </w:r>
    </w:p>
    <w:p>
      <w:pPr>
        <w:spacing w:after="0"/>
      </w:pPr>
      <w:r>
        <w:t xml:space="preserve">            | Remote MCP tool calls (HTTPS / OAuth)</w:t>
      </w:r>
    </w:p>
    <w:p>
      <w:pPr>
        <w:spacing w:after="0"/>
      </w:pPr>
      <w:r>
        <w:t xml:space="preserve">            v</w:t>
      </w:r>
    </w:p>
    <w:p>
      <w:pPr>
        <w:spacing w:after="0"/>
      </w:pPr>
      <w:r>
        <w:t xml:space="preserve">       Tandem MCP Gateway ------ Tandem REST API &lt;----- Next.js human dashboard</w:t>
      </w:r>
    </w:p>
    <w:p>
      <w:pPr>
        <w:spacing w:after="0"/>
      </w:pPr>
      <w:r>
        <w:t xml:space="preserve">                   \             /                         ^</w:t>
      </w:r>
    </w:p>
    <w:p>
      <w:pPr>
        <w:spacing w:after="0"/>
      </w:pPr>
      <w:r>
        <w:t xml:space="preserve">                 Shared application services               | Reactive queries</w:t>
      </w:r>
    </w:p>
    <w:p>
      <w:pPr>
        <w:spacing w:after="0"/>
      </w:pPr>
      <w:r>
        <w:t xml:space="preserve">                /      |        |      \                 |</w:t>
      </w:r>
    </w:p>
    <w:p>
      <w:pPr>
        <w:spacing w:after="0"/>
      </w:pPr>
      <w:r>
        <w:t xml:space="preserve">          File Service Context Service Approval Service Version/Event Service</w:t>
      </w:r>
    </w:p>
    <w:p>
      <w:pPr>
        <w:spacing w:after="0"/>
      </w:pPr>
      <w:r>
        <w:t xml:space="preserve">                \      |        |      /</w:t>
      </w:r>
    </w:p>
    <w:p>
      <w:pPr>
        <w:spacing w:after="0"/>
      </w:pPr>
      <w:r>
        <w:t xml:space="preserve">            Convex DB + File Storage -------&gt; Event Outbox ----&gt; Scheduled actions / LLM</w:t>
      </w:r>
    </w:p>
    <w:p>
      <w:pPr>
        <w:pStyle w:val="Heading2"/>
      </w:pPr>
      <w:r>
        <w:t>5.1 Suggested implementation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Layer</w:t>
            </w:r>
          </w:p>
        </w:tc>
        <w:tc>
          <w:tcPr>
            <w:tcW w:type="dxa" w:w="3264"/>
          </w:tcPr>
          <w:p>
            <w:r>
              <w:t>Choice</w:t>
            </w:r>
          </w:p>
        </w:tc>
        <w:tc>
          <w:tcPr>
            <w:tcW w:type="dxa" w:w="3264"/>
          </w:tcPr>
          <w:p>
            <w:r>
              <w:t>Notes</w:t>
            </w:r>
          </w:p>
        </w:tc>
      </w:tr>
      <w:tr>
        <w:tc>
          <w:tcPr>
            <w:tcW w:type="dxa" w:w="3264"/>
          </w:tcPr>
          <w:p>
            <w:r>
              <w:t>Web UI</w:t>
            </w:r>
          </w:p>
        </w:tc>
        <w:tc>
          <w:tcPr>
            <w:tcW w:type="dxa" w:w="3264"/>
          </w:tcPr>
          <w:p>
            <w:r>
              <w:t>Next.js + React + Tailwind</w:t>
            </w:r>
          </w:p>
        </w:tc>
        <w:tc>
          <w:tcPr>
            <w:tcW w:type="dxa" w:w="3264"/>
          </w:tcPr>
          <w:p>
            <w:r>
              <w:t>Folder browser, editor, previews, approvals, activity.</w:t>
            </w:r>
          </w:p>
        </w:tc>
      </w:tr>
      <w:tr>
        <w:tc>
          <w:tcPr>
            <w:tcW w:type="dxa" w:w="3264"/>
          </w:tcPr>
          <w:p>
            <w:r>
              <w:t>MCP/API</w:t>
            </w:r>
          </w:p>
        </w:tc>
        <w:tc>
          <w:tcPr>
            <w:tcW w:type="dxa" w:w="3264"/>
          </w:tcPr>
          <w:p>
            <w:r>
              <w:t>Node.js + TypeScript MCP SDK</w:t>
            </w:r>
          </w:p>
        </w:tc>
        <w:tc>
          <w:tcPr>
            <w:tcW w:type="dxa" w:w="3264"/>
          </w:tcPr>
          <w:p>
            <w:r>
              <w:t>Streamable HTTP remote endpoint and REST API.</w:t>
            </w:r>
          </w:p>
        </w:tc>
      </w:tr>
      <w:tr>
        <w:tc>
          <w:tcPr>
            <w:tcW w:type="dxa" w:w="3264"/>
          </w:tcPr>
          <w:p>
            <w:r>
              <w:t>Database/Auth</w:t>
            </w:r>
          </w:p>
        </w:tc>
        <w:tc>
          <w:tcPr>
            <w:tcW w:type="dxa" w:w="3264"/>
          </w:tcPr>
          <w:p>
            <w:r>
              <w:t>Convex database + Convex Auth</w:t>
            </w:r>
          </w:p>
        </w:tc>
        <w:tc>
          <w:tcPr>
            <w:tcW w:type="dxa" w:w="3264"/>
          </w:tcPr>
          <w:p>
            <w:r>
              <w:t>Tenant membership and per-file/workspace authorization enforced in every query/mutation.</w:t>
            </w:r>
          </w:p>
        </w:tc>
      </w:tr>
      <w:tr>
        <w:tc>
          <w:tcPr>
            <w:tcW w:type="dxa" w:w="3264"/>
          </w:tcPr>
          <w:p>
            <w:r>
              <w:t>File storage</w:t>
            </w:r>
          </w:p>
        </w:tc>
        <w:tc>
          <w:tcPr>
            <w:tcW w:type="dxa" w:w="3264"/>
          </w:tcPr>
          <w:p>
            <w:r>
              <w:t>Convex file storage</w:t>
            </w:r>
          </w:p>
        </w:tc>
        <w:tc>
          <w:tcPr>
            <w:tcW w:type="dxa" w:w="3264"/>
          </w:tcPr>
          <w:p>
            <w:r>
              <w:t>Short-lived upload URLs; downloads served through authorized HTTP actions.</w:t>
            </w:r>
          </w:p>
        </w:tc>
      </w:tr>
      <w:tr>
        <w:tc>
          <w:tcPr>
            <w:tcW w:type="dxa" w:w="3264"/>
          </w:tcPr>
          <w:p>
            <w:r>
              <w:t>Realtime</w:t>
            </w:r>
          </w:p>
        </w:tc>
        <w:tc>
          <w:tcPr>
            <w:tcW w:type="dxa" w:w="3264"/>
          </w:tcPr>
          <w:p>
            <w:r>
              <w:t>Convex reactive queries</w:t>
            </w:r>
          </w:p>
        </w:tc>
        <w:tc>
          <w:tcPr>
            <w:tcW w:type="dxa" w:w="3264"/>
          </w:tcPr>
          <w:p>
            <w:r>
              <w:t>Update dashboard; not an automatic wake-up for native AI chats.</w:t>
            </w:r>
          </w:p>
        </w:tc>
      </w:tr>
      <w:tr>
        <w:tc>
          <w:tcPr>
            <w:tcW w:type="dxa" w:w="3264"/>
          </w:tcPr>
          <w:p>
            <w:r>
              <w:t>Worker</w:t>
            </w:r>
          </w:p>
        </w:tc>
        <w:tc>
          <w:tcPr>
            <w:tcW w:type="dxa" w:w="3264"/>
          </w:tcPr>
          <w:p>
            <w:r>
              <w:t>Convex scheduled functions + actions</w:t>
            </w:r>
          </w:p>
        </w:tc>
        <w:tc>
          <w:tcPr>
            <w:tcW w:type="dxa" w:w="3264"/>
          </w:tcPr>
          <w:p>
            <w:r>
              <w:t>Classification and proposal generation for published changes.</w:t>
            </w:r>
          </w:p>
        </w:tc>
      </w:tr>
      <w:tr>
        <w:tc>
          <w:tcPr>
            <w:tcW w:type="dxa" w:w="3264"/>
          </w:tcPr>
          <w:p>
            <w:r>
              <w:t>Text editor</w:t>
            </w:r>
          </w:p>
        </w:tc>
        <w:tc>
          <w:tcPr>
            <w:tcW w:type="dxa" w:w="3264"/>
          </w:tcPr>
          <w:p>
            <w:r>
              <w:t>Tiptap and/or CodeMirror</w:t>
            </w:r>
          </w:p>
        </w:tc>
        <w:tc>
          <w:tcPr>
            <w:tcW w:type="dxa" w:w="3264"/>
          </w:tcPr>
          <w:p>
            <w:r>
              <w:t>Simple save-based versioning first.</w:t>
            </w:r>
          </w:p>
        </w:tc>
      </w:tr>
      <w:tr>
        <w:tc>
          <w:tcPr>
            <w:tcW w:type="dxa" w:w="3264"/>
          </w:tcPr>
          <w:p>
            <w:r>
              <w:t>Hosting</w:t>
            </w:r>
          </w:p>
        </w:tc>
        <w:tc>
          <w:tcPr>
            <w:tcW w:type="dxa" w:w="3264"/>
          </w:tcPr>
          <w:p>
            <w:r>
              <w:t>Vultr + Convex Cloud</w:t>
            </w:r>
          </w:p>
        </w:tc>
        <w:tc>
          <w:tcPr>
            <w:tcW w:type="dxa" w:w="3264"/>
          </w:tcPr>
          <w:p>
            <w:r>
              <w:t>Next.js and MCP server as Docker containers on Vultr; backend functions on Convex.</w:t>
            </w:r>
          </w:p>
        </w:tc>
      </w:tr>
    </w:tbl>
    <w:p/>
    <w:p>
      <w:pPr>
        <w:pStyle w:val="Heading2"/>
      </w:pPr>
      <w:r>
        <w:t>5.2 MCP tool surface</w:t>
      </w:r>
    </w:p>
    <w:tbl>
      <w:tblPr>
        <w:tblStyle w:val="TableGrid"/>
        <w:tblW w:type="auto" w:w="0"/>
        <w:jc w:val="center"/>
        <w:tblLook w:firstColumn="1" w:firstRow="1" w:lastColumn="0" w:lastRow="0" w:noHBand="0" w:noVBand="1" w:val="04A0"/>
      </w:tblPr>
      <w:tblGrid>
        <w:gridCol w:w="4896"/>
        <w:gridCol w:w="4896"/>
      </w:tblGrid>
      <w:tr>
        <w:tc>
          <w:tcPr>
            <w:tcW w:type="dxa" w:w="4896"/>
          </w:tcPr>
          <w:p>
            <w:r>
              <w:t>Tool</w:t>
            </w:r>
          </w:p>
        </w:tc>
        <w:tc>
          <w:tcPr>
            <w:tcW w:type="dxa" w:w="4896"/>
          </w:tcPr>
          <w:p>
            <w:r>
              <w:t>Purpose</w:t>
            </w:r>
          </w:p>
        </w:tc>
      </w:tr>
      <w:tr>
        <w:tc>
          <w:tcPr>
            <w:tcW w:type="dxa" w:w="4896"/>
          </w:tcPr>
          <w:p>
            <w:r>
              <w:t>sync_workspace</w:t>
            </w:r>
          </w:p>
        </w:tc>
        <w:tc>
          <w:tcPr>
            <w:tcW w:type="dxa" w:w="4896"/>
          </w:tcPr>
          <w:p>
            <w:r>
              <w:t>Return relevant approved context and changed records since cursor.</w:t>
            </w:r>
          </w:p>
        </w:tc>
      </w:tr>
      <w:tr>
        <w:tc>
          <w:tcPr>
            <w:tcW w:type="dxa" w:w="4896"/>
          </w:tcPr>
          <w:p>
            <w:r>
              <w:t>list_files / search_files</w:t>
            </w:r>
          </w:p>
        </w:tc>
        <w:tc>
          <w:tcPr>
            <w:tcW w:type="dxa" w:w="4896"/>
          </w:tcPr>
          <w:p>
            <w:r>
              <w:t>Find files by folder, name, type, metadata.</w:t>
            </w:r>
          </w:p>
        </w:tc>
      </w:tr>
      <w:tr>
        <w:tc>
          <w:tcPr>
            <w:tcW w:type="dxa" w:w="4896"/>
          </w:tcPr>
          <w:p>
            <w:r>
              <w:t>read_file</w:t>
            </w:r>
          </w:p>
        </w:tc>
        <w:tc>
          <w:tcPr>
            <w:tcW w:type="dxa" w:w="4896"/>
          </w:tcPr>
          <w:p>
            <w:r>
              <w:t>Read textual content or metadata/download reference for supported files.</w:t>
            </w:r>
          </w:p>
        </w:tc>
      </w:tr>
      <w:tr>
        <w:tc>
          <w:tcPr>
            <w:tcW w:type="dxa" w:w="4896"/>
          </w:tcPr>
          <w:p>
            <w:r>
              <w:t>create_document</w:t>
            </w:r>
          </w:p>
        </w:tc>
        <w:tc>
          <w:tcPr>
            <w:tcW w:type="dxa" w:w="4896"/>
          </w:tcPr>
          <w:p>
            <w:r>
              <w:t>Create a canonical Tandem document with attribution.</w:t>
            </w:r>
          </w:p>
        </w:tc>
      </w:tr>
      <w:tr>
        <w:tc>
          <w:tcPr>
            <w:tcW w:type="dxa" w:w="4896"/>
          </w:tcPr>
          <w:p>
            <w:r>
              <w:t>update_document</w:t>
            </w:r>
          </w:p>
        </w:tc>
        <w:tc>
          <w:tcPr>
            <w:tcW w:type="dxa" w:w="4896"/>
          </w:tcPr>
          <w:p>
            <w:r>
              <w:t>Write content with expected_version; reject mismatches.</w:t>
            </w:r>
          </w:p>
        </w:tc>
      </w:tr>
      <w:tr>
        <w:tc>
          <w:tcPr>
            <w:tcW w:type="dxa" w:w="4896"/>
          </w:tcPr>
          <w:p>
            <w:r>
              <w:t>publish_work</w:t>
            </w:r>
          </w:p>
        </w:tc>
        <w:tc>
          <w:tcPr>
            <w:tcW w:type="dxa" w:w="4896"/>
          </w:tcPr>
          <w:p>
            <w:r>
              <w:t>Record relevant deliverable/ordinary findings linked to files.</w:t>
            </w:r>
          </w:p>
        </w:tc>
      </w:tr>
      <w:tr>
        <w:tc>
          <w:tcPr>
            <w:tcW w:type="dxa" w:w="4896"/>
          </w:tcPr>
          <w:p>
            <w:r>
              <w:t>propose_context_change</w:t>
            </w:r>
          </w:p>
        </w:tc>
        <w:tc>
          <w:tcPr>
            <w:tcW w:type="dxa" w:w="4896"/>
          </w:tcPr>
          <w:p>
            <w:r>
              <w:t>Submit goal/scope/major decision/ownership changes for approval.</w:t>
            </w:r>
          </w:p>
        </w:tc>
      </w:tr>
      <w:tr>
        <w:tc>
          <w:tcPr>
            <w:tcW w:type="dxa" w:w="4896"/>
          </w:tcPr>
          <w:p>
            <w:r>
              <w:t>get_approvals</w:t>
            </w:r>
          </w:p>
        </w:tc>
        <w:tc>
          <w:tcPr>
            <w:tcW w:type="dxa" w:w="4896"/>
          </w:tcPr>
          <w:p>
            <w:r>
              <w:t>Read outstanding proposals and outcomes.</w:t>
            </w:r>
          </w:p>
        </w:tc>
      </w:tr>
      <w:tr>
        <w:tc>
          <w:tcPr>
            <w:tcW w:type="dxa" w:w="4896"/>
          </w:tcPr>
          <w:p>
            <w:r>
              <w:t>get_file_versions</w:t>
            </w:r>
          </w:p>
        </w:tc>
        <w:tc>
          <w:tcPr>
            <w:tcW w:type="dxa" w:w="4896"/>
          </w:tcPr>
          <w:p>
            <w:r>
              <w:t>List revisions and provenance.</w:t>
            </w:r>
          </w:p>
        </w:tc>
      </w:tr>
      <w:tr>
        <w:tc>
          <w:tcPr>
            <w:tcW w:type="dxa" w:w="4896"/>
          </w:tcPr>
          <w:p>
            <w:r>
              <w:t>get_workspace_info</w:t>
            </w:r>
          </w:p>
        </w:tc>
        <w:tc>
          <w:tcPr>
            <w:tcW w:type="dxa" w:w="4896"/>
          </w:tcPr>
          <w:p>
            <w:r>
              <w:t>Retrieve user-accessible workspaces and permissions.</w:t>
            </w:r>
          </w:p>
        </w:tc>
      </w:tr>
    </w:tbl>
    <w:p/>
    <w:p>
      <w:r>
        <w:t>Binary uploads should be dashboard-first or use carefully designed signed upload workflows. Avoid assuming a native chat can transmit arbitrary binary attachments through MCP tools.</w:t>
      </w:r>
    </w:p>
    <w:p>
      <w:pPr>
        <w:pStyle w:val="Heading1"/>
      </w:pPr>
      <w:r>
        <w:t>6. Skill behavior and onboarding</w:t>
      </w:r>
    </w:p>
    <w:p>
      <w:r>
        <w:t>The companion Agent Skill is a small reusable instruction package, typically centered on SKILL.md, with platform-specific setup instructions. It tells a client to identify workspace-related work, call sync_workspace before meaningful project tasks when tools are available, read canonical files as needed, publish relevant deliverables, propose rather than approve major changes, and retry edits safely after version conflicts.</w:t>
      </w:r>
    </w:p>
    <w:p>
      <w:r>
        <w:t>Installation: create/join workspace → authorize Tandem remote MCP connection → install or enable Tandem skill in supported client → verify read and write access → continue working in existing interface. Skills cannot force MCP invocation or overcome platform subscription limitations, user confirmation, or dormant chats.</w:t>
      </w:r>
    </w:p>
    <w:p>
      <w:pPr>
        <w:pStyle w:val="Heading1"/>
      </w:pPr>
      <w:r>
        <w:t>7. Detailed edit, context, and approval flows</w:t>
      </w:r>
    </w:p>
    <w:p>
      <w:pPr>
        <w:pStyle w:val="Heading2"/>
      </w:pPr>
      <w:r>
        <w:t>7.1 File revision flow</w:t>
      </w:r>
    </w:p>
    <w:p>
      <w:pPr>
        <w:pStyle w:val="ListBullet"/>
      </w:pPr>
      <w:r>
        <w:t>Agent or human reads document ID and current version N.</w:t>
      </w:r>
    </w:p>
    <w:p>
      <w:pPr>
        <w:pStyle w:val="ListBullet"/>
      </w:pPr>
      <w:r>
        <w:t>Editor submits new content or an operation with expected_version=N.</w:t>
      </w:r>
    </w:p>
    <w:p>
      <w:pPr>
        <w:pStyle w:val="ListBullet"/>
      </w:pPr>
      <w:r>
        <w:t>Service verifies workspace membership, file permissions, content limits, and N is still current.</w:t>
      </w:r>
    </w:p>
    <w:p>
      <w:pPr>
        <w:pStyle w:val="ListBullet"/>
      </w:pPr>
      <w:r>
        <w:t>A transaction commits version N+1, attribution, and a durable workspace event.</w:t>
      </w:r>
    </w:p>
    <w:p>
      <w:pPr>
        <w:pStyle w:val="ListBullet"/>
      </w:pPr>
      <w:r>
        <w:t>If current version differs, return VERSION_CONFLICT with current metadata; client rereads and reconciles.</w:t>
      </w:r>
    </w:p>
    <w:p>
      <w:pPr>
        <w:pStyle w:val="ListBullet"/>
      </w:pPr>
      <w:r>
        <w:t>Restore action creates a new head revision rather than deleting history.</w:t>
      </w:r>
    </w:p>
    <w:p>
      <w:pPr>
        <w:pStyle w:val="Heading2"/>
      </w:pPr>
      <w:r>
        <w:t>7.2 Context update flow</w:t>
      </w:r>
    </w:p>
    <w:p>
      <w:pPr>
        <w:pStyle w:val="ListBullet"/>
      </w:pPr>
      <w:r>
        <w:t>Relevant published work enters Tandem through an MCP tool or direct human edit.</w:t>
      </w:r>
    </w:p>
    <w:p>
      <w:pPr>
        <w:pStyle w:val="ListBullet"/>
      </w:pPr>
      <w:r>
        <w:t>An event worker may propose concise context extraction with source references and confidence indications.</w:t>
      </w:r>
    </w:p>
    <w:p>
      <w:pPr>
        <w:pStyle w:val="ListBullet"/>
      </w:pPr>
      <w:r>
        <w:t>Ordinary non-authoritative updates can be recorded automatically under configured workspace policy.</w:t>
      </w:r>
    </w:p>
    <w:p>
      <w:pPr>
        <w:pStyle w:val="ListBullet"/>
      </w:pPr>
      <w:r>
        <w:t>Goal, scope, major decisions, and ownership changes remain pending until a human with proper permission approves.</w:t>
      </w:r>
    </w:p>
    <w:p>
      <w:pPr>
        <w:pStyle w:val="ListBullet"/>
      </w:pPr>
      <w:r>
        <w:t>Subsequent sync calls return approved state plus relevant pending changes clearly labeled as proposed.</w:t>
      </w:r>
    </w:p>
    <w:p>
      <w:pPr>
        <w:pStyle w:val="Heading2"/>
      </w:pPr>
      <w:r>
        <w:t>7.3 Presence and activity</w:t>
      </w:r>
    </w:p>
    <w:p>
      <w:r>
        <w:t>Show last MCP action, last sync timestamp, and agent/client identity only where available. “Recently active” is safer than “online”: cloud-hosted native AI clients do not give Tandem a universally reliable persistent conversation presence signal. Event timeline includes file creation, revisions, context proposals, approvals, and synchronization outcomes. Since agent messaging was removed, do not design message-flow graphics or chat inbox functionality as MVP features.</w:t>
      </w:r>
    </w:p>
    <w:p>
      <w:pPr>
        <w:pStyle w:val="Heading1"/>
      </w:pPr>
      <w:r>
        <w:t>8. Native platform compatibility and risks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Platform</w:t>
            </w:r>
          </w:p>
        </w:tc>
        <w:tc>
          <w:tcPr>
            <w:tcW w:type="dxa" w:w="3264"/>
          </w:tcPr>
          <w:p>
            <w:r>
              <w:t>Documented status as of Oct. 23, 2026</w:t>
            </w:r>
          </w:p>
        </w:tc>
        <w:tc>
          <w:tcPr>
            <w:tcW w:type="dxa" w:w="3264"/>
          </w:tcPr>
          <w:p>
            <w:r>
              <w:t>Implication</w:t>
            </w:r>
          </w:p>
        </w:tc>
      </w:tr>
      <w:tr>
        <w:tc>
          <w:tcPr>
            <w:tcW w:type="dxa" w:w="3264"/>
          </w:tcPr>
          <w:p>
            <w:r>
              <w:t>Claude</w:t>
            </w:r>
          </w:p>
        </w:tc>
        <w:tc>
          <w:tcPr>
            <w:tcW w:type="dxa" w:w="3264"/>
          </w:tcPr>
          <w:p>
            <w:r>
              <w:t>Remote MCP custom connectors available on Free/Pro/Max/Team/Enterprise; skills complement connectors.</w:t>
            </w:r>
          </w:p>
        </w:tc>
        <w:tc>
          <w:tcPr>
            <w:tcW w:type="dxa" w:w="3264"/>
          </w:tcPr>
          <w:p>
            <w:r>
              <w:t>Primary end-to-end test target; tool execution remains model-controlled.</w:t>
            </w:r>
          </w:p>
        </w:tc>
      </w:tr>
      <w:tr>
        <w:tc>
          <w:tcPr>
            <w:tcW w:type="dxa" w:w="3264"/>
          </w:tcPr>
          <w:p>
            <w:r>
              <w:t>ChatGPT</w:t>
            </w:r>
          </w:p>
        </w:tc>
        <w:tc>
          <w:tcPr>
            <w:tcW w:type="dxa" w:w="3264"/>
          </w:tcPr>
          <w:p>
            <w:r>
              <w:t>Full custom MCP write actions in beta for Business, Enterprise, Edu; Pro has read/fetch MCP in developer mode; Plus not a viable assumption for custom write MCP.</w:t>
            </w:r>
          </w:p>
        </w:tc>
        <w:tc>
          <w:tcPr>
            <w:tcW w:type="dxa" w:w="3264"/>
          </w:tcPr>
          <w:p>
            <w:r>
              <w:t>Cannot promise universal Tandem editing through personal ChatGPT subscriptions.</w:t>
            </w:r>
          </w:p>
        </w:tc>
      </w:tr>
      <w:tr>
        <w:tc>
          <w:tcPr>
            <w:tcW w:type="dxa" w:w="3264"/>
          </w:tcPr>
          <w:p>
            <w:r>
              <w:t>Gemini</w:t>
            </w:r>
          </w:p>
        </w:tc>
        <w:tc>
          <w:tcPr>
            <w:tcW w:type="dxa" w:w="3264"/>
          </w:tcPr>
          <w:p>
            <w:r>
              <w:t>Custom MCP apps available with eligibility restrictions; skills support relevant automatic activation.</w:t>
            </w:r>
          </w:p>
        </w:tc>
        <w:tc>
          <w:tcPr>
            <w:tcW w:type="dxa" w:w="3264"/>
          </w:tcPr>
          <w:p>
            <w:r>
              <w:t>Test custom app and skill together; access, confirmations and tasks vary.</w:t>
            </w:r>
          </w:p>
        </w:tc>
      </w:tr>
    </w:tbl>
    <w:p/>
    <w:p>
      <w:r>
        <w:t>Critical limitation: a Skill changes assistant behavior probabilistically/conditionally; it does not grant observation of all conversation turns or guarantee an MCP call. Native chats also cannot generally be awakened by Tandem background events. The product should report actual synchronization state and transparently describe limitations.</w:t>
      </w:r>
    </w:p>
    <w:p>
      <w:r>
        <w:t>Privacy: Do not automatically export full private conversation history. The skill should publish relevant project deliverables and information only when the user has authorized project sharing; enforce least-privilege workspace access and give clear write confirmations where clients require them.</w:t>
      </w:r>
    </w:p>
    <w:p>
      <w:pPr>
        <w:pStyle w:val="Heading1"/>
      </w:pPr>
      <w:r>
        <w:t>9. Data model</w:t>
      </w:r>
    </w:p>
    <w:p>
      <w:r>
        <w:t>Core Convex tables: users, workspaces, workspace_members, agent_connections, files, folders, file_revisions, structured_context, context_proposals, approvals, workspace_events, outbox_events, sync_cursors, and storage_objects. Every mutable record contains workspace ID, actor/user attribution, revision, and timestamps. Enforce authorization inside every Convex query, mutation, and action through shared auth helpers; never expose unchecked table access.</w:t>
      </w:r>
    </w:p>
    <w:p>
      <w:r>
        <w:t>Keep event processing idempotent; version writes must be atomic (single Convex mutation). All reads must enforce tenant boundaries. Binary objects should live in Convex file storage and be served through authorized HTTP actions rather than shareable storage URLs. Implement audit history and avoid untrusted document instructions being treated as privileged agent instructions.</w:t>
      </w:r>
    </w:p>
    <w:p>
      <w:pPr>
        <w:pStyle w:val="Heading1"/>
      </w:pPr>
      <w:r>
        <w:t>10. Deployment and operations</w:t>
      </w:r>
    </w:p>
    <w:p>
      <w:r>
        <w:t>Recommended hackathon setup: host Next.js and the Node/MCP server as separate Docker containers on a Vultr instance (images in Vultr Container Registry; VKE if scaling is needed) behind a TLS reverse proxy, with Convex Cloud for database/auth/file storage/reactive queries. Run background analysis as Convex scheduled functions and actions consuming the outbox, so no separate worker host is needed. Use a public HTTPS MCP URL, valid OAuth flows compatible with target hosts, health checks, environment secrets (including CONVEX_DEPLOY_KEY in CI), and basic structured logs.</w:t>
      </w:r>
    </w:p>
    <w:p>
      <w:pPr>
        <w:pStyle w:val="Heading1"/>
      </w:pPr>
      <w:r>
        <w:t>11. Practical scope and implementation roadmap</w:t>
      </w:r>
    </w:p>
    <w:p>
      <w:r>
        <w:t>The original two-weekend concept is ambitious; for Cal Hacks 13.0 specifically the official event runs October 23–25 and requires new work done during the hackathon. The prize submission deadline listed is October 25, 9 AM Pacific. Treat the following as priority tiers, not a promise that all features can be completed at the event.</w:t>
      </w:r>
    </w:p>
    <w:p>
      <w:pPr>
        <w:pStyle w:val="Heading2"/>
      </w:pPr>
      <w:r>
        <w:t>P0: Demonstrable vertical slice</w:t>
      </w:r>
    </w:p>
    <w:p>
      <w:pPr>
        <w:pStyle w:val="ListBullet"/>
      </w:pPr>
      <w:r>
        <w:t>One workspace with two member identities; authorization.</w:t>
      </w:r>
    </w:p>
    <w:p>
      <w:pPr>
        <w:pStyle w:val="ListBullet"/>
      </w:pPr>
      <w:r>
        <w:t>Remote MCP server connected to at least two supported native clients; short Tandem skill instructions.</w:t>
      </w:r>
    </w:p>
    <w:p>
      <w:pPr>
        <w:pStyle w:val="ListBullet"/>
      </w:pPr>
      <w:r>
        <w:t>One shared editable text document with create/read/update and optimistic version conflict.</w:t>
      </w:r>
    </w:p>
    <w:p>
      <w:pPr>
        <w:pStyle w:val="ListBullet"/>
      </w:pPr>
      <w:r>
        <w:t>Human dashboard showing files, text editor, revisions, and current approved project goal.</w:t>
      </w:r>
    </w:p>
    <w:p>
      <w:pPr>
        <w:pStyle w:val="ListBullet"/>
      </w:pPr>
      <w:r>
        <w:t>Skill-led sync behavior demonstration, with honest fallback if the client does not invoke tools.</w:t>
      </w:r>
    </w:p>
    <w:p>
      <w:pPr>
        <w:pStyle w:val="Heading2"/>
      </w:pPr>
      <w:r>
        <w:t>P1: High-value enhancements</w:t>
      </w:r>
    </w:p>
    <w:p>
      <w:pPr>
        <w:pStyle w:val="ListBullet"/>
      </w:pPr>
      <w:r>
        <w:t>Structured decisions and human approval screen.</w:t>
      </w:r>
    </w:p>
    <w:p>
      <w:pPr>
        <w:pStyle w:val="ListBullet"/>
      </w:pPr>
      <w:r>
        <w:t>Relevant context extraction from published work.</w:t>
      </w:r>
    </w:p>
    <w:p>
      <w:pPr>
        <w:pStyle w:val="ListBullet"/>
      </w:pPr>
      <w:r>
        <w:t>Realtime file events and revision comparison.</w:t>
      </w:r>
    </w:p>
    <w:p>
      <w:pPr>
        <w:pStyle w:val="ListBullet"/>
      </w:pPr>
      <w:r>
        <w:t>Folder hierarchy, PDF/image preview, invites.</w:t>
      </w:r>
    </w:p>
    <w:p>
      <w:pPr>
        <w:pStyle w:val="Heading2"/>
      </w:pPr>
      <w:r>
        <w:t>P2: Post-hackathon</w:t>
      </w:r>
    </w:p>
    <w:p>
      <w:pPr>
        <w:pStyle w:val="ListBullet"/>
      </w:pPr>
      <w:r>
        <w:t>Broader binary previews and office-format editors.</w:t>
      </w:r>
    </w:p>
    <w:p>
      <w:pPr>
        <w:pStyle w:val="ListBullet"/>
      </w:pPr>
      <w:r>
        <w:t>Workspace search and retrieval relevance ranking.</w:t>
      </w:r>
    </w:p>
    <w:p>
      <w:pPr>
        <w:pStyle w:val="ListBullet"/>
      </w:pPr>
      <w:r>
        <w:t>Sophisticated collaboration, usage metrics, enterprise permissions.</w:t>
      </w:r>
    </w:p>
    <w:p>
      <w:pPr>
        <w:pStyle w:val="ListBullet"/>
      </w:pPr>
      <w:r>
        <w:t>Native client compatibility expansion and deeper integrations.</w:t>
      </w:r>
    </w:p>
    <w:p>
      <w:pPr>
        <w:pStyle w:val="Heading2"/>
      </w:pPr>
      <w:r>
        <w:t>Suggested team division</w:t>
      </w:r>
    </w:p>
    <w:tbl>
      <w:tblPr>
        <w:tblStyle w:val="TableGrid"/>
        <w:tblW w:type="auto" w:w="0"/>
        <w:jc w:val="center"/>
        <w:tblLook w:firstColumn="1" w:firstRow="1" w:lastColumn="0" w:lastRow="0" w:noHBand="0" w:noVBand="1" w:val="04A0"/>
      </w:tblPr>
      <w:tblGrid>
        <w:gridCol w:w="4896"/>
        <w:gridCol w:w="4896"/>
      </w:tblGrid>
      <w:tr>
        <w:tc>
          <w:tcPr>
            <w:tcW w:type="dxa" w:w="4896"/>
          </w:tcPr>
          <w:p>
            <w:r>
              <w:t>Member</w:t>
            </w:r>
          </w:p>
        </w:tc>
        <w:tc>
          <w:tcPr>
            <w:tcW w:type="dxa" w:w="4896"/>
          </w:tcPr>
          <w:p>
            <w:r>
              <w:t>Responsibility</w:t>
            </w:r>
          </w:p>
        </w:tc>
      </w:tr>
      <w:tr>
        <w:tc>
          <w:tcPr>
            <w:tcW w:type="dxa" w:w="4896"/>
          </w:tcPr>
          <w:p>
            <w:r>
              <w:t>A</w:t>
            </w:r>
          </w:p>
        </w:tc>
        <w:tc>
          <w:tcPr>
            <w:tcW w:type="dxa" w:w="4896"/>
          </w:tcPr>
          <w:p>
            <w:r>
              <w:t>MCP endpoint, auth handshake, Skill, client acceptance tests.</w:t>
            </w:r>
          </w:p>
        </w:tc>
      </w:tr>
      <w:tr>
        <w:tc>
          <w:tcPr>
            <w:tcW w:type="dxa" w:w="4896"/>
          </w:tcPr>
          <w:p>
            <w:r>
              <w:t>B</w:t>
            </w:r>
          </w:p>
        </w:tc>
        <w:tc>
          <w:tcPr>
            <w:tcW w:type="dxa" w:w="4896"/>
          </w:tcPr>
          <w:p>
            <w:r>
              <w:t>Convex schema, file versioning, context proposals, scheduled analysis.</w:t>
            </w:r>
          </w:p>
        </w:tc>
      </w:tr>
      <w:tr>
        <w:tc>
          <w:tcPr>
            <w:tcW w:type="dxa" w:w="4896"/>
          </w:tcPr>
          <w:p>
            <w:r>
              <w:t>C</w:t>
            </w:r>
          </w:p>
        </w:tc>
        <w:tc>
          <w:tcPr>
            <w:tcW w:type="dxa" w:w="4896"/>
          </w:tcPr>
          <w:p>
            <w:r>
              <w:t>Next.js workspace, file editor, history, approvals, demo UX.</w:t>
            </w:r>
          </w:p>
        </w:tc>
      </w:tr>
    </w:tbl>
    <w:p/>
    <w:p>
      <w:pPr>
        <w:pStyle w:val="Heading1"/>
      </w:pPr>
      <w:r>
        <w:t>12. Demo scenario and pitch</w:t>
      </w:r>
    </w:p>
    <w:p>
      <w:r>
        <w:t>Three-minute demo: (1) Show Tandem file workspace. (2) Claude in native interface reads an existing brief via MCP and creates a project document. (3) Human edits and saves version 2 in Tandem. (4) A second native assistant synchronizes and reads version 2. (5) Attempt an outdated write and show the conflict protection. (6) Have an agent propose a major scope change; human approves it; show revised context in a subsequent sync. Emphasize that collaboration occurs without copy-pasting between chats.</w:t>
      </w:r>
    </w:p>
    <w:p>
      <w:r>
        <w:t>Pitch: “Tandem gives every team a shared workspace and shared AI understanding—without making everyone use the same assistant.”</w:t>
      </w:r>
    </w:p>
    <w:p>
      <w:pPr>
        <w:pStyle w:val="Heading1"/>
      </w:pPr>
      <w:r>
        <w:t>13. Cal Hacks 13.0 track strategy</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Track/prize</w:t>
            </w:r>
          </w:p>
        </w:tc>
        <w:tc>
          <w:tcPr>
            <w:tcW w:type="dxa" w:w="3264"/>
          </w:tcPr>
          <w:p>
            <w:r>
              <w:t>Fit</w:t>
            </w:r>
          </w:p>
        </w:tc>
        <w:tc>
          <w:tcPr>
            <w:tcW w:type="dxa" w:w="3264"/>
          </w:tcPr>
          <w:p>
            <w:r>
              <w:t>Condition</w:t>
            </w:r>
          </w:p>
        </w:tc>
      </w:tr>
      <w:tr>
        <w:tc>
          <w:tcPr>
            <w:tcW w:type="dxa" w:w="3264"/>
          </w:tcPr>
          <w:p>
            <w:r>
              <w:t>Creao AI – Best Team Empowerment</w:t>
            </w:r>
          </w:p>
        </w:tc>
        <w:tc>
          <w:tcPr>
            <w:tcW w:type="dxa" w:w="3264"/>
          </w:tcPr>
          <w:p>
            <w:r>
              <w:t>Strong</w:t>
            </w:r>
          </w:p>
        </w:tc>
        <w:tc>
          <w:tcPr>
            <w:tcW w:type="dxa" w:w="3264"/>
          </w:tcPr>
          <w:p>
            <w:r>
              <w:t>Center on teams collaborating via their own AI and shared documents.</w:t>
            </w:r>
          </w:p>
        </w:tc>
      </w:tr>
      <w:tr>
        <w:tc>
          <w:tcPr>
            <w:tcW w:type="dxa" w:w="3264"/>
          </w:tcPr>
          <w:p>
            <w:r>
              <w:t>Meta – Bringing People Closer Together with AI</w:t>
            </w:r>
          </w:p>
        </w:tc>
        <w:tc>
          <w:tcPr>
            <w:tcW w:type="dxa" w:w="3264"/>
          </w:tcPr>
          <w:p>
            <w:r>
              <w:t>Strong to moderate</w:t>
            </w:r>
          </w:p>
        </w:tc>
        <w:tc>
          <w:tcPr>
            <w:tcW w:type="dxa" w:w="3264"/>
          </w:tcPr>
          <w:p>
            <w:r>
              <w:t>Show a meaningful multi-person interaction rather than only backend plumbing.</w:t>
            </w:r>
          </w:p>
        </w:tc>
      </w:tr>
      <w:tr>
        <w:tc>
          <w:tcPr>
            <w:tcW w:type="dxa" w:w="3264"/>
          </w:tcPr>
          <w:p>
            <w:r>
              <w:t>Cal Hacks – Most Technically Advanced</w:t>
            </w:r>
          </w:p>
        </w:tc>
        <w:tc>
          <w:tcPr>
            <w:tcW w:type="dxa" w:w="3264"/>
          </w:tcPr>
          <w:p>
            <w:r>
              <w:t>Moderate</w:t>
            </w:r>
          </w:p>
        </w:tc>
        <w:tc>
          <w:tcPr>
            <w:tcW w:type="dxa" w:w="3264"/>
          </w:tcPr>
          <w:p>
            <w:r>
              <w:t>Demonstrate interoperable MCP, secure versioned edits, context sync.</w:t>
            </w:r>
          </w:p>
        </w:tc>
      </w:tr>
      <w:tr>
        <w:tc>
          <w:tcPr>
            <w:tcW w:type="dxa" w:w="3264"/>
          </w:tcPr>
          <w:p>
            <w:r>
              <w:t>Microsoft – Built for the Real World</w:t>
            </w:r>
          </w:p>
        </w:tc>
        <w:tc>
          <w:tcPr>
            <w:tcW w:type="dxa" w:w="3264"/>
          </w:tcPr>
          <w:p>
            <w:r>
              <w:t>Moderate</w:t>
            </w:r>
          </w:p>
        </w:tc>
        <w:tc>
          <w:tcPr>
            <w:tcW w:type="dxa" w:w="3264"/>
          </w:tcPr>
          <w:p>
            <w:r>
              <w:t>Show credible everyday workflow and reliable UX.</w:t>
            </w:r>
          </w:p>
        </w:tc>
      </w:tr>
      <w:tr>
        <w:tc>
          <w:tcPr>
            <w:tcW w:type="dxa" w:w="3264"/>
          </w:tcPr>
          <w:p>
            <w:r>
              <w:t>MLH – Best Use of Gemini API</w:t>
            </w:r>
          </w:p>
        </w:tc>
        <w:tc>
          <w:tcPr>
            <w:tcW w:type="dxa" w:w="3264"/>
          </w:tcPr>
          <w:p>
            <w:r>
              <w:t>Conditional</w:t>
            </w:r>
          </w:p>
        </w:tc>
        <w:tc>
          <w:tcPr>
            <w:tcW w:type="dxa" w:w="3264"/>
          </w:tcPr>
          <w:p>
            <w:r>
              <w:t>Only if materially using Gemini API; merely connecting Gemini chat is not enough.</w:t>
            </w:r>
          </w:p>
        </w:tc>
      </w:tr>
      <w:tr>
        <w:tc>
          <w:tcPr>
            <w:tcW w:type="dxa" w:w="3264"/>
          </w:tcPr>
          <w:p>
            <w:r>
              <w:t>Coinbase – Best Use of x402</w:t>
            </w:r>
          </w:p>
        </w:tc>
        <w:tc>
          <w:tcPr>
            <w:tcW w:type="dxa" w:w="3264"/>
          </w:tcPr>
          <w:p>
            <w:r>
              <w:t>Weak/no current fit</w:t>
            </w:r>
          </w:p>
        </w:tc>
        <w:tc>
          <w:tcPr>
            <w:tcW w:type="dxa" w:w="3264"/>
          </w:tcPr>
          <w:p>
            <w:r>
              <w:t>Would require real x402 usage; not part of agreed product.</w:t>
            </w:r>
          </w:p>
        </w:tc>
      </w:tr>
    </w:tbl>
    <w:p/>
    <w:p>
      <w:r>
        <w:t>Do not claim sponsor-track eligibility without verifying submission-specific rules at the time of entry.</w:t>
      </w:r>
    </w:p>
    <w:p>
      <w:pPr>
        <w:pStyle w:val="Heading1"/>
      </w:pPr>
      <w:r>
        <w:t>14. Open engineering questions</w:t>
      </w:r>
    </w:p>
    <w:p>
      <w:pPr>
        <w:pStyle w:val="ListBullet"/>
      </w:pPr>
      <w:r>
        <w:t>Which two native clients can the team actually access with full write-capable remote MCP in the hackathon accounts?</w:t>
      </w:r>
    </w:p>
    <w:p>
      <w:pPr>
        <w:pStyle w:val="ListBullet"/>
      </w:pPr>
      <w:r>
        <w:t>Will skill activation be sufficiently reliable when users never mention Tandem? Measure in clean chats.</w:t>
      </w:r>
    </w:p>
    <w:p>
      <w:pPr>
        <w:pStyle w:val="ListBullet"/>
      </w:pPr>
      <w:r>
        <w:t>How should user permission and workspace choice be represented in OAuth and MCP sessions?</w:t>
      </w:r>
    </w:p>
    <w:p>
      <w:pPr>
        <w:pStyle w:val="ListBullet"/>
      </w:pPr>
      <w:r>
        <w:t>Where exactly is the boundary of “relevant information” and what private content must never publish automatically?</w:t>
      </w:r>
    </w:p>
    <w:p>
      <w:pPr>
        <w:pStyle w:val="ListBullet"/>
      </w:pPr>
      <w:r>
        <w:t>Which text document editor format will be canonical: Markdown or structured rich-text JSON?</w:t>
      </w:r>
    </w:p>
    <w:p>
      <w:pPr>
        <w:pStyle w:val="ListBullet"/>
      </w:pPr>
      <w:r>
        <w:t>What is the minimum file-search and preview coverage necessary for the demo?</w:t>
      </w:r>
    </w:p>
    <w:p>
      <w:pPr>
        <w:pStyle w:val="Heading1"/>
      </w:pPr>
      <w:r>
        <w:t>15. Sources / verification links</w:t>
      </w:r>
    </w:p>
    <w:p>
      <w:r>
        <w:t>Cal Hacks 13.0 official Devpost: https://cal-hacks-13-0.devpost.com/</w:t>
      </w:r>
    </w:p>
    <w:p>
      <w:r>
        <w:t>Claude remote MCP connectors: https://support.claude.com/en/articles/11175166-get-started-with-custom-connectors-using-remote-mcp</w:t>
      </w:r>
    </w:p>
    <w:p>
      <w:r>
        <w:t>Claude Skills: https://support.claude.com/en/articles/12512176-what-are-skills</w:t>
      </w:r>
    </w:p>
    <w:p>
      <w:r>
        <w:t>ChatGPT developer mode and full MCP: https://help.openai.com/en/articles/12584461-developer-mode-and-full-mcp-connectors-in-chatgpt</w:t>
      </w:r>
    </w:p>
    <w:p>
      <w:r>
        <w:t>ChatGPT custom MCP: https://help.openai.com/en/articles/12584461-connecting-custom-mcp-servers-in-chatgpt</w:t>
      </w:r>
    </w:p>
    <w:p>
      <w:r>
        <w:t>Gemini custom apps: https://support.google.com/gemini/answer/17209137</w:t>
      </w:r>
    </w:p>
    <w:p>
      <w:r>
        <w:t>Gemini Skills: https://support.google.com/gemini/answer/17094296</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