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121E" w14:textId="77777777" w:rsidR="00696F56" w:rsidRDefault="00696F56" w:rsidP="007C02AB">
      <w:pPr>
        <w:ind w:right="-36"/>
        <w:jc w:val="center"/>
        <w:rPr>
          <w:b/>
          <w:smallCaps/>
          <w:sz w:val="40"/>
          <w:szCs w:val="40"/>
          <w:u w:val="single"/>
        </w:rPr>
      </w:pPr>
      <w:r>
        <w:rPr>
          <w:b/>
          <w:smallCaps/>
          <w:sz w:val="40"/>
          <w:szCs w:val="40"/>
          <w:u w:val="single"/>
        </w:rPr>
        <w:t>Colin</w:t>
      </w:r>
      <w:r w:rsidRPr="00D33DA8">
        <w:rPr>
          <w:b/>
          <w:smallCaps/>
          <w:sz w:val="40"/>
          <w:szCs w:val="40"/>
          <w:u w:val="single"/>
        </w:rPr>
        <w:t xml:space="preserve"> Crossman</w:t>
      </w:r>
    </w:p>
    <w:p w14:paraId="3863B807" w14:textId="77777777" w:rsidR="00696F56" w:rsidRDefault="00696F56" w:rsidP="007C02AB">
      <w:pPr>
        <w:ind w:right="-36"/>
        <w:jc w:val="center"/>
        <w:rPr>
          <w:b/>
          <w:sz w:val="16"/>
          <w:szCs w:val="16"/>
        </w:rPr>
      </w:pPr>
      <w:r w:rsidRPr="00E1042E">
        <w:rPr>
          <w:b/>
          <w:sz w:val="16"/>
          <w:szCs w:val="16"/>
        </w:rPr>
        <w:tab/>
      </w:r>
    </w:p>
    <w:p w14:paraId="6497C80C" w14:textId="510B33C7" w:rsidR="00696F56" w:rsidRDefault="004801CC" w:rsidP="007C02AB">
      <w:pPr>
        <w:ind w:right="-36"/>
        <w:jc w:val="center"/>
        <w:rPr>
          <w:b/>
          <w:sz w:val="20"/>
          <w:szCs w:val="20"/>
          <w:lang w:val="de-DE"/>
        </w:rPr>
      </w:pPr>
      <w:r>
        <w:rPr>
          <w:b/>
          <w:sz w:val="20"/>
          <w:szCs w:val="20"/>
        </w:rPr>
        <w:t>1903 South Greeley Hwy #322</w:t>
      </w:r>
      <w:r w:rsidR="00696F56">
        <w:rPr>
          <w:b/>
          <w:sz w:val="20"/>
          <w:szCs w:val="20"/>
        </w:rPr>
        <w:t xml:space="preserve"> </w:t>
      </w:r>
      <w:r w:rsidR="00696F56" w:rsidRPr="00201955">
        <w:rPr>
          <w:b/>
          <w:sz w:val="20"/>
          <w:szCs w:val="20"/>
          <w:lang w:val="de-DE"/>
        </w:rPr>
        <w:t xml:space="preserve">• </w:t>
      </w:r>
      <w:r w:rsidR="007052D9">
        <w:rPr>
          <w:b/>
          <w:sz w:val="20"/>
          <w:szCs w:val="20"/>
          <w:lang w:val="de-DE"/>
        </w:rPr>
        <w:t>C</w:t>
      </w:r>
      <w:r>
        <w:rPr>
          <w:b/>
          <w:sz w:val="20"/>
          <w:szCs w:val="20"/>
          <w:lang w:val="de-DE"/>
        </w:rPr>
        <w:t>heyenne</w:t>
      </w:r>
      <w:r w:rsidR="007052D9">
        <w:rPr>
          <w:b/>
          <w:sz w:val="20"/>
          <w:szCs w:val="20"/>
          <w:lang w:val="de-DE"/>
        </w:rPr>
        <w:t>,</w:t>
      </w:r>
      <w:r w:rsidR="00696F56">
        <w:rPr>
          <w:b/>
          <w:sz w:val="20"/>
          <w:szCs w:val="20"/>
          <w:lang w:val="de-DE"/>
        </w:rPr>
        <w:t xml:space="preserve"> </w:t>
      </w:r>
      <w:r>
        <w:rPr>
          <w:b/>
          <w:sz w:val="20"/>
          <w:szCs w:val="20"/>
          <w:lang w:val="de-DE"/>
        </w:rPr>
        <w:t>WY</w:t>
      </w:r>
      <w:r w:rsidR="00696F56">
        <w:rPr>
          <w:b/>
          <w:sz w:val="20"/>
          <w:szCs w:val="20"/>
          <w:lang w:val="de-DE"/>
        </w:rPr>
        <w:t xml:space="preserve"> </w:t>
      </w:r>
      <w:r>
        <w:rPr>
          <w:b/>
          <w:sz w:val="20"/>
          <w:szCs w:val="20"/>
          <w:lang w:val="de-DE"/>
        </w:rPr>
        <w:t>82007</w:t>
      </w:r>
      <w:r w:rsidR="00696F56" w:rsidRPr="00201955">
        <w:rPr>
          <w:b/>
          <w:sz w:val="20"/>
          <w:szCs w:val="20"/>
          <w:lang w:val="de-DE"/>
        </w:rPr>
        <w:t xml:space="preserve"> • (</w:t>
      </w:r>
      <w:r w:rsidR="00696F56">
        <w:rPr>
          <w:b/>
          <w:sz w:val="20"/>
          <w:szCs w:val="20"/>
          <w:lang w:val="de-DE"/>
        </w:rPr>
        <w:t>919</w:t>
      </w:r>
      <w:r w:rsidR="00696F56" w:rsidRPr="00201955">
        <w:rPr>
          <w:b/>
          <w:sz w:val="20"/>
          <w:szCs w:val="20"/>
          <w:lang w:val="de-DE"/>
        </w:rPr>
        <w:t xml:space="preserve">) </w:t>
      </w:r>
      <w:r w:rsidR="00696F56">
        <w:rPr>
          <w:b/>
          <w:sz w:val="20"/>
          <w:szCs w:val="20"/>
          <w:lang w:val="de-DE"/>
        </w:rPr>
        <w:t>452</w:t>
      </w:r>
      <w:r w:rsidR="00696F56" w:rsidRPr="00201955">
        <w:rPr>
          <w:b/>
          <w:sz w:val="20"/>
          <w:szCs w:val="20"/>
          <w:lang w:val="de-DE"/>
        </w:rPr>
        <w:t>-</w:t>
      </w:r>
      <w:r w:rsidR="00696F56">
        <w:rPr>
          <w:b/>
          <w:sz w:val="20"/>
          <w:szCs w:val="20"/>
          <w:lang w:val="de-DE"/>
        </w:rPr>
        <w:t>3333</w:t>
      </w:r>
      <w:r w:rsidR="00696F56" w:rsidRPr="00201955">
        <w:rPr>
          <w:b/>
          <w:sz w:val="20"/>
          <w:szCs w:val="20"/>
          <w:lang w:val="de-DE"/>
        </w:rPr>
        <w:t xml:space="preserve"> • </w:t>
      </w:r>
      <w:r w:rsidR="00696F56">
        <w:rPr>
          <w:b/>
          <w:sz w:val="20"/>
          <w:szCs w:val="20"/>
          <w:lang w:val="de-DE"/>
        </w:rPr>
        <w:t>Colin</w:t>
      </w:r>
      <w:r w:rsidR="00696F56" w:rsidRPr="00201955">
        <w:rPr>
          <w:b/>
          <w:sz w:val="20"/>
          <w:szCs w:val="20"/>
          <w:lang w:val="de-DE"/>
        </w:rPr>
        <w:t>@</w:t>
      </w:r>
      <w:r w:rsidR="006A4A94">
        <w:rPr>
          <w:b/>
          <w:sz w:val="20"/>
          <w:szCs w:val="20"/>
          <w:lang w:val="de-DE"/>
        </w:rPr>
        <w:t>crc32</w:t>
      </w:r>
      <w:r w:rsidR="00696F56" w:rsidRPr="00201955">
        <w:rPr>
          <w:b/>
          <w:sz w:val="20"/>
          <w:szCs w:val="20"/>
          <w:lang w:val="de-DE"/>
        </w:rPr>
        <w:t>.com</w:t>
      </w:r>
    </w:p>
    <w:p w14:paraId="2DE25697" w14:textId="77777777" w:rsidR="00696F56" w:rsidRDefault="00696F56" w:rsidP="007C02AB">
      <w:pPr>
        <w:ind w:right="-36"/>
        <w:rPr>
          <w:lang w:val="de-DE"/>
        </w:rPr>
      </w:pPr>
    </w:p>
    <w:p w14:paraId="5F20BDB7" w14:textId="77777777" w:rsidR="00696F56" w:rsidRDefault="00696F56" w:rsidP="007C02AB">
      <w:pPr>
        <w:tabs>
          <w:tab w:val="left" w:pos="1440"/>
          <w:tab w:val="right" w:pos="10080"/>
        </w:tabs>
        <w:ind w:right="-36"/>
        <w:rPr>
          <w:rFonts w:ascii="Tahoma" w:hAnsi="Tahoma" w:cs="Tahoma"/>
        </w:rPr>
      </w:pPr>
      <w:r>
        <w:rPr>
          <w:rFonts w:ascii="Tahoma" w:hAnsi="Tahoma" w:cs="Tahoma"/>
        </w:rPr>
        <w:t>EXPERIENCE</w:t>
      </w:r>
    </w:p>
    <w:p w14:paraId="704E2922" w14:textId="77777777" w:rsidR="00CA74C8" w:rsidRDefault="00CA74C8" w:rsidP="00CA74C8">
      <w:pPr>
        <w:tabs>
          <w:tab w:val="left" w:pos="1440"/>
          <w:tab w:val="right" w:pos="10170"/>
        </w:tabs>
        <w:ind w:right="-36"/>
        <w:rPr>
          <w:rFonts w:ascii="Tahoma" w:hAnsi="Tahoma" w:cs="Tahoma"/>
          <w:sz w:val="20"/>
          <w:szCs w:val="20"/>
        </w:rPr>
      </w:pPr>
    </w:p>
    <w:p w14:paraId="018D00C8" w14:textId="07BA37D1" w:rsidR="00CA74C8" w:rsidRDefault="00CA74C8" w:rsidP="00CA74C8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2"/>
          <w:szCs w:val="22"/>
        </w:rPr>
        <w:t>Secretary of State’s Office, State of Wyoming</w:t>
      </w:r>
      <w:r>
        <w:rPr>
          <w:rFonts w:ascii="Tahoma" w:hAnsi="Tahoma" w:cs="Tahoma"/>
          <w:b/>
          <w:smallCaps/>
          <w:sz w:val="22"/>
          <w:szCs w:val="22"/>
        </w:rPr>
        <w:tab/>
      </w:r>
      <w:r>
        <w:rPr>
          <w:rFonts w:ascii="Tahoma" w:hAnsi="Tahoma" w:cs="Tahoma"/>
          <w:sz w:val="20"/>
          <w:szCs w:val="20"/>
        </w:rPr>
        <w:t>Cheyenne, WY</w:t>
      </w:r>
    </w:p>
    <w:p w14:paraId="19639CB3" w14:textId="77CD030E" w:rsidR="00CA74C8" w:rsidRPr="007C02AB" w:rsidRDefault="00CA74C8" w:rsidP="00CA74C8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>Director of Business Division</w:t>
      </w:r>
      <w:r>
        <w:rPr>
          <w:rFonts w:ascii="Tahoma" w:hAnsi="Tahoma" w:cs="Tahoma"/>
          <w:sz w:val="20"/>
          <w:szCs w:val="20"/>
        </w:rPr>
        <w:tab/>
        <w:t>April 2023 – Present</w:t>
      </w:r>
    </w:p>
    <w:p w14:paraId="4894B86F" w14:textId="0C74513F" w:rsidR="00CA74C8" w:rsidRDefault="00CA74C8" w:rsidP="00CA74C8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 Business Filing Division, covering LLCs, Corporations, Partnerships, Trusts, &amp;c.</w:t>
      </w:r>
    </w:p>
    <w:p w14:paraId="0400B4B3" w14:textId="4D52E385" w:rsidR="00CA74C8" w:rsidRDefault="00CA74C8" w:rsidP="00CA74C8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 complex filing issues arising during the operation of the Office.</w:t>
      </w:r>
    </w:p>
    <w:p w14:paraId="18BE2E8D" w14:textId="64168096" w:rsidR="00CA74C8" w:rsidRDefault="00CA74C8" w:rsidP="00CA74C8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Provide advice and background on statutory and rule changes affecting the Business Division.</w:t>
      </w:r>
    </w:p>
    <w:p w14:paraId="6AA52F1D" w14:textId="66C9A0AF" w:rsidR="00CA74C8" w:rsidRDefault="00CA74C8" w:rsidP="00CA74C8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Supervise Business Division staff.</w:t>
      </w:r>
    </w:p>
    <w:p w14:paraId="6BF8FB08" w14:textId="77777777" w:rsidR="004E32EF" w:rsidRDefault="00CA74C8" w:rsidP="004E32EF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Provide testimony to the Wyoming Legislature on the operation of the Business Division, and coordinate the interaction of the Division with Legislators, other Executive agencies, and the public.</w:t>
      </w:r>
    </w:p>
    <w:p w14:paraId="6ADFA58A" w14:textId="2FB42DBC" w:rsidR="004E32EF" w:rsidRDefault="004E32EF" w:rsidP="004E32EF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E32EF">
        <w:rPr>
          <w:rFonts w:ascii="Tahoma" w:hAnsi="Tahoma" w:cs="Tahoma"/>
          <w:sz w:val="20"/>
          <w:szCs w:val="20"/>
        </w:rPr>
        <w:t xml:space="preserve">Prepare and file amicus brief on behalf of the Wyoming Secretary of State in the </w:t>
      </w:r>
      <w:hyperlink r:id="rId5" w:history="1">
        <w:r w:rsidRPr="004E32EF">
          <w:rPr>
            <w:rStyle w:val="Hyperlink"/>
            <w:rFonts w:ascii="Tahoma" w:hAnsi="Tahoma" w:cs="Tahoma"/>
            <w:i/>
            <w:iCs/>
            <w:sz w:val="20"/>
            <w:szCs w:val="20"/>
          </w:rPr>
          <w:t>Custodia v. Federal Reserve</w:t>
        </w:r>
      </w:hyperlink>
      <w:r w:rsidRPr="004E32EF">
        <w:rPr>
          <w:rFonts w:ascii="Tahoma" w:hAnsi="Tahoma" w:cs="Tahoma"/>
          <w:sz w:val="20"/>
          <w:szCs w:val="20"/>
        </w:rPr>
        <w:t xml:space="preserve"> </w:t>
      </w:r>
      <w:r w:rsidRPr="004E32EF">
        <w:rPr>
          <w:rFonts w:ascii="Tahoma" w:hAnsi="Tahoma" w:cs="Tahoma"/>
          <w:sz w:val="20"/>
          <w:szCs w:val="20"/>
        </w:rPr>
        <w:t>appeal.</w:t>
      </w:r>
    </w:p>
    <w:p w14:paraId="103B4EA7" w14:textId="24E11B43" w:rsidR="004E32EF" w:rsidRPr="004E32EF" w:rsidRDefault="004E32EF" w:rsidP="004E32EF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E32EF">
        <w:rPr>
          <w:rFonts w:ascii="Tahoma" w:hAnsi="Tahoma" w:cs="Tahoma"/>
          <w:sz w:val="20"/>
          <w:szCs w:val="20"/>
        </w:rPr>
        <w:t>Wrote a small tool in Python to automate name checks, which saved one person-day of work per day.</w:t>
      </w:r>
    </w:p>
    <w:p w14:paraId="4FE3C6FF" w14:textId="77777777" w:rsidR="00CA74C8" w:rsidRDefault="00CA74C8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sz w:val="20"/>
          <w:szCs w:val="20"/>
        </w:rPr>
      </w:pPr>
    </w:p>
    <w:p w14:paraId="3B669C9D" w14:textId="2D7F248E" w:rsidR="004801CC" w:rsidRDefault="004801CC" w:rsidP="004801CC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2"/>
          <w:szCs w:val="22"/>
        </w:rPr>
        <w:t>Distributed Hash, LLC</w:t>
      </w:r>
      <w:r>
        <w:rPr>
          <w:rFonts w:ascii="Tahoma" w:hAnsi="Tahoma" w:cs="Tahoma"/>
          <w:b/>
          <w:smallCaps/>
          <w:sz w:val="22"/>
          <w:szCs w:val="22"/>
        </w:rPr>
        <w:tab/>
      </w:r>
      <w:r>
        <w:rPr>
          <w:rFonts w:ascii="Tahoma" w:hAnsi="Tahoma" w:cs="Tahoma"/>
          <w:sz w:val="20"/>
          <w:szCs w:val="20"/>
        </w:rPr>
        <w:t>Cheyenne, WY</w:t>
      </w:r>
    </w:p>
    <w:p w14:paraId="6A9306CD" w14:textId="4F95CB6A" w:rsidR="004801CC" w:rsidRPr="007C02AB" w:rsidRDefault="00CA74C8" w:rsidP="004801CC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>Member</w:t>
      </w:r>
      <w:r>
        <w:rPr>
          <w:rFonts w:ascii="Tahoma" w:hAnsi="Tahoma" w:cs="Tahoma"/>
          <w:sz w:val="20"/>
          <w:szCs w:val="20"/>
        </w:rPr>
        <w:tab/>
      </w:r>
      <w:r w:rsidR="004801CC">
        <w:rPr>
          <w:rFonts w:ascii="Tahoma" w:hAnsi="Tahoma" w:cs="Tahoma"/>
          <w:sz w:val="20"/>
          <w:szCs w:val="20"/>
        </w:rPr>
        <w:tab/>
        <w:t>January 2022 – Present</w:t>
      </w:r>
    </w:p>
    <w:p w14:paraId="2578E986" w14:textId="30DA1BEC" w:rsidR="004801CC" w:rsidRDefault="004801CC" w:rsidP="004801CC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801CC">
        <w:rPr>
          <w:rFonts w:ascii="Tahoma" w:hAnsi="Tahoma" w:cs="Tahoma"/>
          <w:sz w:val="20"/>
          <w:szCs w:val="20"/>
        </w:rPr>
        <w:t>Design and build out of Bitcoin ASIC hosting facility</w:t>
      </w:r>
      <w:r>
        <w:rPr>
          <w:rFonts w:ascii="Tahoma" w:hAnsi="Tahoma" w:cs="Tahoma"/>
          <w:sz w:val="20"/>
          <w:szCs w:val="20"/>
        </w:rPr>
        <w:t>.</w:t>
      </w:r>
    </w:p>
    <w:p w14:paraId="3A6E042D" w14:textId="002DA218" w:rsidR="004801CC" w:rsidRDefault="004801CC" w:rsidP="004801CC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801CC">
        <w:rPr>
          <w:rFonts w:ascii="Tahoma" w:hAnsi="Tahoma" w:cs="Tahoma"/>
          <w:sz w:val="20"/>
          <w:szCs w:val="20"/>
        </w:rPr>
        <w:t>Construct custom measurement and reporting software</w:t>
      </w:r>
      <w:r>
        <w:rPr>
          <w:rFonts w:ascii="Tahoma" w:hAnsi="Tahoma" w:cs="Tahoma"/>
          <w:sz w:val="20"/>
          <w:szCs w:val="20"/>
        </w:rPr>
        <w:t>.</w:t>
      </w:r>
    </w:p>
    <w:p w14:paraId="1C5415FA" w14:textId="78733BE4" w:rsidR="004E32EF" w:rsidRDefault="004E32EF" w:rsidP="004801CC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E32EF">
        <w:rPr>
          <w:rFonts w:ascii="Tahoma" w:hAnsi="Tahoma" w:cs="Tahoma"/>
          <w:sz w:val="20"/>
          <w:szCs w:val="20"/>
        </w:rPr>
        <w:t>Build out telegram chat bot interface in Python to automate remote facility control.</w:t>
      </w:r>
    </w:p>
    <w:p w14:paraId="71B017A8" w14:textId="3D357C61" w:rsidR="004801CC" w:rsidRDefault="004801CC" w:rsidP="004801CC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801CC">
        <w:rPr>
          <w:rFonts w:ascii="Tahoma" w:hAnsi="Tahoma" w:cs="Tahoma"/>
          <w:sz w:val="20"/>
          <w:szCs w:val="20"/>
        </w:rPr>
        <w:t>Generate and publish public reports &amp; insights</w:t>
      </w:r>
      <w:r>
        <w:rPr>
          <w:rFonts w:ascii="Tahoma" w:hAnsi="Tahoma" w:cs="Tahoma"/>
          <w:sz w:val="20"/>
          <w:szCs w:val="20"/>
        </w:rPr>
        <w:t>.</w:t>
      </w:r>
    </w:p>
    <w:p w14:paraId="47F16304" w14:textId="217997B2" w:rsidR="004801CC" w:rsidRDefault="004801CC" w:rsidP="004801CC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801CC">
        <w:rPr>
          <w:rFonts w:ascii="Tahoma" w:hAnsi="Tahoma" w:cs="Tahoma"/>
          <w:sz w:val="20"/>
          <w:szCs w:val="20"/>
        </w:rPr>
        <w:t>Regulatory outreach with municipal and county governments in Wyoming and Colorado</w:t>
      </w:r>
      <w:r>
        <w:rPr>
          <w:rFonts w:ascii="Tahoma" w:hAnsi="Tahoma" w:cs="Tahoma"/>
          <w:sz w:val="20"/>
          <w:szCs w:val="20"/>
        </w:rPr>
        <w:t>.</w:t>
      </w:r>
    </w:p>
    <w:p w14:paraId="43EEC190" w14:textId="77777777" w:rsidR="004801CC" w:rsidRDefault="004801CC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sz w:val="20"/>
          <w:szCs w:val="20"/>
        </w:rPr>
      </w:pPr>
    </w:p>
    <w:p w14:paraId="46BFEACC" w14:textId="4A31FC8A" w:rsidR="007052D9" w:rsidRDefault="00CA74C8" w:rsidP="007052D9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  <w:sz w:val="20"/>
          <w:szCs w:val="20"/>
        </w:rPr>
      </w:pPr>
      <w:bookmarkStart w:id="0" w:name="OLE_LINK17"/>
      <w:r>
        <w:rPr>
          <w:rFonts w:ascii="Tahoma" w:hAnsi="Tahoma" w:cs="Tahoma"/>
          <w:b/>
          <w:smallCaps/>
          <w:sz w:val="22"/>
          <w:szCs w:val="22"/>
        </w:rPr>
        <w:t>Rhea Hospitality</w:t>
      </w:r>
      <w:r w:rsidR="007052D9">
        <w:rPr>
          <w:rFonts w:ascii="Tahoma" w:hAnsi="Tahoma" w:cs="Tahoma"/>
          <w:b/>
          <w:smallCaps/>
          <w:sz w:val="22"/>
          <w:szCs w:val="22"/>
        </w:rPr>
        <w:tab/>
      </w:r>
      <w:r w:rsidR="007052D9">
        <w:rPr>
          <w:rFonts w:ascii="Tahoma" w:hAnsi="Tahoma" w:cs="Tahoma"/>
          <w:sz w:val="20"/>
          <w:szCs w:val="20"/>
        </w:rPr>
        <w:t>Durham, NC</w:t>
      </w:r>
      <w:r>
        <w:rPr>
          <w:rFonts w:ascii="Tahoma" w:hAnsi="Tahoma" w:cs="Tahoma"/>
          <w:sz w:val="20"/>
          <w:szCs w:val="20"/>
        </w:rPr>
        <w:t xml:space="preserve"> &amp; Las Vegas, NV</w:t>
      </w:r>
    </w:p>
    <w:p w14:paraId="4B9F80AE" w14:textId="47DE8E1B" w:rsidR="007052D9" w:rsidRPr="007C02AB" w:rsidRDefault="007052D9" w:rsidP="007052D9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>Principal and</w:t>
      </w:r>
      <w:r w:rsidRPr="00BC5FB2">
        <w:rPr>
          <w:rFonts w:ascii="Tahoma" w:hAnsi="Tahoma" w:cs="Tahoma"/>
          <w:sz w:val="20"/>
          <w:szCs w:val="20"/>
        </w:rPr>
        <w:t xml:space="preserve"> Manager</w:t>
      </w:r>
      <w:r>
        <w:rPr>
          <w:rFonts w:ascii="Tahoma" w:hAnsi="Tahoma" w:cs="Tahoma"/>
          <w:sz w:val="20"/>
          <w:szCs w:val="20"/>
        </w:rPr>
        <w:tab/>
        <w:t xml:space="preserve">November 2007 </w:t>
      </w:r>
      <w:r w:rsidR="00054FAA">
        <w:rPr>
          <w:rFonts w:ascii="Tahoma" w:hAnsi="Tahoma" w:cs="Tahoma"/>
          <w:sz w:val="20"/>
          <w:szCs w:val="20"/>
        </w:rPr>
        <w:t>–</w:t>
      </w:r>
      <w:r>
        <w:rPr>
          <w:rFonts w:ascii="Tahoma" w:hAnsi="Tahoma" w:cs="Tahoma"/>
          <w:sz w:val="20"/>
          <w:szCs w:val="20"/>
        </w:rPr>
        <w:t xml:space="preserve"> </w:t>
      </w:r>
      <w:r w:rsidR="00CA74C8">
        <w:rPr>
          <w:rFonts w:ascii="Tahoma" w:hAnsi="Tahoma" w:cs="Tahoma"/>
          <w:sz w:val="20"/>
          <w:szCs w:val="20"/>
        </w:rPr>
        <w:t>April 2023</w:t>
      </w:r>
    </w:p>
    <w:p w14:paraId="4118749E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bookmarkStart w:id="1" w:name="OLE_LINK20"/>
      <w:bookmarkStart w:id="2" w:name="OLE_LINK18"/>
      <w:r w:rsidRPr="009D3F38">
        <w:rPr>
          <w:rFonts w:ascii="Tahoma" w:hAnsi="Tahoma" w:cs="Tahoma"/>
          <w:sz w:val="20"/>
          <w:szCs w:val="20"/>
        </w:rPr>
        <w:t xml:space="preserve">Owner and operator of The King’s Daughters Inn in Durham, NC, The </w:t>
      </w:r>
      <w:proofErr w:type="spellStart"/>
      <w:r w:rsidRPr="009D3F38">
        <w:rPr>
          <w:rFonts w:ascii="Tahoma" w:hAnsi="Tahoma" w:cs="Tahoma"/>
          <w:sz w:val="20"/>
          <w:szCs w:val="20"/>
        </w:rPr>
        <w:t>Mayton</w:t>
      </w:r>
      <w:proofErr w:type="spellEnd"/>
      <w:r w:rsidRPr="009D3F38">
        <w:rPr>
          <w:rFonts w:ascii="Tahoma" w:hAnsi="Tahoma" w:cs="Tahoma"/>
          <w:sz w:val="20"/>
          <w:szCs w:val="20"/>
        </w:rPr>
        <w:t xml:space="preserve"> Inn in Cary, NC, and The Retreat on Charleston Peak in Las Vegas, NV</w:t>
      </w:r>
      <w:r>
        <w:rPr>
          <w:rFonts w:ascii="Tahoma" w:hAnsi="Tahoma" w:cs="Tahoma"/>
          <w:sz w:val="20"/>
          <w:szCs w:val="20"/>
        </w:rPr>
        <w:t>.</w:t>
      </w:r>
    </w:p>
    <w:bookmarkEnd w:id="0"/>
    <w:p w14:paraId="623EB055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Oversee all aspects of bookkeeping, IT, reservations, and guest relations</w:t>
      </w:r>
      <w:r>
        <w:rPr>
          <w:rFonts w:ascii="Tahoma" w:hAnsi="Tahoma" w:cs="Tahoma"/>
          <w:sz w:val="20"/>
          <w:szCs w:val="20"/>
        </w:rPr>
        <w:t>.</w:t>
      </w:r>
    </w:p>
    <w:p w14:paraId="19FF8C0A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 xml:space="preserve">Develop and maintain several internal tools which are used daily to operate the business. These tools require a mix of many technologies, including Python, SQL, VMWare, AWS, Linux, </w:t>
      </w:r>
      <w:proofErr w:type="spellStart"/>
      <w:r w:rsidRPr="009D3F38">
        <w:rPr>
          <w:rFonts w:ascii="Tahoma" w:hAnsi="Tahoma" w:cs="Tahoma"/>
          <w:sz w:val="20"/>
          <w:szCs w:val="20"/>
        </w:rPr>
        <w:t>Javascript</w:t>
      </w:r>
      <w:proofErr w:type="spellEnd"/>
      <w:r w:rsidRPr="009D3F38">
        <w:rPr>
          <w:rFonts w:ascii="Tahoma" w:hAnsi="Tahoma" w:cs="Tahoma"/>
          <w:sz w:val="20"/>
          <w:szCs w:val="20"/>
        </w:rPr>
        <w:t>, and others.</w:t>
      </w:r>
    </w:p>
    <w:p w14:paraId="7BAC2955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Develop and maintain internal phone system for all properties, using Asterix PBX.</w:t>
      </w:r>
    </w:p>
    <w:p w14:paraId="16BA8995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Developed and submitted the site plan, minor special use permit, development review board, and variance applications for the Inn.</w:t>
      </w:r>
    </w:p>
    <w:p w14:paraId="0D3CDB98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Oversaw outside counsel in the successful syndication of federal and state historic tax credits during the market crash of 2008.</w:t>
      </w:r>
    </w:p>
    <w:p w14:paraId="72C10E1D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Successfully financed, built, and opened The King’s Daughters Inn, Durham’s first new downtown lodging facility in 15+ years during the market downturn of 2008-2009.</w:t>
      </w:r>
    </w:p>
    <w:p w14:paraId="73475BB4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 xml:space="preserve">Successfully financed, built, and opened The </w:t>
      </w:r>
      <w:proofErr w:type="spellStart"/>
      <w:r w:rsidRPr="009D3F38">
        <w:rPr>
          <w:rFonts w:ascii="Tahoma" w:hAnsi="Tahoma" w:cs="Tahoma"/>
          <w:sz w:val="20"/>
          <w:szCs w:val="20"/>
        </w:rPr>
        <w:t>Mayton</w:t>
      </w:r>
      <w:proofErr w:type="spellEnd"/>
      <w:r w:rsidRPr="009D3F38">
        <w:rPr>
          <w:rFonts w:ascii="Tahoma" w:hAnsi="Tahoma" w:cs="Tahoma"/>
          <w:sz w:val="20"/>
          <w:szCs w:val="20"/>
        </w:rPr>
        <w:t xml:space="preserve"> Inn, which kickstarted the revitalization of Downtown Cary.</w:t>
      </w:r>
    </w:p>
    <w:p w14:paraId="1395FB42" w14:textId="77777777" w:rsidR="007052D9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bookmarkStart w:id="3" w:name="_Hlk29819346"/>
      <w:bookmarkStart w:id="4" w:name="OLE_LINK1"/>
      <w:r>
        <w:rPr>
          <w:rFonts w:ascii="Tahoma" w:hAnsi="Tahoma" w:cs="Tahoma"/>
          <w:sz w:val="20"/>
          <w:szCs w:val="20"/>
        </w:rPr>
        <w:t>Guided purchase of The Retreat on Charleston Peak, a mountain lodge hotel near Las Vegas, NV.</w:t>
      </w:r>
    </w:p>
    <w:bookmarkEnd w:id="3"/>
    <w:bookmarkEnd w:id="4"/>
    <w:p w14:paraId="7BD4D7FB" w14:textId="77777777" w:rsidR="007052D9" w:rsidRPr="009D3F38" w:rsidRDefault="007052D9" w:rsidP="007052D9">
      <w:pPr>
        <w:numPr>
          <w:ilvl w:val="0"/>
          <w:numId w:val="4"/>
        </w:numPr>
        <w:tabs>
          <w:tab w:val="clear" w:pos="108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Responsible for all regulatory and financial matters.</w:t>
      </w:r>
      <w:bookmarkEnd w:id="1"/>
    </w:p>
    <w:bookmarkEnd w:id="2"/>
    <w:p w14:paraId="220E9F86" w14:textId="2E053A0C" w:rsidR="007052D9" w:rsidRDefault="004E32EF" w:rsidP="004E32E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4750CC5E" w14:textId="77777777" w:rsidR="007052D9" w:rsidRDefault="007052D9" w:rsidP="007052D9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b/>
          <w:smallCaps/>
          <w:sz w:val="22"/>
          <w:szCs w:val="22"/>
        </w:rPr>
      </w:pPr>
      <w:bookmarkStart w:id="5" w:name="OLE_LINK4"/>
      <w:bookmarkStart w:id="6" w:name="OLE_LINK5"/>
      <w:r>
        <w:rPr>
          <w:rFonts w:ascii="Tahoma" w:hAnsi="Tahoma" w:cs="Tahoma"/>
          <w:b/>
          <w:smallCaps/>
          <w:sz w:val="22"/>
          <w:szCs w:val="22"/>
        </w:rPr>
        <w:lastRenderedPageBreak/>
        <w:t>PhD Posters, LLC</w:t>
      </w:r>
      <w:r>
        <w:rPr>
          <w:rFonts w:ascii="Tahoma" w:hAnsi="Tahoma" w:cs="Tahoma"/>
          <w:b/>
          <w:smallCaps/>
          <w:sz w:val="22"/>
          <w:szCs w:val="22"/>
        </w:rPr>
        <w:tab/>
      </w:r>
      <w:r>
        <w:rPr>
          <w:rFonts w:ascii="Tahoma" w:hAnsi="Tahoma" w:cs="Tahoma"/>
          <w:sz w:val="20"/>
          <w:szCs w:val="20"/>
        </w:rPr>
        <w:t>Durham, NC</w:t>
      </w:r>
    </w:p>
    <w:p w14:paraId="01BD0B51" w14:textId="68B6CCE0" w:rsidR="007052D9" w:rsidRDefault="007052D9" w:rsidP="007052D9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Member and General Counsel</w:t>
      </w:r>
      <w:r>
        <w:rPr>
          <w:rFonts w:ascii="Tahoma" w:hAnsi="Tahoma" w:cs="Tahoma"/>
          <w:sz w:val="20"/>
          <w:szCs w:val="20"/>
        </w:rPr>
        <w:tab/>
        <w:t xml:space="preserve"> November 2005 </w:t>
      </w:r>
      <w:r w:rsidR="00054FAA">
        <w:rPr>
          <w:rFonts w:ascii="Tahoma" w:hAnsi="Tahoma" w:cs="Tahoma"/>
          <w:sz w:val="20"/>
          <w:szCs w:val="20"/>
        </w:rPr>
        <w:t xml:space="preserve">– </w:t>
      </w:r>
      <w:r w:rsidR="00CA74C8">
        <w:rPr>
          <w:rFonts w:ascii="Tahoma" w:hAnsi="Tahoma" w:cs="Tahoma"/>
          <w:sz w:val="20"/>
          <w:szCs w:val="20"/>
        </w:rPr>
        <w:t>April 2023</w:t>
      </w:r>
    </w:p>
    <w:p w14:paraId="4C67DBBF" w14:textId="77777777" w:rsidR="007052D9" w:rsidRDefault="007052D9" w:rsidP="007052D9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 complex laws, rules and regulations related to an online business with physical locations in multiple jurisdictions.</w:t>
      </w:r>
    </w:p>
    <w:bookmarkEnd w:id="5"/>
    <w:bookmarkEnd w:id="6"/>
    <w:p w14:paraId="47660681" w14:textId="77777777" w:rsidR="007052D9" w:rsidRDefault="007052D9" w:rsidP="007052D9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Conducted initial formation, acquired trademarks, drafted licensing agreements and devised the route for franchising the business model.</w:t>
      </w:r>
    </w:p>
    <w:p w14:paraId="301464B9" w14:textId="77777777" w:rsidR="007052D9" w:rsidRDefault="007052D9" w:rsidP="007052D9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Developed a legal structure to allow the company to transition from a single location to an internet company with locations around the United States.</w:t>
      </w:r>
    </w:p>
    <w:p w14:paraId="1968C93A" w14:textId="77777777" w:rsidR="007052D9" w:rsidRDefault="007052D9" w:rsidP="007052D9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Managed the establishment of a Canadian subsidiary.</w:t>
      </w:r>
    </w:p>
    <w:p w14:paraId="63FC7C80" w14:textId="77777777" w:rsidR="007052D9" w:rsidRDefault="007052D9" w:rsidP="007052D9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9D3F38">
        <w:rPr>
          <w:rFonts w:ascii="Tahoma" w:hAnsi="Tahoma" w:cs="Tahoma"/>
          <w:sz w:val="20"/>
          <w:szCs w:val="20"/>
        </w:rPr>
        <w:t>Provide ongoing legal advice for and assistance as needed.</w:t>
      </w:r>
    </w:p>
    <w:p w14:paraId="2A39255C" w14:textId="35A844F8" w:rsidR="00696F56" w:rsidRDefault="00696F56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sz w:val="20"/>
          <w:szCs w:val="20"/>
        </w:rPr>
      </w:pPr>
    </w:p>
    <w:p w14:paraId="3EC87B2F" w14:textId="77777777" w:rsidR="00CA74C8" w:rsidRDefault="00CA74C8" w:rsidP="00CA74C8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b/>
          <w:smallCaps/>
          <w:sz w:val="22"/>
          <w:szCs w:val="22"/>
        </w:rPr>
      </w:pPr>
      <w:r>
        <w:rPr>
          <w:rFonts w:ascii="Tahoma" w:hAnsi="Tahoma" w:cs="Tahoma"/>
          <w:b/>
          <w:smallCaps/>
          <w:sz w:val="22"/>
          <w:szCs w:val="22"/>
        </w:rPr>
        <w:t>Foundation for Individual Rights in Education (FIRE)</w:t>
      </w:r>
      <w:r>
        <w:rPr>
          <w:rFonts w:ascii="Tahoma" w:hAnsi="Tahoma" w:cs="Tahoma"/>
          <w:b/>
          <w:smallCaps/>
          <w:sz w:val="22"/>
          <w:szCs w:val="22"/>
        </w:rPr>
        <w:tab/>
      </w:r>
      <w:r>
        <w:rPr>
          <w:rFonts w:ascii="Tahoma" w:hAnsi="Tahoma" w:cs="Tahoma"/>
          <w:sz w:val="20"/>
          <w:szCs w:val="20"/>
        </w:rPr>
        <w:t>Philadelphia, PA</w:t>
      </w:r>
    </w:p>
    <w:p w14:paraId="2C2A8321" w14:textId="77777777" w:rsidR="00CA74C8" w:rsidRDefault="00CA74C8" w:rsidP="00CA74C8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</w:t>
      </w:r>
      <w:r w:rsidRPr="0081219D">
        <w:rPr>
          <w:rFonts w:ascii="Tahoma" w:hAnsi="Tahoma" w:cs="Tahoma"/>
          <w:sz w:val="20"/>
          <w:szCs w:val="20"/>
        </w:rPr>
        <w:t>enior Program Officer</w:t>
      </w:r>
      <w:r>
        <w:rPr>
          <w:rFonts w:ascii="Tahoma" w:hAnsi="Tahoma" w:cs="Tahoma"/>
          <w:sz w:val="20"/>
          <w:szCs w:val="20"/>
        </w:rPr>
        <w:tab/>
        <w:t>May 2015 – January 2016</w:t>
      </w:r>
    </w:p>
    <w:p w14:paraId="75F566A5" w14:textId="77777777" w:rsidR="00CA74C8" w:rsidRDefault="00CA74C8" w:rsidP="00CA74C8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IT Consultant</w:t>
      </w:r>
      <w:r>
        <w:rPr>
          <w:rFonts w:ascii="Tahoma" w:hAnsi="Tahoma" w:cs="Tahoma"/>
          <w:sz w:val="20"/>
          <w:szCs w:val="20"/>
        </w:rPr>
        <w:tab/>
        <w:t>July 2020 – April 2023</w:t>
      </w:r>
    </w:p>
    <w:p w14:paraId="626FCA17" w14:textId="77777777" w:rsidR="00CA74C8" w:rsidRDefault="00CA74C8" w:rsidP="00CA74C8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054FAA">
        <w:rPr>
          <w:rFonts w:ascii="Tahoma" w:hAnsi="Tahoma" w:cs="Tahoma"/>
          <w:sz w:val="20"/>
          <w:szCs w:val="20"/>
        </w:rPr>
        <w:t>Researched university speech codes, classifying them with respect to constitutionality.</w:t>
      </w:r>
    </w:p>
    <w:p w14:paraId="75A8C1D3" w14:textId="77777777" w:rsidR="00CA74C8" w:rsidRDefault="00CA74C8" w:rsidP="00CA74C8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054FAA">
        <w:rPr>
          <w:rFonts w:ascii="Tahoma" w:hAnsi="Tahoma" w:cs="Tahoma"/>
          <w:sz w:val="20"/>
          <w:szCs w:val="20"/>
        </w:rPr>
        <w:t>Provided ad-hoc assistance with technical matters (IT support, website support, etc.).</w:t>
      </w:r>
    </w:p>
    <w:p w14:paraId="6620A3F3" w14:textId="77777777" w:rsidR="00CA74C8" w:rsidRDefault="00CA74C8" w:rsidP="00CA74C8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054FAA">
        <w:rPr>
          <w:rFonts w:ascii="Tahoma" w:hAnsi="Tahoma" w:cs="Tahoma"/>
          <w:sz w:val="20"/>
          <w:szCs w:val="20"/>
        </w:rPr>
        <w:t>Using Python, developed and deployed a tool to more efficiently track which universities needed to be updated, and which staffer had most recently made updates.</w:t>
      </w:r>
    </w:p>
    <w:p w14:paraId="0D3E9B7D" w14:textId="77777777" w:rsidR="00CA74C8" w:rsidRDefault="00CA74C8" w:rsidP="00CA74C8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32360D">
        <w:rPr>
          <w:rFonts w:ascii="Tahoma" w:hAnsi="Tahoma" w:cs="Tahoma"/>
          <w:sz w:val="20"/>
          <w:szCs w:val="20"/>
        </w:rPr>
        <w:t>Design, build, and deploy new internal phone system based on 3CX.</w:t>
      </w:r>
    </w:p>
    <w:p w14:paraId="35DFC7B4" w14:textId="77777777" w:rsidR="00CA74C8" w:rsidRPr="00054FAA" w:rsidRDefault="00CA74C8" w:rsidP="00CA74C8">
      <w:pPr>
        <w:numPr>
          <w:ilvl w:val="0"/>
          <w:numId w:val="6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32360D">
        <w:rPr>
          <w:rFonts w:ascii="Tahoma" w:hAnsi="Tahoma" w:cs="Tahoma"/>
          <w:sz w:val="20"/>
          <w:szCs w:val="20"/>
        </w:rPr>
        <w:t xml:space="preserve">Manage the transition from </w:t>
      </w:r>
      <w:proofErr w:type="spellStart"/>
      <w:r w:rsidRPr="0032360D">
        <w:rPr>
          <w:rFonts w:ascii="Tahoma" w:hAnsi="Tahoma" w:cs="Tahoma"/>
          <w:sz w:val="20"/>
          <w:szCs w:val="20"/>
        </w:rPr>
        <w:t>Lastpass</w:t>
      </w:r>
      <w:proofErr w:type="spellEnd"/>
      <w:r w:rsidRPr="0032360D">
        <w:rPr>
          <w:rFonts w:ascii="Tahoma" w:hAnsi="Tahoma" w:cs="Tahoma"/>
          <w:sz w:val="20"/>
          <w:szCs w:val="20"/>
        </w:rPr>
        <w:t xml:space="preserve"> to Okta for internal security controls.</w:t>
      </w:r>
    </w:p>
    <w:p w14:paraId="375B25DE" w14:textId="77777777" w:rsidR="00CA74C8" w:rsidRDefault="00CA74C8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sz w:val="20"/>
          <w:szCs w:val="20"/>
        </w:rPr>
      </w:pPr>
    </w:p>
    <w:p w14:paraId="6D5B160F" w14:textId="77777777" w:rsidR="00696F56" w:rsidRDefault="00696F56" w:rsidP="00180C32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2"/>
          <w:szCs w:val="22"/>
        </w:rPr>
        <w:t>Triangle Apartment Association</w:t>
      </w:r>
      <w:r w:rsidR="007C02A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Raleigh</w:t>
      </w:r>
      <w:r w:rsidR="00180C32">
        <w:rPr>
          <w:rFonts w:ascii="Tahoma" w:hAnsi="Tahoma" w:cs="Tahoma"/>
          <w:sz w:val="20"/>
          <w:szCs w:val="20"/>
        </w:rPr>
        <w:t>, NC</w:t>
      </w:r>
    </w:p>
    <w:p w14:paraId="5A6A1CE8" w14:textId="77777777" w:rsidR="00696F56" w:rsidRDefault="00696F56" w:rsidP="00180C32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 w:rsidRPr="003F3DC0">
        <w:rPr>
          <w:rFonts w:ascii="Tahoma" w:hAnsi="Tahoma" w:cs="Tahoma"/>
          <w:sz w:val="20"/>
          <w:szCs w:val="20"/>
        </w:rPr>
        <w:t>Government Affairs Director</w:t>
      </w:r>
      <w:r>
        <w:rPr>
          <w:rFonts w:ascii="Tahoma" w:hAnsi="Tahoma" w:cs="Tahoma"/>
          <w:sz w:val="20"/>
          <w:szCs w:val="20"/>
        </w:rPr>
        <w:tab/>
      </w:r>
      <w:r w:rsidR="007C02AB">
        <w:rPr>
          <w:rFonts w:ascii="Tahoma" w:hAnsi="Tahoma" w:cs="Tahoma"/>
          <w:sz w:val="20"/>
          <w:szCs w:val="20"/>
        </w:rPr>
        <w:t>January</w:t>
      </w:r>
      <w:r>
        <w:rPr>
          <w:rFonts w:ascii="Tahoma" w:hAnsi="Tahoma" w:cs="Tahoma"/>
          <w:sz w:val="20"/>
          <w:szCs w:val="20"/>
        </w:rPr>
        <w:t xml:space="preserve"> </w:t>
      </w:r>
      <w:r w:rsidRPr="0090679C">
        <w:rPr>
          <w:rFonts w:ascii="Tahoma" w:hAnsi="Tahoma" w:cs="Tahoma"/>
          <w:sz w:val="20"/>
          <w:szCs w:val="20"/>
        </w:rPr>
        <w:t>200</w:t>
      </w:r>
      <w:r>
        <w:rPr>
          <w:rFonts w:ascii="Tahoma" w:hAnsi="Tahoma" w:cs="Tahoma"/>
          <w:sz w:val="20"/>
          <w:szCs w:val="20"/>
        </w:rPr>
        <w:t>8</w:t>
      </w:r>
      <w:r w:rsidRPr="0090679C">
        <w:rPr>
          <w:rFonts w:ascii="Tahoma" w:hAnsi="Tahoma" w:cs="Tahoma"/>
          <w:sz w:val="20"/>
          <w:szCs w:val="20"/>
        </w:rPr>
        <w:t xml:space="preserve"> </w:t>
      </w:r>
      <w:r w:rsidR="007C02AB">
        <w:rPr>
          <w:rFonts w:ascii="Tahoma" w:hAnsi="Tahoma" w:cs="Tahoma"/>
          <w:sz w:val="20"/>
          <w:szCs w:val="20"/>
        </w:rPr>
        <w:t>–</w:t>
      </w:r>
      <w:r w:rsidRPr="0090679C">
        <w:rPr>
          <w:rFonts w:ascii="Tahoma" w:hAnsi="Tahoma" w:cs="Tahoma"/>
          <w:sz w:val="20"/>
          <w:szCs w:val="20"/>
        </w:rPr>
        <w:t xml:space="preserve"> </w:t>
      </w:r>
      <w:r w:rsidR="007C02AB">
        <w:rPr>
          <w:rFonts w:ascii="Tahoma" w:hAnsi="Tahoma" w:cs="Tahoma"/>
          <w:sz w:val="20"/>
          <w:szCs w:val="20"/>
        </w:rPr>
        <w:t xml:space="preserve">March </w:t>
      </w:r>
      <w:r>
        <w:rPr>
          <w:rFonts w:ascii="Tahoma" w:hAnsi="Tahoma" w:cs="Tahoma"/>
          <w:sz w:val="20"/>
          <w:szCs w:val="20"/>
        </w:rPr>
        <w:t>2009</w:t>
      </w:r>
    </w:p>
    <w:p w14:paraId="33E3DA02" w14:textId="77777777" w:rsidR="00696F56" w:rsidRDefault="00696F56" w:rsidP="00180C32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405987">
        <w:rPr>
          <w:rFonts w:ascii="Tahoma" w:hAnsi="Tahoma" w:cs="Tahoma"/>
          <w:sz w:val="20"/>
          <w:szCs w:val="20"/>
        </w:rPr>
        <w:t>Develop</w:t>
      </w:r>
      <w:r>
        <w:rPr>
          <w:rFonts w:ascii="Tahoma" w:hAnsi="Tahoma" w:cs="Tahoma"/>
          <w:sz w:val="20"/>
          <w:szCs w:val="20"/>
        </w:rPr>
        <w:t>ed and directed governmental and reg</w:t>
      </w:r>
      <w:r w:rsidR="007F491D">
        <w:rPr>
          <w:rFonts w:ascii="Tahoma" w:hAnsi="Tahoma" w:cs="Tahoma"/>
          <w:sz w:val="20"/>
          <w:szCs w:val="20"/>
        </w:rPr>
        <w:t>ulatory policies and objectives; coordinate the operations of the organization as related to governme</w:t>
      </w:r>
      <w:r w:rsidR="00F40F52">
        <w:rPr>
          <w:rFonts w:ascii="Tahoma" w:hAnsi="Tahoma" w:cs="Tahoma"/>
          <w:sz w:val="20"/>
          <w:szCs w:val="20"/>
        </w:rPr>
        <w:t>nt relations.</w:t>
      </w:r>
    </w:p>
    <w:p w14:paraId="472F3D84" w14:textId="77777777" w:rsidR="007F491D" w:rsidRDefault="007F491D" w:rsidP="00180C32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Analyze</w:t>
      </w:r>
      <w:r w:rsidR="00F069EE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 xml:space="preserve"> facts, laws, cases, </w:t>
      </w:r>
      <w:r w:rsidR="00F069EE">
        <w:rPr>
          <w:rFonts w:ascii="Tahoma" w:hAnsi="Tahoma" w:cs="Tahoma"/>
          <w:sz w:val="20"/>
          <w:szCs w:val="20"/>
        </w:rPr>
        <w:t>rules and regulations, and applied</w:t>
      </w:r>
      <w:r>
        <w:rPr>
          <w:rFonts w:ascii="Tahoma" w:hAnsi="Tahoma" w:cs="Tahoma"/>
          <w:sz w:val="20"/>
          <w:szCs w:val="20"/>
        </w:rPr>
        <w:t xml:space="preserve"> findings to determine the potential impact on the association’s constituency.</w:t>
      </w:r>
      <w:r w:rsidR="00F40F52">
        <w:rPr>
          <w:rFonts w:ascii="Tahoma" w:hAnsi="Tahoma" w:cs="Tahoma"/>
          <w:sz w:val="20"/>
          <w:szCs w:val="20"/>
        </w:rPr>
        <w:t xml:space="preserve"> Provide</w:t>
      </w:r>
      <w:r w:rsidR="00F069EE">
        <w:rPr>
          <w:rFonts w:ascii="Tahoma" w:hAnsi="Tahoma" w:cs="Tahoma"/>
          <w:sz w:val="20"/>
          <w:szCs w:val="20"/>
        </w:rPr>
        <w:t>d</w:t>
      </w:r>
      <w:r w:rsidR="00F40F52">
        <w:rPr>
          <w:rFonts w:ascii="Tahoma" w:hAnsi="Tahoma" w:cs="Tahoma"/>
          <w:sz w:val="20"/>
          <w:szCs w:val="20"/>
        </w:rPr>
        <w:t xml:space="preserve"> education to the membership regarding ongoing developments.</w:t>
      </w:r>
    </w:p>
    <w:p w14:paraId="7A57D308" w14:textId="77777777" w:rsidR="00696F56" w:rsidRDefault="00696F56" w:rsidP="00180C32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Analyzed proposed legislative actions and determined the potential impact on</w:t>
      </w:r>
      <w:r w:rsidR="007F491D">
        <w:rPr>
          <w:rFonts w:ascii="Tahoma" w:hAnsi="Tahoma" w:cs="Tahoma"/>
          <w:sz w:val="20"/>
          <w:szCs w:val="20"/>
        </w:rPr>
        <w:t xml:space="preserve"> the association’s membership.</w:t>
      </w:r>
    </w:p>
    <w:p w14:paraId="1647D132" w14:textId="77777777" w:rsidR="007F491D" w:rsidRDefault="007F491D" w:rsidP="00180C32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Interface</w:t>
      </w:r>
      <w:r w:rsidR="00F069EE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 xml:space="preserve"> with elected officials at all levels (municipal, state and Federal)</w:t>
      </w:r>
      <w:r w:rsidR="00F40F52">
        <w:rPr>
          <w:rFonts w:ascii="Tahoma" w:hAnsi="Tahoma" w:cs="Tahoma"/>
          <w:sz w:val="20"/>
          <w:szCs w:val="20"/>
        </w:rPr>
        <w:t>, of all political parties</w:t>
      </w:r>
      <w:r>
        <w:rPr>
          <w:rFonts w:ascii="Tahoma" w:hAnsi="Tahoma" w:cs="Tahoma"/>
          <w:sz w:val="20"/>
          <w:szCs w:val="20"/>
        </w:rPr>
        <w:t>, to advocate for positive changes in the legal and regulatory environment.</w:t>
      </w:r>
    </w:p>
    <w:p w14:paraId="5C31253B" w14:textId="77777777" w:rsidR="007F491D" w:rsidRDefault="007F491D" w:rsidP="00180C32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Coordinate</w:t>
      </w:r>
      <w:r w:rsidR="00F069EE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 xml:space="preserve"> with friendly groups to increase our overall impact.</w:t>
      </w:r>
    </w:p>
    <w:p w14:paraId="74951604" w14:textId="77777777" w:rsidR="00696F56" w:rsidRDefault="00696F56" w:rsidP="00180C32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Educated association members on the legislative and regulatory </w:t>
      </w:r>
      <w:proofErr w:type="gramStart"/>
      <w:r>
        <w:rPr>
          <w:rFonts w:ascii="Tahoma" w:hAnsi="Tahoma" w:cs="Tahoma"/>
          <w:sz w:val="20"/>
          <w:szCs w:val="20"/>
        </w:rPr>
        <w:t>environment, and</w:t>
      </w:r>
      <w:proofErr w:type="gramEnd"/>
      <w:r>
        <w:rPr>
          <w:rFonts w:ascii="Tahoma" w:hAnsi="Tahoma" w:cs="Tahoma"/>
          <w:sz w:val="20"/>
          <w:szCs w:val="20"/>
        </w:rPr>
        <w:t xml:space="preserve"> coordinated member responses.</w:t>
      </w:r>
    </w:p>
    <w:p w14:paraId="22E998C3" w14:textId="77777777" w:rsidR="00696F56" w:rsidRDefault="00696F56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sz w:val="20"/>
          <w:szCs w:val="20"/>
        </w:rPr>
      </w:pPr>
    </w:p>
    <w:p w14:paraId="758C570F" w14:textId="77777777" w:rsidR="00FB1CC1" w:rsidRDefault="00FB1CC1" w:rsidP="00FB1CC1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2"/>
          <w:szCs w:val="22"/>
        </w:rPr>
        <w:t>Duke University School of Law</w:t>
      </w:r>
      <w:r>
        <w:rPr>
          <w:rFonts w:ascii="Tahoma" w:hAnsi="Tahoma" w:cs="Tahoma"/>
          <w:sz w:val="20"/>
          <w:szCs w:val="20"/>
        </w:rPr>
        <w:tab/>
        <w:t>Durham, NC</w:t>
      </w:r>
    </w:p>
    <w:p w14:paraId="23F4C29A" w14:textId="77777777" w:rsidR="00FB1CC1" w:rsidRDefault="00FB1CC1" w:rsidP="00FB1CC1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Faculty Fellow</w:t>
      </w:r>
      <w:r>
        <w:rPr>
          <w:rFonts w:ascii="Tahoma" w:hAnsi="Tahoma" w:cs="Tahoma"/>
          <w:sz w:val="20"/>
          <w:szCs w:val="20"/>
        </w:rPr>
        <w:tab/>
        <w:t xml:space="preserve">January </w:t>
      </w:r>
      <w:r w:rsidRPr="0090679C">
        <w:rPr>
          <w:rFonts w:ascii="Tahoma" w:hAnsi="Tahoma" w:cs="Tahoma"/>
          <w:sz w:val="20"/>
          <w:szCs w:val="20"/>
        </w:rPr>
        <w:t>200</w:t>
      </w:r>
      <w:r>
        <w:rPr>
          <w:rFonts w:ascii="Tahoma" w:hAnsi="Tahoma" w:cs="Tahoma"/>
          <w:sz w:val="20"/>
          <w:szCs w:val="20"/>
        </w:rPr>
        <w:t>5</w:t>
      </w:r>
      <w:r w:rsidRPr="0090679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–</w:t>
      </w:r>
      <w:r w:rsidRPr="0090679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August 2006</w:t>
      </w:r>
    </w:p>
    <w:p w14:paraId="7FDA5400" w14:textId="77777777" w:rsidR="00FB1CC1" w:rsidRDefault="00FB1CC1" w:rsidP="00FB1CC1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Faculty fellow under the Center for the study of Public Genomics.</w:t>
      </w:r>
    </w:p>
    <w:p w14:paraId="75D57DD5" w14:textId="77777777" w:rsidR="00FB1CC1" w:rsidRDefault="00FB1CC1" w:rsidP="00FB1CC1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Researched the effects of software patents owned by universities, with specific foci on the creation and dissemination of genomic data.</w:t>
      </w:r>
    </w:p>
    <w:p w14:paraId="1A493BB5" w14:textId="4F2C68A1" w:rsidR="00FB1CC1" w:rsidRDefault="00FB1CC1" w:rsidP="00FB1CC1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Developed and taught upper-level law course on Intellectual Property Licensing.</w:t>
      </w:r>
    </w:p>
    <w:p w14:paraId="75B6CC37" w14:textId="4CE12978" w:rsidR="00054FAA" w:rsidRDefault="00054FAA" w:rsidP="00FB1CC1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054FAA">
        <w:rPr>
          <w:rFonts w:ascii="Tahoma" w:hAnsi="Tahoma" w:cs="Tahoma"/>
          <w:sz w:val="20"/>
          <w:szCs w:val="20"/>
        </w:rPr>
        <w:t xml:space="preserve">Studied the development of the </w:t>
      </w:r>
      <w:proofErr w:type="spellStart"/>
      <w:r w:rsidRPr="00054FAA">
        <w:rPr>
          <w:rFonts w:ascii="Tahoma" w:hAnsi="Tahoma" w:cs="Tahoma"/>
          <w:sz w:val="20"/>
          <w:szCs w:val="20"/>
        </w:rPr>
        <w:t>BioPerl</w:t>
      </w:r>
      <w:proofErr w:type="spellEnd"/>
      <w:r w:rsidRPr="00054FAA">
        <w:rPr>
          <w:rFonts w:ascii="Tahoma" w:hAnsi="Tahoma" w:cs="Tahoma"/>
          <w:sz w:val="20"/>
          <w:szCs w:val="20"/>
        </w:rPr>
        <w:t xml:space="preserve"> language, and it's involvement with synthetic biology.</w:t>
      </w:r>
    </w:p>
    <w:p w14:paraId="068454D1" w14:textId="76963DCA" w:rsidR="00F069EE" w:rsidRPr="00F069EE" w:rsidRDefault="00BF427D" w:rsidP="00F069EE">
      <w:pPr>
        <w:numPr>
          <w:ilvl w:val="0"/>
          <w:numId w:val="9"/>
        </w:numPr>
        <w:tabs>
          <w:tab w:val="clear" w:pos="1800"/>
          <w:tab w:val="left" w:pos="1440"/>
          <w:tab w:val="right" w:pos="10170"/>
        </w:tabs>
        <w:ind w:left="1440" w:right="-36"/>
        <w:rPr>
          <w:rFonts w:ascii="Tahoma" w:hAnsi="Tahoma" w:cs="Tahoma"/>
          <w:sz w:val="20"/>
          <w:szCs w:val="20"/>
        </w:rPr>
      </w:pPr>
      <w:r w:rsidRPr="00F069EE">
        <w:rPr>
          <w:rFonts w:ascii="Tahoma" w:hAnsi="Tahoma" w:cs="Tahoma"/>
          <w:sz w:val="20"/>
          <w:szCs w:val="20"/>
        </w:rPr>
        <w:t>Work both independently and collaboratively to p</w:t>
      </w:r>
      <w:r w:rsidR="00D832A8" w:rsidRPr="00F069EE">
        <w:rPr>
          <w:rFonts w:ascii="Tahoma" w:hAnsi="Tahoma" w:cs="Tahoma"/>
          <w:sz w:val="20"/>
          <w:szCs w:val="20"/>
        </w:rPr>
        <w:t xml:space="preserve">roduce and publish academic </w:t>
      </w:r>
      <w:proofErr w:type="gramStart"/>
      <w:r w:rsidR="00D832A8" w:rsidRPr="00F069EE">
        <w:rPr>
          <w:rFonts w:ascii="Tahoma" w:hAnsi="Tahoma" w:cs="Tahoma"/>
          <w:sz w:val="20"/>
          <w:szCs w:val="20"/>
        </w:rPr>
        <w:t>research, and</w:t>
      </w:r>
      <w:proofErr w:type="gramEnd"/>
      <w:r w:rsidR="00D832A8" w:rsidRPr="00F069EE">
        <w:rPr>
          <w:rFonts w:ascii="Tahoma" w:hAnsi="Tahoma" w:cs="Tahoma"/>
          <w:sz w:val="20"/>
          <w:szCs w:val="20"/>
        </w:rPr>
        <w:t xml:space="preserve"> engage in periodic academic conferences and meetings to present findings.</w:t>
      </w:r>
    </w:p>
    <w:p w14:paraId="7EEEDB7F" w14:textId="042C7D6E" w:rsidR="004E32EF" w:rsidRDefault="004E32E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2C6792B2" w14:textId="77777777" w:rsidR="00696F56" w:rsidRPr="005862B9" w:rsidRDefault="00696F56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</w:rPr>
      </w:pPr>
      <w:r w:rsidRPr="005862B9">
        <w:rPr>
          <w:rFonts w:ascii="Tahoma" w:hAnsi="Tahoma" w:cs="Tahoma"/>
        </w:rPr>
        <w:lastRenderedPageBreak/>
        <w:t>EDUCATION</w:t>
      </w:r>
    </w:p>
    <w:p w14:paraId="1C737E5F" w14:textId="7CCD5D20" w:rsidR="00696F56" w:rsidRPr="002A1A83" w:rsidRDefault="00696F56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smallCaps/>
          <w:sz w:val="20"/>
          <w:szCs w:val="20"/>
        </w:rPr>
      </w:pPr>
    </w:p>
    <w:p w14:paraId="15C3D5D6" w14:textId="77777777" w:rsidR="00696F56" w:rsidRPr="00405987" w:rsidRDefault="00696F56" w:rsidP="00180C32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  <w:smallCaps/>
          <w:sz w:val="22"/>
          <w:szCs w:val="22"/>
        </w:rPr>
      </w:pPr>
      <w:r w:rsidRPr="005862B9">
        <w:rPr>
          <w:rFonts w:ascii="Tahoma" w:hAnsi="Tahoma" w:cs="Tahoma"/>
          <w:b/>
          <w:smallCaps/>
          <w:sz w:val="22"/>
          <w:szCs w:val="22"/>
        </w:rPr>
        <w:t>Duke university Graduate School</w:t>
      </w:r>
      <w:r>
        <w:rPr>
          <w:rFonts w:ascii="Tahoma" w:hAnsi="Tahoma" w:cs="Tahoma"/>
          <w:smallCaps/>
          <w:sz w:val="22"/>
          <w:szCs w:val="22"/>
        </w:rPr>
        <w:tab/>
      </w:r>
      <w:r>
        <w:rPr>
          <w:rFonts w:ascii="Tahoma" w:hAnsi="Tahoma" w:cs="Tahoma"/>
          <w:sz w:val="20"/>
          <w:szCs w:val="20"/>
        </w:rPr>
        <w:t>Durham, NC</w:t>
      </w:r>
    </w:p>
    <w:p w14:paraId="14EF259F" w14:textId="77777777" w:rsidR="00696F56" w:rsidRPr="00844115" w:rsidRDefault="00696F56" w:rsidP="00180C32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 w:rsidRPr="00844115">
        <w:rPr>
          <w:rFonts w:ascii="Tahoma" w:hAnsi="Tahoma" w:cs="Tahoma"/>
          <w:sz w:val="20"/>
          <w:szCs w:val="20"/>
        </w:rPr>
        <w:t>M.S., Biomedical Engineering</w:t>
      </w:r>
      <w:r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844115">
        <w:rPr>
          <w:rFonts w:ascii="Tahoma" w:hAnsi="Tahoma" w:cs="Tahoma"/>
          <w:sz w:val="20"/>
          <w:szCs w:val="20"/>
        </w:rPr>
        <w:t>December 2004</w:t>
      </w:r>
    </w:p>
    <w:p w14:paraId="3583050D" w14:textId="77777777" w:rsidR="00696F56" w:rsidRDefault="00696F56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b/>
          <w:smallCaps/>
          <w:sz w:val="22"/>
          <w:szCs w:val="22"/>
        </w:rPr>
      </w:pPr>
    </w:p>
    <w:p w14:paraId="7E6597B7" w14:textId="77777777" w:rsidR="00696F56" w:rsidRPr="00405987" w:rsidRDefault="00696F56" w:rsidP="00180C32">
      <w:pPr>
        <w:tabs>
          <w:tab w:val="left" w:pos="1440"/>
          <w:tab w:val="right" w:pos="10170"/>
        </w:tabs>
        <w:ind w:right="-36" w:firstLine="720"/>
        <w:rPr>
          <w:rFonts w:ascii="Tahoma" w:hAnsi="Tahoma" w:cs="Tahoma"/>
          <w:smallCaps/>
          <w:sz w:val="22"/>
          <w:szCs w:val="22"/>
        </w:rPr>
      </w:pPr>
      <w:r w:rsidRPr="005862B9">
        <w:rPr>
          <w:rFonts w:ascii="Tahoma" w:hAnsi="Tahoma" w:cs="Tahoma"/>
          <w:b/>
          <w:smallCaps/>
          <w:sz w:val="22"/>
          <w:szCs w:val="22"/>
        </w:rPr>
        <w:t>Duke university School</w:t>
      </w:r>
      <w:r>
        <w:rPr>
          <w:rFonts w:ascii="Tahoma" w:hAnsi="Tahoma" w:cs="Tahoma"/>
          <w:b/>
          <w:smallCaps/>
          <w:sz w:val="22"/>
          <w:szCs w:val="22"/>
        </w:rPr>
        <w:t xml:space="preserve"> of Law</w:t>
      </w:r>
      <w:r>
        <w:rPr>
          <w:rFonts w:ascii="Tahoma" w:hAnsi="Tahoma" w:cs="Tahoma"/>
          <w:smallCaps/>
          <w:sz w:val="22"/>
          <w:szCs w:val="22"/>
        </w:rPr>
        <w:tab/>
      </w:r>
      <w:r>
        <w:rPr>
          <w:rFonts w:ascii="Tahoma" w:hAnsi="Tahoma" w:cs="Tahoma"/>
          <w:sz w:val="20"/>
          <w:szCs w:val="20"/>
        </w:rPr>
        <w:t>Durham, NC</w:t>
      </w:r>
    </w:p>
    <w:p w14:paraId="1A7A3913" w14:textId="77777777" w:rsidR="00696F56" w:rsidRPr="00844115" w:rsidRDefault="00696F56" w:rsidP="00180C32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 w:rsidRPr="00844115">
        <w:rPr>
          <w:rFonts w:ascii="Tahoma" w:hAnsi="Tahoma" w:cs="Tahoma"/>
          <w:sz w:val="20"/>
          <w:szCs w:val="20"/>
        </w:rPr>
        <w:t>J.D., Cum Laude</w:t>
      </w:r>
      <w:r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844115">
        <w:rPr>
          <w:rFonts w:ascii="Tahoma" w:hAnsi="Tahoma" w:cs="Tahoma"/>
          <w:sz w:val="20"/>
          <w:szCs w:val="20"/>
        </w:rPr>
        <w:t>May 2003</w:t>
      </w:r>
    </w:p>
    <w:p w14:paraId="5DEC4F77" w14:textId="77777777" w:rsidR="00696F56" w:rsidRDefault="00696F56" w:rsidP="00180C32">
      <w:pPr>
        <w:tabs>
          <w:tab w:val="left" w:pos="1440"/>
          <w:tab w:val="right" w:pos="10170"/>
        </w:tabs>
        <w:ind w:right="-36"/>
        <w:rPr>
          <w:rFonts w:ascii="Tahoma" w:hAnsi="Tahoma" w:cs="Tahoma"/>
          <w:smallCaps/>
        </w:rPr>
      </w:pPr>
    </w:p>
    <w:p w14:paraId="4DB15F99" w14:textId="77777777" w:rsidR="00696F56" w:rsidRPr="00844115" w:rsidRDefault="00696F56" w:rsidP="00180C32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mallCaps/>
          <w:sz w:val="22"/>
          <w:szCs w:val="22"/>
        </w:rPr>
      </w:pPr>
      <w:r w:rsidRPr="005862B9">
        <w:rPr>
          <w:rFonts w:ascii="Tahoma" w:hAnsi="Tahoma" w:cs="Tahoma"/>
          <w:b/>
          <w:smallCaps/>
          <w:sz w:val="22"/>
          <w:szCs w:val="22"/>
        </w:rPr>
        <w:t>Ca</w:t>
      </w:r>
      <w:r>
        <w:rPr>
          <w:rFonts w:ascii="Tahoma" w:hAnsi="Tahoma" w:cs="Tahoma"/>
          <w:b/>
          <w:smallCaps/>
          <w:sz w:val="22"/>
          <w:szCs w:val="22"/>
        </w:rPr>
        <w:t>rnegie Mellon University</w:t>
      </w:r>
      <w:r w:rsidR="007C02AB">
        <w:rPr>
          <w:rFonts w:ascii="Tahoma" w:hAnsi="Tahoma" w:cs="Tahoma"/>
          <w:smallCaps/>
          <w:sz w:val="22"/>
          <w:szCs w:val="22"/>
        </w:rPr>
        <w:tab/>
      </w:r>
      <w:r w:rsidRPr="00844115">
        <w:rPr>
          <w:rFonts w:ascii="Tahoma" w:hAnsi="Tahoma" w:cs="Tahoma"/>
          <w:sz w:val="20"/>
          <w:szCs w:val="20"/>
        </w:rPr>
        <w:t>Pittsburgh, PA</w:t>
      </w:r>
    </w:p>
    <w:p w14:paraId="28AD427B" w14:textId="77777777" w:rsidR="00696F56" w:rsidRPr="00844115" w:rsidRDefault="00696F56" w:rsidP="00180C32">
      <w:pPr>
        <w:tabs>
          <w:tab w:val="left" w:pos="1440"/>
          <w:tab w:val="right" w:pos="10170"/>
        </w:tabs>
        <w:ind w:left="720" w:right="-36"/>
        <w:rPr>
          <w:rFonts w:ascii="Tahoma" w:hAnsi="Tahoma" w:cs="Tahoma"/>
          <w:sz w:val="20"/>
          <w:szCs w:val="20"/>
        </w:rPr>
      </w:pPr>
      <w:r w:rsidRPr="00844115">
        <w:rPr>
          <w:rFonts w:ascii="Tahoma" w:hAnsi="Tahoma" w:cs="Tahoma"/>
          <w:sz w:val="20"/>
          <w:szCs w:val="20"/>
        </w:rPr>
        <w:t>B.S., Biology,</w:t>
      </w:r>
      <w:r>
        <w:rPr>
          <w:rFonts w:ascii="Tahoma" w:hAnsi="Tahoma" w:cs="Tahoma"/>
          <w:sz w:val="20"/>
          <w:szCs w:val="20"/>
        </w:rPr>
        <w:t xml:space="preserve"> </w:t>
      </w:r>
      <w:r w:rsidRPr="00844115">
        <w:rPr>
          <w:rFonts w:ascii="Tahoma" w:hAnsi="Tahoma" w:cs="Tahoma"/>
          <w:sz w:val="20"/>
          <w:szCs w:val="20"/>
        </w:rPr>
        <w:t>May 2000</w:t>
      </w:r>
      <w:r>
        <w:rPr>
          <w:rFonts w:ascii="Tahoma" w:hAnsi="Tahoma" w:cs="Tahoma"/>
          <w:sz w:val="20"/>
          <w:szCs w:val="20"/>
        </w:rPr>
        <w:t>:</w:t>
      </w:r>
      <w:r w:rsidRPr="00844115">
        <w:rPr>
          <w:rFonts w:ascii="Tahoma" w:hAnsi="Tahoma" w:cs="Tahoma"/>
          <w:sz w:val="20"/>
          <w:szCs w:val="20"/>
        </w:rPr>
        <w:t xml:space="preserve"> Concentration in Computational Biology</w:t>
      </w:r>
      <w:r>
        <w:rPr>
          <w:rFonts w:ascii="Tahoma" w:hAnsi="Tahoma" w:cs="Tahoma"/>
          <w:sz w:val="20"/>
          <w:szCs w:val="20"/>
        </w:rPr>
        <w:t>;</w:t>
      </w:r>
      <w:r w:rsidRPr="00844115">
        <w:rPr>
          <w:rFonts w:ascii="Tahoma" w:hAnsi="Tahoma" w:cs="Tahoma"/>
          <w:sz w:val="20"/>
          <w:szCs w:val="20"/>
        </w:rPr>
        <w:t xml:space="preserve"> Minor in Chemistry</w:t>
      </w:r>
      <w:r>
        <w:rPr>
          <w:rFonts w:ascii="Tahoma" w:hAnsi="Tahoma" w:cs="Tahoma"/>
          <w:sz w:val="20"/>
          <w:szCs w:val="20"/>
        </w:rPr>
        <w:t>;</w:t>
      </w:r>
      <w:r w:rsidRPr="00844115">
        <w:rPr>
          <w:rFonts w:ascii="Tahoma" w:hAnsi="Tahoma" w:cs="Tahoma"/>
          <w:sz w:val="20"/>
          <w:szCs w:val="20"/>
        </w:rPr>
        <w:t xml:space="preserve"> Minor in Policy and Management</w:t>
      </w:r>
    </w:p>
    <w:p w14:paraId="19DC309E" w14:textId="77777777" w:rsidR="00696F56" w:rsidRDefault="00696F56" w:rsidP="007C02AB">
      <w:pPr>
        <w:tabs>
          <w:tab w:val="left" w:pos="10170"/>
        </w:tabs>
        <w:ind w:right="-36"/>
        <w:rPr>
          <w:rFonts w:ascii="Tahoma" w:hAnsi="Tahoma" w:cs="Tahoma"/>
          <w:sz w:val="20"/>
          <w:szCs w:val="20"/>
        </w:rPr>
      </w:pPr>
    </w:p>
    <w:p w14:paraId="2F41DF43" w14:textId="77777777" w:rsidR="00696F56" w:rsidRDefault="00696F56" w:rsidP="007C02AB">
      <w:pPr>
        <w:ind w:right="-36"/>
        <w:rPr>
          <w:rFonts w:ascii="Tahoma" w:hAnsi="Tahoma" w:cs="Tahoma"/>
        </w:rPr>
      </w:pPr>
      <w:r w:rsidRPr="00F766A3">
        <w:rPr>
          <w:rFonts w:ascii="Tahoma" w:hAnsi="Tahoma" w:cs="Tahoma"/>
        </w:rPr>
        <w:t>P</w:t>
      </w:r>
      <w:r>
        <w:rPr>
          <w:rFonts w:ascii="Tahoma" w:hAnsi="Tahoma" w:cs="Tahoma"/>
        </w:rPr>
        <w:t>ROFESSIONAL LICENSES</w:t>
      </w:r>
    </w:p>
    <w:p w14:paraId="0D1EDA38" w14:textId="77777777" w:rsidR="00696F56" w:rsidRDefault="00696F56" w:rsidP="007C02AB">
      <w:pPr>
        <w:ind w:right="-36"/>
        <w:rPr>
          <w:rFonts w:ascii="Tahoma" w:hAnsi="Tahoma" w:cs="Tahoma"/>
          <w:sz w:val="20"/>
          <w:szCs w:val="20"/>
        </w:rPr>
      </w:pPr>
    </w:p>
    <w:p w14:paraId="3437ABF5" w14:textId="03A5ABC9" w:rsidR="00CA74C8" w:rsidRPr="00CA74C8" w:rsidRDefault="00CA74C8" w:rsidP="007C02AB">
      <w:pPr>
        <w:ind w:right="-36" w:firstLine="720"/>
        <w:rPr>
          <w:rFonts w:ascii="Tahoma" w:hAnsi="Tahoma" w:cs="Tahoma"/>
          <w:bCs/>
          <w:smallCaps/>
          <w:sz w:val="22"/>
          <w:szCs w:val="22"/>
        </w:rPr>
      </w:pPr>
      <w:r>
        <w:rPr>
          <w:rFonts w:ascii="Tahoma" w:hAnsi="Tahoma" w:cs="Tahoma"/>
          <w:b/>
          <w:smallCaps/>
          <w:sz w:val="22"/>
          <w:szCs w:val="22"/>
        </w:rPr>
        <w:t>Wyoming Licensed Attorney</w:t>
      </w:r>
      <w:r>
        <w:rPr>
          <w:rFonts w:ascii="Tahoma" w:hAnsi="Tahoma" w:cs="Tahoma"/>
          <w:bCs/>
          <w:smallCaps/>
          <w:sz w:val="22"/>
          <w:szCs w:val="22"/>
        </w:rPr>
        <w:t>, #8-</w:t>
      </w:r>
      <w:r w:rsidR="00EC4ED6">
        <w:rPr>
          <w:rFonts w:ascii="Tahoma" w:hAnsi="Tahoma" w:cs="Tahoma"/>
          <w:bCs/>
          <w:smallCaps/>
          <w:sz w:val="22"/>
          <w:szCs w:val="22"/>
        </w:rPr>
        <w:t>7039</w:t>
      </w:r>
    </w:p>
    <w:p w14:paraId="73A657C1" w14:textId="08B57434" w:rsidR="00696F56" w:rsidRDefault="00696F56" w:rsidP="007C02AB">
      <w:pPr>
        <w:ind w:right="-36" w:firstLine="720"/>
        <w:rPr>
          <w:rFonts w:ascii="Tahoma" w:hAnsi="Tahoma" w:cs="Tahoma"/>
          <w:smallCaps/>
          <w:sz w:val="22"/>
          <w:szCs w:val="22"/>
        </w:rPr>
      </w:pPr>
      <w:r>
        <w:rPr>
          <w:rFonts w:ascii="Tahoma" w:hAnsi="Tahoma" w:cs="Tahoma"/>
          <w:b/>
          <w:smallCaps/>
          <w:sz w:val="22"/>
          <w:szCs w:val="22"/>
        </w:rPr>
        <w:t>North Carolina Licensed Attorney</w:t>
      </w:r>
      <w:r w:rsidRPr="005862B9">
        <w:rPr>
          <w:rFonts w:ascii="Tahoma" w:hAnsi="Tahoma" w:cs="Tahoma"/>
          <w:smallCaps/>
          <w:sz w:val="22"/>
          <w:szCs w:val="22"/>
        </w:rPr>
        <w:t xml:space="preserve">, </w:t>
      </w:r>
      <w:r>
        <w:rPr>
          <w:rFonts w:ascii="Tahoma" w:hAnsi="Tahoma" w:cs="Tahoma"/>
          <w:smallCaps/>
          <w:sz w:val="22"/>
          <w:szCs w:val="22"/>
        </w:rPr>
        <w:t>#31468</w:t>
      </w:r>
    </w:p>
    <w:p w14:paraId="4F8176E8" w14:textId="77777777" w:rsidR="00696F56" w:rsidRDefault="00696F56" w:rsidP="007C02AB">
      <w:pPr>
        <w:ind w:right="-36"/>
        <w:rPr>
          <w:rFonts w:ascii="Tahoma" w:hAnsi="Tahoma" w:cs="Tahoma"/>
          <w:smallCaps/>
          <w:sz w:val="22"/>
          <w:szCs w:val="22"/>
        </w:rPr>
      </w:pPr>
      <w:r>
        <w:rPr>
          <w:rFonts w:ascii="Tahoma" w:hAnsi="Tahoma" w:cs="Tahoma"/>
          <w:b/>
          <w:smallCaps/>
          <w:sz w:val="22"/>
          <w:szCs w:val="22"/>
        </w:rPr>
        <w:tab/>
        <w:t>Licensed before the United States Patent and Trademark Office</w:t>
      </w:r>
      <w:r w:rsidRPr="005862B9">
        <w:rPr>
          <w:rFonts w:ascii="Tahoma" w:hAnsi="Tahoma" w:cs="Tahoma"/>
          <w:smallCaps/>
          <w:sz w:val="22"/>
          <w:szCs w:val="22"/>
        </w:rPr>
        <w:t xml:space="preserve">, </w:t>
      </w:r>
      <w:r>
        <w:rPr>
          <w:rFonts w:ascii="Tahoma" w:hAnsi="Tahoma" w:cs="Tahoma"/>
          <w:smallCaps/>
          <w:sz w:val="22"/>
          <w:szCs w:val="22"/>
        </w:rPr>
        <w:t>#52782</w:t>
      </w:r>
    </w:p>
    <w:p w14:paraId="17A1026B" w14:textId="18635A62" w:rsidR="004801CC" w:rsidRPr="004E32EF" w:rsidRDefault="00696F56" w:rsidP="004E32EF">
      <w:pPr>
        <w:ind w:right="-36"/>
        <w:rPr>
          <w:rFonts w:ascii="Tahoma" w:hAnsi="Tahoma" w:cs="Tahoma"/>
          <w:smallCaps/>
          <w:sz w:val="22"/>
          <w:szCs w:val="22"/>
        </w:rPr>
      </w:pPr>
      <w:r>
        <w:rPr>
          <w:rFonts w:ascii="Tahoma" w:hAnsi="Tahoma" w:cs="Tahoma"/>
          <w:b/>
          <w:smallCaps/>
          <w:sz w:val="22"/>
          <w:szCs w:val="22"/>
        </w:rPr>
        <w:tab/>
        <w:t>North Carolina Real Estate Commission</w:t>
      </w:r>
      <w:r w:rsidRPr="005862B9">
        <w:rPr>
          <w:rFonts w:ascii="Tahoma" w:hAnsi="Tahoma" w:cs="Tahoma"/>
          <w:smallCaps/>
          <w:sz w:val="22"/>
          <w:szCs w:val="22"/>
        </w:rPr>
        <w:t xml:space="preserve">, </w:t>
      </w:r>
      <w:r>
        <w:rPr>
          <w:rFonts w:ascii="Tahoma" w:hAnsi="Tahoma" w:cs="Tahoma"/>
          <w:smallCaps/>
          <w:sz w:val="22"/>
          <w:szCs w:val="22"/>
        </w:rPr>
        <w:t>#250323 (inactive)</w:t>
      </w:r>
    </w:p>
    <w:p w14:paraId="6CFC1BCE" w14:textId="77777777" w:rsidR="00696F56" w:rsidRDefault="00696F56" w:rsidP="007C02AB">
      <w:pPr>
        <w:ind w:right="-36"/>
        <w:rPr>
          <w:rFonts w:ascii="Tahoma" w:hAnsi="Tahoma" w:cs="Tahoma"/>
          <w:smallCaps/>
          <w:sz w:val="20"/>
          <w:szCs w:val="20"/>
        </w:rPr>
      </w:pPr>
    </w:p>
    <w:p w14:paraId="16E68BC7" w14:textId="035B15B0" w:rsidR="00696F56" w:rsidRDefault="004801CC" w:rsidP="007C02AB">
      <w:pPr>
        <w:ind w:right="-36"/>
        <w:rPr>
          <w:rFonts w:ascii="Tahoma" w:hAnsi="Tahoma" w:cs="Tahoma"/>
        </w:rPr>
      </w:pPr>
      <w:r>
        <w:rPr>
          <w:rFonts w:ascii="Tahoma" w:hAnsi="Tahoma" w:cs="Tahoma"/>
        </w:rPr>
        <w:t xml:space="preserve">ARTICLES &amp; </w:t>
      </w:r>
      <w:r w:rsidR="00696F56" w:rsidRPr="00F766A3">
        <w:rPr>
          <w:rFonts w:ascii="Tahoma" w:hAnsi="Tahoma" w:cs="Tahoma"/>
        </w:rPr>
        <w:t>PUBLICATIONS</w:t>
      </w:r>
    </w:p>
    <w:p w14:paraId="258D2105" w14:textId="77777777" w:rsidR="00696F56" w:rsidRDefault="00696F56" w:rsidP="007C02AB">
      <w:pPr>
        <w:ind w:right="-36"/>
        <w:rPr>
          <w:rFonts w:ascii="Tahoma" w:hAnsi="Tahoma" w:cs="Tahoma"/>
          <w:sz w:val="20"/>
          <w:szCs w:val="20"/>
        </w:rPr>
      </w:pPr>
    </w:p>
    <w:p w14:paraId="4D3C8672" w14:textId="6F4A348A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  <w:bookmarkStart w:id="7" w:name="OLE_LINK7"/>
      <w:bookmarkStart w:id="8" w:name="OLE_LINK8"/>
      <w:r w:rsidRPr="004E32EF">
        <w:rPr>
          <w:rFonts w:ascii="Tahoma" w:hAnsi="Tahoma" w:cs="Arial"/>
          <w:b/>
          <w:bCs/>
          <w:sz w:val="20"/>
          <w:szCs w:val="26"/>
        </w:rPr>
        <w:t xml:space="preserve">Colin </w:t>
      </w:r>
      <w:proofErr w:type="gramStart"/>
      <w:r w:rsidRPr="004E32EF">
        <w:rPr>
          <w:rFonts w:ascii="Tahoma" w:hAnsi="Tahoma" w:cs="Arial"/>
          <w:b/>
          <w:bCs/>
          <w:sz w:val="20"/>
          <w:szCs w:val="26"/>
        </w:rPr>
        <w:t>Crossman;</w:t>
      </w:r>
      <w:proofErr w:type="gramEnd"/>
      <w:r w:rsidRPr="004E32EF">
        <w:rPr>
          <w:rFonts w:ascii="Tahoma" w:hAnsi="Tahoma" w:cs="Arial"/>
          <w:b/>
          <w:bCs/>
          <w:sz w:val="20"/>
          <w:szCs w:val="26"/>
        </w:rPr>
        <w:t xml:space="preserve"> </w:t>
      </w:r>
      <w:r w:rsidRPr="004E32EF">
        <w:rPr>
          <w:rFonts w:ascii="Tahoma" w:hAnsi="Tahoma" w:cs="Arial"/>
          <w:sz w:val="20"/>
          <w:szCs w:val="26"/>
        </w:rPr>
        <w:t xml:space="preserve">Tornado Cash Loses Motion to Dismiss - A short summary of the recent decision regarding the Tornado Cash case. BitcoinMagazine.com (2024-09-27). Available at: </w:t>
      </w:r>
      <w:hyperlink r:id="rId6" w:history="1">
        <w:r w:rsidRPr="00505EF9">
          <w:rPr>
            <w:rStyle w:val="Hyperlink"/>
            <w:rFonts w:ascii="Tahoma" w:hAnsi="Tahoma" w:cs="Arial"/>
            <w:sz w:val="20"/>
            <w:szCs w:val="26"/>
          </w:rPr>
          <w:t>https://bitcoinmagazine.com/legal/tornado-cash-loses-motion-to-dismiss</w:t>
        </w:r>
      </w:hyperlink>
    </w:p>
    <w:p w14:paraId="346A3EA2" w14:textId="77777777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</w:p>
    <w:p w14:paraId="3C895AC8" w14:textId="3CBA2C26" w:rsid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>Colin Crossman</w:t>
      </w:r>
      <w:r w:rsidRPr="004E32EF">
        <w:rPr>
          <w:rFonts w:ascii="Tahoma" w:hAnsi="Tahoma" w:cs="Arial"/>
          <w:bCs/>
          <w:sz w:val="20"/>
          <w:szCs w:val="26"/>
        </w:rPr>
        <w:t>; The BITCOIN Act of 2024 - A brief overview of the recently proposed bill by Senator Cynthia Lummis to accumulate Bitcoin in a strategic US Reserve. BitcoinMagazine.com (2024-08-02). Available at: </w:t>
      </w:r>
      <w:hyperlink r:id="rId7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https://bitcoinmagazine.com/legal/the-bitcoin-act-of-2024-</w:t>
        </w:r>
      </w:hyperlink>
    </w:p>
    <w:p w14:paraId="200E02AD" w14:textId="77777777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7C6C701D" w14:textId="77777777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>Colin Crossman</w:t>
      </w:r>
      <w:r w:rsidRPr="004E32EF">
        <w:rPr>
          <w:rFonts w:ascii="Tahoma" w:hAnsi="Tahoma" w:cs="Arial"/>
          <w:bCs/>
          <w:sz w:val="20"/>
          <w:szCs w:val="26"/>
        </w:rPr>
        <w:t xml:space="preserve">; The Federal Reserve, </w:t>
      </w:r>
      <w:proofErr w:type="spellStart"/>
      <w:r w:rsidRPr="004E32EF">
        <w:rPr>
          <w:rFonts w:ascii="Tahoma" w:hAnsi="Tahoma" w:cs="Arial"/>
          <w:bCs/>
          <w:sz w:val="20"/>
          <w:szCs w:val="26"/>
        </w:rPr>
        <w:t>Cusotodia</w:t>
      </w:r>
      <w:proofErr w:type="spellEnd"/>
      <w:r w:rsidRPr="004E32EF">
        <w:rPr>
          <w:rFonts w:ascii="Tahoma" w:hAnsi="Tahoma" w:cs="Arial"/>
          <w:bCs/>
          <w:sz w:val="20"/>
          <w:szCs w:val="26"/>
        </w:rPr>
        <w:t xml:space="preserve"> Bank, and The Battle </w:t>
      </w:r>
      <w:proofErr w:type="gramStart"/>
      <w:r w:rsidRPr="004E32EF">
        <w:rPr>
          <w:rFonts w:ascii="Tahoma" w:hAnsi="Tahoma" w:cs="Arial"/>
          <w:bCs/>
          <w:sz w:val="20"/>
          <w:szCs w:val="26"/>
        </w:rPr>
        <w:t>For</w:t>
      </w:r>
      <w:proofErr w:type="gramEnd"/>
      <w:r w:rsidRPr="004E32EF">
        <w:rPr>
          <w:rFonts w:ascii="Tahoma" w:hAnsi="Tahoma" w:cs="Arial"/>
          <w:bCs/>
          <w:sz w:val="20"/>
          <w:szCs w:val="26"/>
        </w:rPr>
        <w:t xml:space="preserve"> Sovereignty - A Review of the Amicus Briefs in the Custodia Case. BitcoinMagazine.com (2024-07-05). Available at: </w:t>
      </w:r>
      <w:hyperlink r:id="rId8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https://bitcoinmagazine.com/legal/the-federal-reserve-custodia-bank-and-the-battle-for-constitutional-sovereignty</w:t>
        </w:r>
      </w:hyperlink>
    </w:p>
    <w:p w14:paraId="67BB15A4" w14:textId="77777777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6715F0FC" w14:textId="33734216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>Colin Crossman</w:t>
      </w:r>
      <w:r w:rsidRPr="004E32EF">
        <w:rPr>
          <w:rFonts w:ascii="Tahoma" w:hAnsi="Tahoma" w:cs="Arial"/>
          <w:bCs/>
          <w:sz w:val="20"/>
          <w:szCs w:val="26"/>
        </w:rPr>
        <w:t>; Supreme Court Decision Overturns </w:t>
      </w:r>
      <w:r w:rsidRPr="004E32EF">
        <w:rPr>
          <w:rFonts w:ascii="Tahoma" w:hAnsi="Tahoma" w:cs="Arial"/>
          <w:bCs/>
          <w:i/>
          <w:iCs/>
          <w:sz w:val="20"/>
          <w:szCs w:val="26"/>
        </w:rPr>
        <w:t>Chevron</w:t>
      </w:r>
      <w:r w:rsidRPr="004E32EF">
        <w:rPr>
          <w:rFonts w:ascii="Tahoma" w:hAnsi="Tahoma" w:cs="Arial"/>
          <w:bCs/>
          <w:sz w:val="20"/>
          <w:szCs w:val="26"/>
        </w:rPr>
        <w:t xml:space="preserve">: </w:t>
      </w:r>
      <w:proofErr w:type="gramStart"/>
      <w:r w:rsidRPr="004E32EF">
        <w:rPr>
          <w:rFonts w:ascii="Tahoma" w:hAnsi="Tahoma" w:cs="Arial"/>
          <w:bCs/>
          <w:sz w:val="20"/>
          <w:szCs w:val="26"/>
        </w:rPr>
        <w:t>a</w:t>
      </w:r>
      <w:proofErr w:type="gramEnd"/>
      <w:r w:rsidRPr="004E32EF">
        <w:rPr>
          <w:rFonts w:ascii="Tahoma" w:hAnsi="Tahoma" w:cs="Arial"/>
          <w:bCs/>
          <w:sz w:val="20"/>
          <w:szCs w:val="26"/>
        </w:rPr>
        <w:t xml:space="preserve"> Victory for Judicial Authority and Bitcoin. BitcoinMagazine.com (2024-06-28). Available at: </w:t>
      </w:r>
      <w:hyperlink r:id="rId9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https://bitcoinmagazine.com/legal/supreme-court-decision-overturns-chevron-a-victory-for-judicial-authority-and-bitcoin</w:t>
        </w:r>
      </w:hyperlink>
    </w:p>
    <w:p w14:paraId="41C38AFB" w14:textId="77777777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</w:p>
    <w:p w14:paraId="4FCAD554" w14:textId="0F3A11A4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>Colin Crossman</w:t>
      </w:r>
      <w:r w:rsidRPr="004E32EF">
        <w:rPr>
          <w:rFonts w:ascii="Tahoma" w:hAnsi="Tahoma" w:cs="Arial"/>
          <w:bCs/>
          <w:sz w:val="20"/>
          <w:szCs w:val="26"/>
        </w:rPr>
        <w:t xml:space="preserve">; NRA &amp; Cantero in the Supreme Court: Implications </w:t>
      </w:r>
      <w:proofErr w:type="gramStart"/>
      <w:r w:rsidRPr="004E32EF">
        <w:rPr>
          <w:rFonts w:ascii="Tahoma" w:hAnsi="Tahoma" w:cs="Arial"/>
          <w:bCs/>
          <w:sz w:val="20"/>
          <w:szCs w:val="26"/>
        </w:rPr>
        <w:t>For</w:t>
      </w:r>
      <w:proofErr w:type="gramEnd"/>
      <w:r w:rsidRPr="004E32EF">
        <w:rPr>
          <w:rFonts w:ascii="Tahoma" w:hAnsi="Tahoma" w:cs="Arial"/>
          <w:bCs/>
          <w:sz w:val="20"/>
          <w:szCs w:val="26"/>
        </w:rPr>
        <w:t xml:space="preserve"> Operation Choke Point 2.0 And Custodia Bank. BitcoinMagazine.com (2024-05-31). Available at: </w:t>
      </w:r>
      <w:hyperlink r:id="rId10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https://bitcoinmagazine.com/legal/nra-cantero-cases-implications-for-operation-choke-point-2-0-and-custodia-bank</w:t>
        </w:r>
      </w:hyperlink>
    </w:p>
    <w:p w14:paraId="71959468" w14:textId="77777777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</w:p>
    <w:p w14:paraId="3366D2EE" w14:textId="05B7A730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 xml:space="preserve">Colin </w:t>
      </w:r>
      <w:proofErr w:type="gramStart"/>
      <w:r w:rsidRPr="004E32EF">
        <w:rPr>
          <w:rFonts w:ascii="Tahoma" w:hAnsi="Tahoma" w:cs="Arial"/>
          <w:b/>
          <w:bCs/>
          <w:sz w:val="20"/>
          <w:szCs w:val="26"/>
        </w:rPr>
        <w:t>Crossman</w:t>
      </w:r>
      <w:r w:rsidRPr="004E32EF">
        <w:rPr>
          <w:rFonts w:ascii="Tahoma" w:hAnsi="Tahoma" w:cs="Arial"/>
          <w:bCs/>
          <w:sz w:val="20"/>
          <w:szCs w:val="26"/>
        </w:rPr>
        <w:t>;</w:t>
      </w:r>
      <w:proofErr w:type="gramEnd"/>
      <w:r w:rsidRPr="004E32EF">
        <w:rPr>
          <w:rFonts w:ascii="Tahoma" w:hAnsi="Tahoma" w:cs="Arial"/>
          <w:bCs/>
          <w:sz w:val="20"/>
          <w:szCs w:val="26"/>
        </w:rPr>
        <w:t xml:space="preserve"> Final Agreement on EIA Emergency Survey Released. BitcoinMagazine.com (2024-03-01). Available at: </w:t>
      </w:r>
      <w:hyperlink r:id="rId11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https://bitcoinmagazine.com/legal/final-agreement-on-eia-emergency-survey-released</w:t>
        </w:r>
      </w:hyperlink>
    </w:p>
    <w:p w14:paraId="39991F0A" w14:textId="77777777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</w:p>
    <w:p w14:paraId="0AB6BF05" w14:textId="126B4DEC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 xml:space="preserve">Colin </w:t>
      </w:r>
      <w:proofErr w:type="gramStart"/>
      <w:r w:rsidRPr="004E32EF">
        <w:rPr>
          <w:rFonts w:ascii="Tahoma" w:hAnsi="Tahoma" w:cs="Arial"/>
          <w:b/>
          <w:bCs/>
          <w:sz w:val="20"/>
          <w:szCs w:val="26"/>
        </w:rPr>
        <w:t>Crossman</w:t>
      </w:r>
      <w:r w:rsidRPr="004E32EF">
        <w:rPr>
          <w:rFonts w:ascii="Tahoma" w:hAnsi="Tahoma" w:cs="Arial"/>
          <w:bCs/>
          <w:sz w:val="20"/>
          <w:szCs w:val="26"/>
        </w:rPr>
        <w:t>;</w:t>
      </w:r>
      <w:proofErr w:type="gramEnd"/>
      <w:r w:rsidRPr="004E32EF">
        <w:rPr>
          <w:rFonts w:ascii="Tahoma" w:hAnsi="Tahoma" w:cs="Arial"/>
          <w:bCs/>
          <w:sz w:val="20"/>
          <w:szCs w:val="26"/>
        </w:rPr>
        <w:t xml:space="preserve"> EIA Emergency Survey Preliminary Injunction Hearing Canceled Yesterday. BitcoinMagazine.com (2024-02-29). Available at: </w:t>
      </w:r>
      <w:hyperlink r:id="rId12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https://bitcoinmagazine.com/legal/eia-emergency-survey-preliminary-injuction-hearing-canceled-yesterday</w:t>
        </w:r>
      </w:hyperlink>
    </w:p>
    <w:p w14:paraId="78486CE0" w14:textId="77777777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</w:p>
    <w:p w14:paraId="1FCACC07" w14:textId="4248A756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 xml:space="preserve">Colin </w:t>
      </w:r>
      <w:proofErr w:type="gramStart"/>
      <w:r w:rsidRPr="004E32EF">
        <w:rPr>
          <w:rFonts w:ascii="Tahoma" w:hAnsi="Tahoma" w:cs="Arial"/>
          <w:b/>
          <w:bCs/>
          <w:sz w:val="20"/>
          <w:szCs w:val="26"/>
        </w:rPr>
        <w:t>Crossman</w:t>
      </w:r>
      <w:r w:rsidRPr="004E32EF">
        <w:rPr>
          <w:rFonts w:ascii="Tahoma" w:hAnsi="Tahoma" w:cs="Arial"/>
          <w:bCs/>
          <w:sz w:val="20"/>
          <w:szCs w:val="26"/>
        </w:rPr>
        <w:t>;</w:t>
      </w:r>
      <w:proofErr w:type="gramEnd"/>
      <w:r w:rsidRPr="004E32EF">
        <w:rPr>
          <w:rFonts w:ascii="Tahoma" w:hAnsi="Tahoma" w:cs="Arial"/>
          <w:bCs/>
          <w:sz w:val="20"/>
          <w:szCs w:val="26"/>
        </w:rPr>
        <w:t xml:space="preserve"> Riot Platforms And Texas Bitcoin Council Seek Injunction Against Survey. BitcoinMagazine.com (2024-02-23). Available at: </w:t>
      </w:r>
      <w:hyperlink r:id="rId13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https://bitcoinmagazine.com/legal/miners-vs-the-eia-hearing-in-waco-texas</w:t>
        </w:r>
      </w:hyperlink>
    </w:p>
    <w:p w14:paraId="4469E7DA" w14:textId="77777777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</w:p>
    <w:p w14:paraId="4201FEA3" w14:textId="105C6A62" w:rsidR="004E32EF" w:rsidRP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t>Colin Crossman</w:t>
      </w:r>
      <w:r w:rsidRPr="004E32EF">
        <w:rPr>
          <w:rFonts w:ascii="Tahoma" w:hAnsi="Tahoma" w:cs="Arial"/>
          <w:bCs/>
          <w:sz w:val="20"/>
          <w:szCs w:val="26"/>
        </w:rPr>
        <w:t>; Resisting The EIA: One Possible Playbook. BitcoinMagazine.com (2024-02-13). Available at: </w:t>
      </w:r>
      <w:hyperlink r:id="rId14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https://bitcoinmagazine.com/legal/resisting-the-eia-one-possible-playbook</w:t>
        </w:r>
      </w:hyperlink>
    </w:p>
    <w:p w14:paraId="79327B87" w14:textId="77777777" w:rsidR="004E32EF" w:rsidRDefault="004E32EF" w:rsidP="004E32EF">
      <w:pPr>
        <w:ind w:left="720" w:right="-36"/>
        <w:rPr>
          <w:rFonts w:ascii="Tahoma" w:hAnsi="Tahoma" w:cs="Arial"/>
          <w:b/>
          <w:bCs/>
          <w:sz w:val="20"/>
          <w:szCs w:val="26"/>
        </w:rPr>
      </w:pPr>
    </w:p>
    <w:p w14:paraId="756CFE98" w14:textId="15997F6D" w:rsidR="004E32EF" w:rsidRDefault="004E32EF" w:rsidP="004E32EF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E32EF">
        <w:rPr>
          <w:rFonts w:ascii="Tahoma" w:hAnsi="Tahoma" w:cs="Arial"/>
          <w:b/>
          <w:bCs/>
          <w:sz w:val="20"/>
          <w:szCs w:val="26"/>
        </w:rPr>
        <w:lastRenderedPageBreak/>
        <w:t>Colin Crossman</w:t>
      </w:r>
      <w:r w:rsidRPr="004E32EF">
        <w:rPr>
          <w:rFonts w:ascii="Tahoma" w:hAnsi="Tahoma" w:cs="Arial"/>
          <w:bCs/>
          <w:sz w:val="20"/>
          <w:szCs w:val="26"/>
        </w:rPr>
        <w:t xml:space="preserve">; High Fees VS. “High Fees”: How I Learned </w:t>
      </w:r>
      <w:proofErr w:type="gramStart"/>
      <w:r w:rsidRPr="004E32EF">
        <w:rPr>
          <w:rFonts w:ascii="Tahoma" w:hAnsi="Tahoma" w:cs="Arial"/>
          <w:bCs/>
          <w:sz w:val="20"/>
          <w:szCs w:val="26"/>
        </w:rPr>
        <w:t>To</w:t>
      </w:r>
      <w:proofErr w:type="gramEnd"/>
      <w:r w:rsidRPr="004E32EF">
        <w:rPr>
          <w:rFonts w:ascii="Tahoma" w:hAnsi="Tahoma" w:cs="Arial"/>
          <w:bCs/>
          <w:sz w:val="20"/>
          <w:szCs w:val="26"/>
        </w:rPr>
        <w:t xml:space="preserve"> Stop Worrying And Love The </w:t>
      </w:r>
      <w:proofErr w:type="spellStart"/>
      <w:r w:rsidRPr="004E32EF">
        <w:rPr>
          <w:rFonts w:ascii="Tahoma" w:hAnsi="Tahoma" w:cs="Arial"/>
          <w:bCs/>
          <w:sz w:val="20"/>
          <w:szCs w:val="26"/>
        </w:rPr>
        <w:t>Mempool</w:t>
      </w:r>
      <w:proofErr w:type="spellEnd"/>
      <w:r w:rsidRPr="004E32EF">
        <w:rPr>
          <w:rFonts w:ascii="Tahoma" w:hAnsi="Tahoma" w:cs="Arial"/>
          <w:bCs/>
          <w:sz w:val="20"/>
          <w:szCs w:val="26"/>
        </w:rPr>
        <w:t>. BitcoinMagazine.com (2024-01-05). Available at: </w:t>
      </w:r>
      <w:hyperlink r:id="rId15" w:history="1">
        <w:r w:rsidRPr="004E32EF">
          <w:rPr>
            <w:rStyle w:val="Hyperlink"/>
            <w:rFonts w:ascii="Tahoma" w:hAnsi="Tahoma" w:cs="Arial"/>
            <w:bCs/>
            <w:sz w:val="20"/>
            <w:szCs w:val="26"/>
          </w:rPr>
          <w:t>https://bitcoinmagazine.com/markets/high-fees-vs-high-fees-how-i-learned-to-stop-worrying-and-love-the-mempool</w:t>
        </w:r>
      </w:hyperlink>
    </w:p>
    <w:p w14:paraId="718947F2" w14:textId="77777777" w:rsidR="004E32EF" w:rsidRDefault="004E32EF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43B9AD61" w14:textId="71700553" w:rsid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801CC">
        <w:rPr>
          <w:rFonts w:ascii="Tahoma" w:hAnsi="Tahoma" w:cs="Arial"/>
          <w:bCs/>
          <w:sz w:val="20"/>
          <w:szCs w:val="26"/>
        </w:rPr>
        <w:t xml:space="preserve">Robert Warren and </w:t>
      </w:r>
      <w:r w:rsidRPr="004801CC">
        <w:rPr>
          <w:rFonts w:ascii="Tahoma" w:hAnsi="Tahoma" w:cs="Arial"/>
          <w:b/>
          <w:sz w:val="20"/>
          <w:szCs w:val="26"/>
        </w:rPr>
        <w:t>Colin Crossman</w:t>
      </w:r>
      <w:r w:rsidRPr="004801CC">
        <w:rPr>
          <w:rFonts w:ascii="Tahoma" w:hAnsi="Tahoma" w:cs="Arial"/>
          <w:bCs/>
          <w:sz w:val="20"/>
          <w:szCs w:val="26"/>
        </w:rPr>
        <w:t xml:space="preserve">; Beyond the kWh: Factors That Bitcoin Miners Need </w:t>
      </w:r>
      <w:proofErr w:type="gramStart"/>
      <w:r w:rsidRPr="004801CC">
        <w:rPr>
          <w:rFonts w:ascii="Tahoma" w:hAnsi="Tahoma" w:cs="Arial"/>
          <w:bCs/>
          <w:sz w:val="20"/>
          <w:szCs w:val="26"/>
        </w:rPr>
        <w:t>To</w:t>
      </w:r>
      <w:proofErr w:type="gramEnd"/>
      <w:r w:rsidRPr="004801CC">
        <w:rPr>
          <w:rFonts w:ascii="Tahoma" w:hAnsi="Tahoma" w:cs="Arial"/>
          <w:bCs/>
          <w:sz w:val="20"/>
          <w:szCs w:val="26"/>
        </w:rPr>
        <w:t xml:space="preserve"> Consider. BitcoinMagazine.com (2022</w:t>
      </w:r>
      <w:r>
        <w:rPr>
          <w:rFonts w:ascii="Tahoma" w:hAnsi="Tahoma" w:cs="Arial"/>
          <w:bCs/>
          <w:sz w:val="20"/>
          <w:szCs w:val="26"/>
        </w:rPr>
        <w:t>-07-14</w:t>
      </w:r>
      <w:r w:rsidRPr="004801CC">
        <w:rPr>
          <w:rFonts w:ascii="Tahoma" w:hAnsi="Tahoma" w:cs="Arial"/>
          <w:bCs/>
          <w:sz w:val="20"/>
          <w:szCs w:val="26"/>
        </w:rPr>
        <w:t>).</w:t>
      </w:r>
    </w:p>
    <w:p w14:paraId="0C10EF16" w14:textId="77777777" w:rsidR="004801CC" w:rsidRP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453D2CB8" w14:textId="02FC4A65" w:rsid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801CC">
        <w:rPr>
          <w:rFonts w:ascii="Tahoma" w:hAnsi="Tahoma" w:cs="Arial"/>
          <w:b/>
          <w:sz w:val="20"/>
          <w:szCs w:val="26"/>
        </w:rPr>
        <w:t>Colin Crossman</w:t>
      </w:r>
      <w:r w:rsidRPr="004801CC">
        <w:rPr>
          <w:rFonts w:ascii="Tahoma" w:hAnsi="Tahoma" w:cs="Arial"/>
          <w:bCs/>
          <w:sz w:val="20"/>
          <w:szCs w:val="26"/>
        </w:rPr>
        <w:t xml:space="preserve">; West Virginia Vs. EPA: Good News </w:t>
      </w:r>
      <w:proofErr w:type="gramStart"/>
      <w:r w:rsidRPr="004801CC">
        <w:rPr>
          <w:rFonts w:ascii="Tahoma" w:hAnsi="Tahoma" w:cs="Arial"/>
          <w:bCs/>
          <w:sz w:val="20"/>
          <w:szCs w:val="26"/>
        </w:rPr>
        <w:t>For</w:t>
      </w:r>
      <w:proofErr w:type="gramEnd"/>
      <w:r w:rsidRPr="004801CC">
        <w:rPr>
          <w:rFonts w:ascii="Tahoma" w:hAnsi="Tahoma" w:cs="Arial"/>
          <w:bCs/>
          <w:sz w:val="20"/>
          <w:szCs w:val="26"/>
        </w:rPr>
        <w:t xml:space="preserve"> Bitcoin, Beyond The Obvious. BitcoinMagazine.com (2022-07-01).</w:t>
      </w:r>
    </w:p>
    <w:p w14:paraId="3F565673" w14:textId="77777777" w:rsidR="004801CC" w:rsidRP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56E95773" w14:textId="64B7F1CC" w:rsid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801CC">
        <w:rPr>
          <w:rFonts w:ascii="Tahoma" w:hAnsi="Tahoma" w:cs="Arial"/>
          <w:b/>
          <w:sz w:val="20"/>
          <w:szCs w:val="26"/>
        </w:rPr>
        <w:t>Colin Crossman</w:t>
      </w:r>
      <w:r w:rsidRPr="004801CC">
        <w:rPr>
          <w:rFonts w:ascii="Tahoma" w:hAnsi="Tahoma" w:cs="Arial"/>
          <w:bCs/>
          <w:sz w:val="20"/>
          <w:szCs w:val="26"/>
        </w:rPr>
        <w:t xml:space="preserve">; What </w:t>
      </w:r>
      <w:proofErr w:type="spellStart"/>
      <w:r w:rsidRPr="004801CC">
        <w:rPr>
          <w:rFonts w:ascii="Tahoma" w:hAnsi="Tahoma" w:cs="Arial"/>
          <w:bCs/>
          <w:sz w:val="20"/>
          <w:szCs w:val="26"/>
        </w:rPr>
        <w:t>Bitcoiners</w:t>
      </w:r>
      <w:proofErr w:type="spellEnd"/>
      <w:r w:rsidRPr="004801CC">
        <w:rPr>
          <w:rFonts w:ascii="Tahoma" w:hAnsi="Tahoma" w:cs="Arial"/>
          <w:bCs/>
          <w:sz w:val="20"/>
          <w:szCs w:val="26"/>
        </w:rPr>
        <w:t xml:space="preserve"> Need to Know About Jury Nullification in a Hostile Legal System. BitcoinMagazine.com (2022-04-03).</w:t>
      </w:r>
    </w:p>
    <w:p w14:paraId="0F480CA9" w14:textId="77777777" w:rsidR="004801CC" w:rsidRP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50CCB0FE" w14:textId="697E7153" w:rsid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801CC">
        <w:rPr>
          <w:rFonts w:ascii="Tahoma" w:hAnsi="Tahoma" w:cs="Arial"/>
          <w:b/>
          <w:sz w:val="20"/>
          <w:szCs w:val="26"/>
        </w:rPr>
        <w:t>Colin Crossman</w:t>
      </w:r>
      <w:r w:rsidRPr="004801CC">
        <w:rPr>
          <w:rFonts w:ascii="Tahoma" w:hAnsi="Tahoma" w:cs="Arial"/>
          <w:bCs/>
          <w:sz w:val="20"/>
          <w:szCs w:val="26"/>
        </w:rPr>
        <w:t>; Economically Incentivized Innovation Sets Bitcoin Apart: Unitary Money. BitcoinMagazine.com (2022-03-31).</w:t>
      </w:r>
    </w:p>
    <w:p w14:paraId="5B6B9D36" w14:textId="77777777" w:rsidR="004801CC" w:rsidRP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57AECE6C" w14:textId="316D7A20" w:rsid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801CC">
        <w:rPr>
          <w:rFonts w:ascii="Tahoma" w:hAnsi="Tahoma" w:cs="Arial"/>
          <w:b/>
          <w:sz w:val="20"/>
          <w:szCs w:val="26"/>
        </w:rPr>
        <w:t>Colin Crossman</w:t>
      </w:r>
      <w:r w:rsidRPr="004801CC">
        <w:rPr>
          <w:rFonts w:ascii="Tahoma" w:hAnsi="Tahoma" w:cs="Arial"/>
          <w:bCs/>
          <w:sz w:val="20"/>
          <w:szCs w:val="26"/>
        </w:rPr>
        <w:t xml:space="preserve">, Mark </w:t>
      </w:r>
      <w:proofErr w:type="spellStart"/>
      <w:r w:rsidRPr="004801CC">
        <w:rPr>
          <w:rFonts w:ascii="Tahoma" w:hAnsi="Tahoma" w:cs="Arial"/>
          <w:bCs/>
          <w:sz w:val="20"/>
          <w:szCs w:val="26"/>
        </w:rPr>
        <w:t>Maraia</w:t>
      </w:r>
      <w:proofErr w:type="spellEnd"/>
      <w:r w:rsidRPr="004801CC">
        <w:rPr>
          <w:rFonts w:ascii="Tahoma" w:hAnsi="Tahoma" w:cs="Arial"/>
          <w:bCs/>
          <w:sz w:val="20"/>
          <w:szCs w:val="26"/>
        </w:rPr>
        <w:t xml:space="preserve">, and Heidi Porter; Bitcoin </w:t>
      </w:r>
      <w:proofErr w:type="gramStart"/>
      <w:r w:rsidRPr="004801CC">
        <w:rPr>
          <w:rFonts w:ascii="Tahoma" w:hAnsi="Tahoma" w:cs="Arial"/>
          <w:bCs/>
          <w:sz w:val="20"/>
          <w:szCs w:val="26"/>
        </w:rPr>
        <w:t>For</w:t>
      </w:r>
      <w:proofErr w:type="gramEnd"/>
      <w:r w:rsidRPr="004801CC">
        <w:rPr>
          <w:rFonts w:ascii="Tahoma" w:hAnsi="Tahoma" w:cs="Arial"/>
          <w:bCs/>
          <w:sz w:val="20"/>
          <w:szCs w:val="26"/>
        </w:rPr>
        <w:t xml:space="preserve"> Small Businesses: Front Line Options. BitcoinMagazine.com (2022-03-16).</w:t>
      </w:r>
    </w:p>
    <w:p w14:paraId="7FDF3A41" w14:textId="77777777" w:rsidR="004801CC" w:rsidRP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5FE5B98A" w14:textId="37EF77B0" w:rsid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801CC">
        <w:rPr>
          <w:rFonts w:ascii="Tahoma" w:hAnsi="Tahoma" w:cs="Arial"/>
          <w:bCs/>
          <w:sz w:val="20"/>
          <w:szCs w:val="26"/>
        </w:rPr>
        <w:t xml:space="preserve">Heidi Porter, Mark </w:t>
      </w:r>
      <w:proofErr w:type="spellStart"/>
      <w:r w:rsidRPr="004801CC">
        <w:rPr>
          <w:rFonts w:ascii="Tahoma" w:hAnsi="Tahoma" w:cs="Arial"/>
          <w:bCs/>
          <w:sz w:val="20"/>
          <w:szCs w:val="26"/>
        </w:rPr>
        <w:t>Maraia</w:t>
      </w:r>
      <w:proofErr w:type="spellEnd"/>
      <w:r w:rsidRPr="004801CC">
        <w:rPr>
          <w:rFonts w:ascii="Tahoma" w:hAnsi="Tahoma" w:cs="Arial"/>
          <w:bCs/>
          <w:sz w:val="20"/>
          <w:szCs w:val="26"/>
        </w:rPr>
        <w:t xml:space="preserve">, and </w:t>
      </w:r>
      <w:r w:rsidRPr="004801CC">
        <w:rPr>
          <w:rFonts w:ascii="Tahoma" w:hAnsi="Tahoma" w:cs="Arial"/>
          <w:b/>
          <w:sz w:val="20"/>
          <w:szCs w:val="26"/>
        </w:rPr>
        <w:t>Colin Crossman</w:t>
      </w:r>
      <w:r w:rsidRPr="004801CC">
        <w:rPr>
          <w:rFonts w:ascii="Tahoma" w:hAnsi="Tahoma" w:cs="Arial"/>
          <w:bCs/>
          <w:sz w:val="20"/>
          <w:szCs w:val="26"/>
        </w:rPr>
        <w:t xml:space="preserve">; Bitcoin and the Smallest Businesses: Cantillon Effects and Why They Need Bitcoin. BitcoinMagazine.com (2022-01-29). </w:t>
      </w:r>
    </w:p>
    <w:p w14:paraId="78CF61AB" w14:textId="77777777" w:rsidR="004801CC" w:rsidRP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07649151" w14:textId="62FADC39" w:rsidR="004801CC" w:rsidRDefault="004801CC" w:rsidP="004801CC">
      <w:pPr>
        <w:ind w:left="720" w:right="-36"/>
        <w:rPr>
          <w:rFonts w:ascii="Tahoma" w:hAnsi="Tahoma" w:cs="Arial"/>
          <w:bCs/>
          <w:sz w:val="20"/>
          <w:szCs w:val="26"/>
        </w:rPr>
      </w:pPr>
      <w:r w:rsidRPr="004801CC">
        <w:rPr>
          <w:rFonts w:ascii="Tahoma" w:hAnsi="Tahoma" w:cs="Arial"/>
          <w:bCs/>
          <w:sz w:val="20"/>
          <w:szCs w:val="26"/>
        </w:rPr>
        <w:t xml:space="preserve">Heidi Porter, Mark </w:t>
      </w:r>
      <w:proofErr w:type="spellStart"/>
      <w:r w:rsidRPr="004801CC">
        <w:rPr>
          <w:rFonts w:ascii="Tahoma" w:hAnsi="Tahoma" w:cs="Arial"/>
          <w:bCs/>
          <w:sz w:val="20"/>
          <w:szCs w:val="26"/>
        </w:rPr>
        <w:t>Maraia</w:t>
      </w:r>
      <w:proofErr w:type="spellEnd"/>
      <w:r w:rsidRPr="004801CC">
        <w:rPr>
          <w:rFonts w:ascii="Tahoma" w:hAnsi="Tahoma" w:cs="Arial"/>
          <w:bCs/>
          <w:sz w:val="20"/>
          <w:szCs w:val="26"/>
        </w:rPr>
        <w:t xml:space="preserve">, and </w:t>
      </w:r>
      <w:r w:rsidRPr="004801CC">
        <w:rPr>
          <w:rFonts w:ascii="Tahoma" w:hAnsi="Tahoma" w:cs="Arial"/>
          <w:b/>
          <w:sz w:val="20"/>
          <w:szCs w:val="26"/>
        </w:rPr>
        <w:t>Colin Crossman</w:t>
      </w:r>
      <w:r w:rsidRPr="004801CC">
        <w:rPr>
          <w:rFonts w:ascii="Tahoma" w:hAnsi="Tahoma" w:cs="Arial"/>
          <w:bCs/>
          <w:sz w:val="20"/>
          <w:szCs w:val="26"/>
        </w:rPr>
        <w:t>; Bitcoin and Business: What is your Bitcoin strategy? BitcoinMagazine.com (2022-01-10).</w:t>
      </w:r>
    </w:p>
    <w:p w14:paraId="5DA5F5FA" w14:textId="77777777" w:rsidR="004801CC" w:rsidRDefault="004801CC" w:rsidP="007C02AB">
      <w:pPr>
        <w:ind w:left="720" w:right="-36"/>
        <w:rPr>
          <w:rFonts w:ascii="Tahoma" w:hAnsi="Tahoma" w:cs="Arial"/>
          <w:bCs/>
          <w:sz w:val="20"/>
          <w:szCs w:val="26"/>
        </w:rPr>
      </w:pPr>
    </w:p>
    <w:p w14:paraId="32387A7C" w14:textId="38277AFC" w:rsidR="00696F56" w:rsidRDefault="00696F56" w:rsidP="007C02AB">
      <w:pPr>
        <w:ind w:left="720" w:right="-36"/>
        <w:rPr>
          <w:rFonts w:ascii="Tahoma" w:hAnsi="Tahoma" w:cs="Arial"/>
          <w:bCs/>
          <w:sz w:val="20"/>
          <w:szCs w:val="26"/>
        </w:rPr>
      </w:pPr>
      <w:r>
        <w:rPr>
          <w:rFonts w:ascii="Tahoma" w:hAnsi="Tahoma" w:cs="Arial"/>
          <w:bCs/>
          <w:sz w:val="20"/>
          <w:szCs w:val="26"/>
        </w:rPr>
        <w:t>Kepler, T</w:t>
      </w:r>
      <w:r w:rsidRPr="0030747C">
        <w:rPr>
          <w:rFonts w:ascii="Tahoma" w:hAnsi="Tahoma" w:cs="Arial"/>
          <w:bCs/>
          <w:sz w:val="20"/>
          <w:szCs w:val="26"/>
        </w:rPr>
        <w:t>.</w:t>
      </w:r>
      <w:r>
        <w:rPr>
          <w:rFonts w:ascii="Tahoma" w:hAnsi="Tahoma" w:cs="Arial"/>
          <w:bCs/>
          <w:sz w:val="20"/>
          <w:szCs w:val="26"/>
        </w:rPr>
        <w:t>;</w:t>
      </w:r>
      <w:r w:rsidRPr="0030747C">
        <w:rPr>
          <w:rFonts w:ascii="Tahoma" w:hAnsi="Tahoma" w:cs="Arial"/>
          <w:bCs/>
          <w:sz w:val="20"/>
          <w:szCs w:val="26"/>
        </w:rPr>
        <w:t xml:space="preserve"> </w:t>
      </w:r>
      <w:r w:rsidRPr="0030747C">
        <w:rPr>
          <w:rFonts w:ascii="Tahoma" w:hAnsi="Tahoma" w:cs="Arial"/>
          <w:b/>
          <w:bCs/>
          <w:sz w:val="20"/>
          <w:szCs w:val="26"/>
        </w:rPr>
        <w:t>Crossman, C.</w:t>
      </w:r>
      <w:r w:rsidRPr="0030747C">
        <w:rPr>
          <w:rFonts w:ascii="Tahoma" w:hAnsi="Tahoma" w:cs="Arial"/>
          <w:bCs/>
          <w:sz w:val="20"/>
          <w:szCs w:val="26"/>
        </w:rPr>
        <w:t>; Cook-Deegan</w:t>
      </w:r>
      <w:r>
        <w:rPr>
          <w:rFonts w:ascii="Tahoma" w:hAnsi="Tahoma" w:cs="Arial"/>
          <w:bCs/>
          <w:sz w:val="20"/>
          <w:szCs w:val="26"/>
        </w:rPr>
        <w:t>, R.</w:t>
      </w:r>
      <w:bookmarkEnd w:id="7"/>
      <w:bookmarkEnd w:id="8"/>
      <w:r>
        <w:rPr>
          <w:rFonts w:ascii="Tahoma" w:hAnsi="Tahoma" w:cs="Arial"/>
          <w:bCs/>
          <w:sz w:val="20"/>
          <w:szCs w:val="26"/>
        </w:rPr>
        <w:t xml:space="preserve">; </w:t>
      </w:r>
      <w:bookmarkStart w:id="9" w:name="OLE_LINK2"/>
      <w:bookmarkStart w:id="10" w:name="OLE_LINK3"/>
      <w:r w:rsidRPr="0030747C">
        <w:rPr>
          <w:rFonts w:ascii="Tahoma" w:hAnsi="Tahoma" w:cs="Arial"/>
          <w:bCs/>
          <w:sz w:val="20"/>
          <w:szCs w:val="26"/>
        </w:rPr>
        <w:t>Metastasizing patent claims on BRCA1</w:t>
      </w:r>
      <w:bookmarkEnd w:id="9"/>
      <w:bookmarkEnd w:id="10"/>
      <w:r>
        <w:rPr>
          <w:rFonts w:ascii="Tahoma" w:hAnsi="Tahoma" w:cs="Arial"/>
          <w:bCs/>
          <w:sz w:val="20"/>
          <w:szCs w:val="26"/>
        </w:rPr>
        <w:t>. Genomics (2010)</w:t>
      </w:r>
    </w:p>
    <w:p w14:paraId="3BBFAD55" w14:textId="77777777" w:rsidR="00696F56" w:rsidRDefault="00696F56" w:rsidP="007C02AB">
      <w:pPr>
        <w:ind w:left="720" w:right="-36"/>
        <w:rPr>
          <w:rFonts w:ascii="Tahoma" w:hAnsi="Tahoma" w:cs="Arial"/>
          <w:bCs/>
          <w:sz w:val="20"/>
          <w:szCs w:val="26"/>
        </w:rPr>
      </w:pPr>
      <w:proofErr w:type="spellStart"/>
      <w:r w:rsidRPr="0030747C">
        <w:rPr>
          <w:rFonts w:ascii="Tahoma" w:hAnsi="Tahoma" w:cs="Arial"/>
          <w:bCs/>
          <w:sz w:val="20"/>
          <w:szCs w:val="26"/>
        </w:rPr>
        <w:t>doi</w:t>
      </w:r>
      <w:proofErr w:type="spellEnd"/>
      <w:r w:rsidRPr="0030747C">
        <w:rPr>
          <w:rFonts w:ascii="Tahoma" w:hAnsi="Tahoma" w:cs="Arial"/>
          <w:bCs/>
          <w:sz w:val="20"/>
          <w:szCs w:val="26"/>
        </w:rPr>
        <w:t>: 10.1016/j.ygeno.2010.03.003</w:t>
      </w:r>
    </w:p>
    <w:p w14:paraId="436957E4" w14:textId="77777777" w:rsidR="00696F56" w:rsidRDefault="00696F56" w:rsidP="007C02AB">
      <w:pPr>
        <w:ind w:left="720" w:right="-36"/>
        <w:rPr>
          <w:rFonts w:ascii="Tahoma" w:hAnsi="Tahoma" w:cs="Tahoma"/>
          <w:sz w:val="20"/>
          <w:szCs w:val="20"/>
        </w:rPr>
      </w:pPr>
    </w:p>
    <w:p w14:paraId="3B5DA0A4" w14:textId="77777777" w:rsidR="00696F56" w:rsidRDefault="00696F56" w:rsidP="007C02AB">
      <w:pPr>
        <w:ind w:left="720" w:right="-36"/>
        <w:rPr>
          <w:rFonts w:ascii="Tahoma" w:hAnsi="Tahoma"/>
          <w:sz w:val="20"/>
        </w:rPr>
      </w:pPr>
      <w:r w:rsidRPr="0030747C">
        <w:rPr>
          <w:rFonts w:ascii="Tahoma" w:hAnsi="Tahoma"/>
          <w:b/>
          <w:sz w:val="20"/>
        </w:rPr>
        <w:t>Crossman, C.</w:t>
      </w:r>
      <w:r w:rsidRPr="0030747C">
        <w:rPr>
          <w:rFonts w:ascii="Tahoma" w:hAnsi="Tahoma"/>
          <w:sz w:val="20"/>
        </w:rPr>
        <w:t>;</w:t>
      </w:r>
      <w:r w:rsidRPr="00A62290">
        <w:rPr>
          <w:rFonts w:ascii="Tahoma" w:hAnsi="Tahoma"/>
          <w:sz w:val="20"/>
        </w:rPr>
        <w:t xml:space="preserve"> </w:t>
      </w:r>
      <w:bookmarkStart w:id="11" w:name="_Hlk31022900"/>
      <w:bookmarkStart w:id="12" w:name="OLE_LINK9"/>
      <w:r w:rsidRPr="00A62290">
        <w:rPr>
          <w:rFonts w:ascii="Tahoma" w:hAnsi="Tahoma"/>
          <w:sz w:val="20"/>
        </w:rPr>
        <w:t xml:space="preserve">Arming our Enemies: How parallel imports could increase </w:t>
      </w:r>
      <w:r>
        <w:rPr>
          <w:rFonts w:ascii="Tahoma" w:hAnsi="Tahoma"/>
          <w:sz w:val="20"/>
        </w:rPr>
        <w:t>Anti-microbial resistance</w:t>
      </w:r>
      <w:bookmarkEnd w:id="11"/>
      <w:bookmarkEnd w:id="12"/>
      <w:r>
        <w:rPr>
          <w:rFonts w:ascii="Tahoma" w:hAnsi="Tahoma"/>
          <w:sz w:val="20"/>
        </w:rPr>
        <w:t xml:space="preserve">. </w:t>
      </w:r>
      <w:bookmarkStart w:id="13" w:name="_Hlk31022927"/>
      <w:bookmarkStart w:id="14" w:name="OLE_LINK10"/>
      <w:r>
        <w:rPr>
          <w:rFonts w:ascii="Tahoma" w:hAnsi="Tahoma"/>
          <w:sz w:val="20"/>
        </w:rPr>
        <w:t>2006</w:t>
      </w:r>
      <w:r w:rsidRPr="00A62290">
        <w:rPr>
          <w:rFonts w:ascii="Tahoma" w:hAnsi="Tahoma"/>
          <w:sz w:val="20"/>
        </w:rPr>
        <w:t xml:space="preserve"> North Carolina Journal of International Law &amp; Commercial Regulation. Vol 31(4): 823-845</w:t>
      </w:r>
      <w:bookmarkEnd w:id="13"/>
      <w:bookmarkEnd w:id="14"/>
      <w:r w:rsidRPr="00A62290">
        <w:rPr>
          <w:rFonts w:ascii="Tahoma" w:hAnsi="Tahoma"/>
          <w:sz w:val="20"/>
        </w:rPr>
        <w:t>.</w:t>
      </w:r>
    </w:p>
    <w:p w14:paraId="11E8931D" w14:textId="77777777" w:rsidR="00696F56" w:rsidRDefault="00696F56" w:rsidP="007C02AB">
      <w:pPr>
        <w:ind w:left="720" w:right="-36"/>
        <w:rPr>
          <w:rFonts w:ascii="Tahoma" w:hAnsi="Tahoma"/>
          <w:sz w:val="20"/>
        </w:rPr>
      </w:pPr>
    </w:p>
    <w:p w14:paraId="226089B7" w14:textId="77777777" w:rsidR="00696F56" w:rsidRDefault="00696F56" w:rsidP="007C02AB">
      <w:pPr>
        <w:snapToGrid w:val="0"/>
        <w:ind w:left="720" w:right="-36"/>
        <w:rPr>
          <w:rFonts w:ascii="Tahoma" w:hAnsi="Tahoma"/>
          <w:sz w:val="20"/>
        </w:rPr>
      </w:pPr>
      <w:bookmarkStart w:id="15" w:name="_Hlk31022956"/>
      <w:bookmarkStart w:id="16" w:name="OLE_LINK12"/>
      <w:r w:rsidRPr="00A62290">
        <w:rPr>
          <w:rFonts w:ascii="Tahoma" w:hAnsi="Tahoma"/>
          <w:sz w:val="20"/>
        </w:rPr>
        <w:t xml:space="preserve">Reichman J.H, Rai, A, </w:t>
      </w:r>
      <w:proofErr w:type="spellStart"/>
      <w:r w:rsidRPr="00A62290">
        <w:rPr>
          <w:rFonts w:ascii="Tahoma" w:hAnsi="Tahoma"/>
          <w:sz w:val="20"/>
        </w:rPr>
        <w:t>Uhlir</w:t>
      </w:r>
      <w:proofErr w:type="spellEnd"/>
      <w:r w:rsidRPr="00A62290">
        <w:rPr>
          <w:rFonts w:ascii="Tahoma" w:hAnsi="Tahoma"/>
          <w:sz w:val="20"/>
        </w:rPr>
        <w:t xml:space="preserve"> P</w:t>
      </w:r>
      <w:r>
        <w:rPr>
          <w:rFonts w:ascii="Tahoma" w:hAnsi="Tahoma"/>
          <w:sz w:val="20"/>
        </w:rPr>
        <w:t>,</w:t>
      </w:r>
      <w:r w:rsidRPr="00A62290">
        <w:rPr>
          <w:rFonts w:ascii="Tahoma" w:hAnsi="Tahoma"/>
          <w:sz w:val="20"/>
        </w:rPr>
        <w:t xml:space="preserve"> and </w:t>
      </w:r>
      <w:r w:rsidRPr="0030747C">
        <w:rPr>
          <w:rFonts w:ascii="Tahoma" w:hAnsi="Tahoma"/>
          <w:b/>
          <w:sz w:val="20"/>
        </w:rPr>
        <w:t>Crossman C.</w:t>
      </w:r>
      <w:r w:rsidRPr="0030747C">
        <w:rPr>
          <w:rFonts w:ascii="Tahoma" w:hAnsi="Tahoma"/>
          <w:sz w:val="20"/>
        </w:rPr>
        <w:t>;</w:t>
      </w:r>
      <w:r w:rsidRPr="00A62290">
        <w:rPr>
          <w:rFonts w:ascii="Tahoma" w:hAnsi="Tahoma"/>
          <w:sz w:val="20"/>
        </w:rPr>
        <w:t xml:space="preserve"> </w:t>
      </w:r>
      <w:bookmarkStart w:id="17" w:name="_Hlk31022944"/>
      <w:bookmarkStart w:id="18" w:name="OLE_LINK11"/>
      <w:bookmarkEnd w:id="15"/>
      <w:bookmarkEnd w:id="16"/>
      <w:r w:rsidRPr="00A62290">
        <w:rPr>
          <w:rFonts w:ascii="Tahoma" w:hAnsi="Tahoma"/>
          <w:sz w:val="20"/>
        </w:rPr>
        <w:t>Pathways across the Valley of Death: Novel intellectual property strategies for accelerated drug discovery</w:t>
      </w:r>
      <w:bookmarkEnd w:id="17"/>
      <w:bookmarkEnd w:id="18"/>
      <w:r w:rsidRPr="00A62290">
        <w:rPr>
          <w:rFonts w:ascii="Tahoma" w:hAnsi="Tahoma"/>
          <w:sz w:val="20"/>
        </w:rPr>
        <w:t xml:space="preserve">. </w:t>
      </w:r>
      <w:bookmarkStart w:id="19" w:name="_Hlk31022975"/>
      <w:bookmarkStart w:id="20" w:name="OLE_LINK13"/>
      <w:r>
        <w:rPr>
          <w:rFonts w:ascii="Tahoma" w:hAnsi="Tahoma"/>
          <w:sz w:val="20"/>
        </w:rPr>
        <w:t xml:space="preserve">2008 </w:t>
      </w:r>
      <w:r w:rsidRPr="0030747C">
        <w:rPr>
          <w:rFonts w:ascii="Tahoma" w:hAnsi="Tahoma"/>
          <w:sz w:val="20"/>
        </w:rPr>
        <w:t>Yale J</w:t>
      </w:r>
      <w:r>
        <w:rPr>
          <w:rFonts w:ascii="Tahoma" w:hAnsi="Tahoma"/>
          <w:sz w:val="20"/>
        </w:rPr>
        <w:t>ournal</w:t>
      </w:r>
      <w:r w:rsidRPr="0030747C">
        <w:rPr>
          <w:rFonts w:ascii="Tahoma" w:hAnsi="Tahoma"/>
          <w:sz w:val="20"/>
        </w:rPr>
        <w:t xml:space="preserve"> of Health Pol</w:t>
      </w:r>
      <w:r>
        <w:rPr>
          <w:rFonts w:ascii="Tahoma" w:hAnsi="Tahoma"/>
          <w:sz w:val="20"/>
        </w:rPr>
        <w:t>icy</w:t>
      </w:r>
      <w:r w:rsidRPr="0030747C">
        <w:rPr>
          <w:rFonts w:ascii="Tahoma" w:hAnsi="Tahoma"/>
          <w:sz w:val="20"/>
        </w:rPr>
        <w:t>, Law, and Ethics, Vol 8</w:t>
      </w:r>
      <w:r>
        <w:rPr>
          <w:rFonts w:ascii="Tahoma" w:hAnsi="Tahoma"/>
          <w:sz w:val="20"/>
        </w:rPr>
        <w:t>(</w:t>
      </w:r>
      <w:r w:rsidRPr="0030747C">
        <w:rPr>
          <w:rFonts w:ascii="Tahoma" w:hAnsi="Tahoma"/>
          <w:sz w:val="20"/>
        </w:rPr>
        <w:t>1</w:t>
      </w:r>
      <w:r>
        <w:rPr>
          <w:rFonts w:ascii="Tahoma" w:hAnsi="Tahoma"/>
          <w:sz w:val="20"/>
        </w:rPr>
        <w:t>)</w:t>
      </w:r>
      <w:bookmarkEnd w:id="19"/>
      <w:bookmarkEnd w:id="20"/>
      <w:r>
        <w:rPr>
          <w:rFonts w:ascii="Tahoma" w:hAnsi="Tahoma"/>
          <w:sz w:val="20"/>
        </w:rPr>
        <w:t>.</w:t>
      </w:r>
    </w:p>
    <w:p w14:paraId="6C900493" w14:textId="77777777" w:rsidR="00696F56" w:rsidRDefault="00696F56" w:rsidP="007C02AB">
      <w:pPr>
        <w:ind w:left="720" w:right="-36"/>
        <w:rPr>
          <w:rFonts w:ascii="Tahoma" w:hAnsi="Tahoma" w:cs="Tahoma"/>
          <w:sz w:val="20"/>
          <w:szCs w:val="20"/>
        </w:rPr>
      </w:pPr>
    </w:p>
    <w:p w14:paraId="6C0C6619" w14:textId="6FB01743" w:rsidR="00696F56" w:rsidRDefault="00696F56" w:rsidP="007C02AB">
      <w:pPr>
        <w:snapToGrid w:val="0"/>
        <w:ind w:left="720" w:right="-36"/>
        <w:rPr>
          <w:rFonts w:ascii="Tahoma" w:hAnsi="Tahoma"/>
          <w:sz w:val="20"/>
        </w:rPr>
      </w:pPr>
      <w:bookmarkStart w:id="21" w:name="_Hlk31023000"/>
      <w:bookmarkStart w:id="22" w:name="OLE_LINK15"/>
      <w:proofErr w:type="spellStart"/>
      <w:r w:rsidRPr="00A62290">
        <w:rPr>
          <w:rFonts w:ascii="Tahoma" w:hAnsi="Tahoma"/>
          <w:sz w:val="20"/>
        </w:rPr>
        <w:t>Webbink</w:t>
      </w:r>
      <w:proofErr w:type="spellEnd"/>
      <w:r w:rsidRPr="00A62290">
        <w:rPr>
          <w:rFonts w:ascii="Tahoma" w:hAnsi="Tahoma"/>
          <w:sz w:val="20"/>
        </w:rPr>
        <w:t xml:space="preserve">, </w:t>
      </w:r>
      <w:r w:rsidRPr="0030747C">
        <w:rPr>
          <w:rFonts w:ascii="Tahoma" w:hAnsi="Tahoma"/>
          <w:b/>
          <w:sz w:val="20"/>
        </w:rPr>
        <w:t>Crossman</w:t>
      </w:r>
      <w:r>
        <w:rPr>
          <w:rFonts w:ascii="Tahoma" w:hAnsi="Tahoma"/>
          <w:sz w:val="20"/>
        </w:rPr>
        <w:t>, Griffin, and Silverstein</w:t>
      </w:r>
      <w:bookmarkEnd w:id="21"/>
      <w:bookmarkEnd w:id="22"/>
      <w:r>
        <w:rPr>
          <w:rFonts w:ascii="Tahoma" w:hAnsi="Tahoma"/>
          <w:sz w:val="20"/>
        </w:rPr>
        <w:t>;</w:t>
      </w:r>
      <w:r w:rsidRPr="00A62290">
        <w:rPr>
          <w:rFonts w:ascii="Tahoma" w:hAnsi="Tahoma"/>
          <w:sz w:val="20"/>
        </w:rPr>
        <w:t xml:space="preserve"> </w:t>
      </w:r>
      <w:bookmarkStart w:id="23" w:name="_Hlk31022991"/>
      <w:bookmarkStart w:id="24" w:name="OLE_LINK14"/>
      <w:r w:rsidRPr="00A62290">
        <w:rPr>
          <w:rFonts w:ascii="Tahoma" w:hAnsi="Tahoma"/>
          <w:sz w:val="20"/>
        </w:rPr>
        <w:t>Red Hat’s Comments to the Joint FTC/DOJ hearing on Competition and Intellectual Property Law, March 20, 2002</w:t>
      </w:r>
      <w:bookmarkEnd w:id="23"/>
      <w:bookmarkEnd w:id="24"/>
      <w:r w:rsidRPr="00A62290">
        <w:rPr>
          <w:rFonts w:ascii="Tahoma" w:hAnsi="Tahoma"/>
          <w:sz w:val="20"/>
        </w:rPr>
        <w:t xml:space="preserve">. </w:t>
      </w:r>
      <w:bookmarkStart w:id="25" w:name="_Hlk31023012"/>
      <w:bookmarkStart w:id="26" w:name="OLE_LINK16"/>
      <w:r w:rsidR="00ED3C18" w:rsidRPr="00ED3C18">
        <w:rPr>
          <w:rFonts w:ascii="Tahoma" w:hAnsi="Tahoma"/>
          <w:sz w:val="20"/>
        </w:rPr>
        <w:t>https://www.scribd.com/document/1179880/US-Federal-Trade-Commission-020320webbink</w:t>
      </w:r>
    </w:p>
    <w:bookmarkEnd w:id="25"/>
    <w:bookmarkEnd w:id="26"/>
    <w:p w14:paraId="32B5C019" w14:textId="77777777" w:rsidR="00696F56" w:rsidRDefault="00696F56" w:rsidP="007C02AB">
      <w:pPr>
        <w:ind w:right="-36"/>
        <w:rPr>
          <w:rFonts w:ascii="Tahoma" w:hAnsi="Tahoma" w:cs="Tahoma"/>
          <w:sz w:val="20"/>
          <w:szCs w:val="20"/>
        </w:rPr>
      </w:pPr>
    </w:p>
    <w:p w14:paraId="01975208" w14:textId="77777777" w:rsidR="00696F56" w:rsidRDefault="00696F56" w:rsidP="007C02AB">
      <w:pPr>
        <w:ind w:right="-36"/>
        <w:rPr>
          <w:rFonts w:ascii="Tahoma" w:hAnsi="Tahoma" w:cs="Tahoma"/>
          <w:sz w:val="20"/>
          <w:szCs w:val="20"/>
        </w:rPr>
      </w:pPr>
    </w:p>
    <w:sectPr w:rsidR="00696F56" w:rsidSect="004801CC">
      <w:pgSz w:w="12240" w:h="15840"/>
      <w:pgMar w:top="1404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2pt;height:12pt" o:bullet="t">
        <v:imagedata r:id="rId1" o:title=""/>
      </v:shape>
    </w:pict>
  </w:numPicBullet>
  <w:abstractNum w:abstractNumId="0" w15:restartNumberingAfterBreak="0">
    <w:nsid w:val="0AF91C6A"/>
    <w:multiLevelType w:val="hybridMultilevel"/>
    <w:tmpl w:val="6F9409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F6255"/>
    <w:multiLevelType w:val="hybridMultilevel"/>
    <w:tmpl w:val="25823E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93635"/>
    <w:multiLevelType w:val="hybridMultilevel"/>
    <w:tmpl w:val="770A56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A1814"/>
    <w:multiLevelType w:val="hybridMultilevel"/>
    <w:tmpl w:val="B740983C"/>
    <w:lvl w:ilvl="0" w:tplc="6C70A6D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627B2"/>
    <w:multiLevelType w:val="hybridMultilevel"/>
    <w:tmpl w:val="49303E0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837223"/>
    <w:multiLevelType w:val="hybridMultilevel"/>
    <w:tmpl w:val="DDC6834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3766FD"/>
    <w:multiLevelType w:val="hybridMultilevel"/>
    <w:tmpl w:val="8546553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46169"/>
    <w:multiLevelType w:val="hybridMultilevel"/>
    <w:tmpl w:val="870093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8339E3"/>
    <w:multiLevelType w:val="hybridMultilevel"/>
    <w:tmpl w:val="CDB08C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E80917"/>
    <w:multiLevelType w:val="multilevel"/>
    <w:tmpl w:val="B740983C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43507B"/>
    <w:multiLevelType w:val="multilevel"/>
    <w:tmpl w:val="925A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101664">
    <w:abstractNumId w:val="3"/>
  </w:num>
  <w:num w:numId="2" w16cid:durableId="343872231">
    <w:abstractNumId w:val="9"/>
  </w:num>
  <w:num w:numId="3" w16cid:durableId="1276985205">
    <w:abstractNumId w:val="8"/>
  </w:num>
  <w:num w:numId="4" w16cid:durableId="1010568371">
    <w:abstractNumId w:val="2"/>
  </w:num>
  <w:num w:numId="5" w16cid:durableId="598413236">
    <w:abstractNumId w:val="1"/>
  </w:num>
  <w:num w:numId="6" w16cid:durableId="1387290731">
    <w:abstractNumId w:val="7"/>
  </w:num>
  <w:num w:numId="7" w16cid:durableId="717626426">
    <w:abstractNumId w:val="4"/>
  </w:num>
  <w:num w:numId="8" w16cid:durableId="1103495692">
    <w:abstractNumId w:val="0"/>
  </w:num>
  <w:num w:numId="9" w16cid:durableId="1476487237">
    <w:abstractNumId w:val="6"/>
  </w:num>
  <w:num w:numId="10" w16cid:durableId="1210459981">
    <w:abstractNumId w:val="5"/>
  </w:num>
  <w:num w:numId="11" w16cid:durableId="1756241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CC"/>
    <w:rsid w:val="00020282"/>
    <w:rsid w:val="00054FAA"/>
    <w:rsid w:val="00085687"/>
    <w:rsid w:val="000A5BDD"/>
    <w:rsid w:val="000B78E3"/>
    <w:rsid w:val="000D24DA"/>
    <w:rsid w:val="000E0F8E"/>
    <w:rsid w:val="00135F67"/>
    <w:rsid w:val="00163C2F"/>
    <w:rsid w:val="001643D7"/>
    <w:rsid w:val="00180C32"/>
    <w:rsid w:val="00184591"/>
    <w:rsid w:val="00184D4C"/>
    <w:rsid w:val="001B0A12"/>
    <w:rsid w:val="001E4BC5"/>
    <w:rsid w:val="00201955"/>
    <w:rsid w:val="00252370"/>
    <w:rsid w:val="00293CAC"/>
    <w:rsid w:val="002A1A83"/>
    <w:rsid w:val="002A3AB6"/>
    <w:rsid w:val="00305E8A"/>
    <w:rsid w:val="0030747C"/>
    <w:rsid w:val="0032360D"/>
    <w:rsid w:val="00352EBB"/>
    <w:rsid w:val="003C481B"/>
    <w:rsid w:val="003F3DC0"/>
    <w:rsid w:val="00405987"/>
    <w:rsid w:val="004801CC"/>
    <w:rsid w:val="004878AF"/>
    <w:rsid w:val="004A42E5"/>
    <w:rsid w:val="004D35A4"/>
    <w:rsid w:val="004E32EF"/>
    <w:rsid w:val="00504AD0"/>
    <w:rsid w:val="00517360"/>
    <w:rsid w:val="005449D7"/>
    <w:rsid w:val="005862B9"/>
    <w:rsid w:val="005A64DF"/>
    <w:rsid w:val="005B0508"/>
    <w:rsid w:val="00632E1D"/>
    <w:rsid w:val="00645B4D"/>
    <w:rsid w:val="006543C1"/>
    <w:rsid w:val="00696F56"/>
    <w:rsid w:val="006A4A94"/>
    <w:rsid w:val="006A6621"/>
    <w:rsid w:val="006C54C6"/>
    <w:rsid w:val="006D2489"/>
    <w:rsid w:val="006D4C22"/>
    <w:rsid w:val="006E6F14"/>
    <w:rsid w:val="006F5B65"/>
    <w:rsid w:val="007052D9"/>
    <w:rsid w:val="00743E83"/>
    <w:rsid w:val="0077520B"/>
    <w:rsid w:val="007A2554"/>
    <w:rsid w:val="007B7E54"/>
    <w:rsid w:val="007C02AB"/>
    <w:rsid w:val="007F491D"/>
    <w:rsid w:val="0081219D"/>
    <w:rsid w:val="00844115"/>
    <w:rsid w:val="00847CE8"/>
    <w:rsid w:val="00852B47"/>
    <w:rsid w:val="00853641"/>
    <w:rsid w:val="008C68A2"/>
    <w:rsid w:val="0090679C"/>
    <w:rsid w:val="0092595B"/>
    <w:rsid w:val="00946C3F"/>
    <w:rsid w:val="009A6E93"/>
    <w:rsid w:val="009D4D79"/>
    <w:rsid w:val="00A2330D"/>
    <w:rsid w:val="00A62290"/>
    <w:rsid w:val="00A672C3"/>
    <w:rsid w:val="00A72CE9"/>
    <w:rsid w:val="00AC0BF2"/>
    <w:rsid w:val="00AE5957"/>
    <w:rsid w:val="00B02183"/>
    <w:rsid w:val="00B23942"/>
    <w:rsid w:val="00B636B1"/>
    <w:rsid w:val="00B7386A"/>
    <w:rsid w:val="00BA2746"/>
    <w:rsid w:val="00BB19CB"/>
    <w:rsid w:val="00BC5FB2"/>
    <w:rsid w:val="00BF427D"/>
    <w:rsid w:val="00C319BA"/>
    <w:rsid w:val="00C45EEC"/>
    <w:rsid w:val="00C50BCC"/>
    <w:rsid w:val="00C65CBC"/>
    <w:rsid w:val="00CA74C8"/>
    <w:rsid w:val="00CC42B5"/>
    <w:rsid w:val="00CC4393"/>
    <w:rsid w:val="00CF784C"/>
    <w:rsid w:val="00D049CC"/>
    <w:rsid w:val="00D327F9"/>
    <w:rsid w:val="00D33DA8"/>
    <w:rsid w:val="00D832A8"/>
    <w:rsid w:val="00DA3DB3"/>
    <w:rsid w:val="00E1042E"/>
    <w:rsid w:val="00E56508"/>
    <w:rsid w:val="00E75300"/>
    <w:rsid w:val="00E96D91"/>
    <w:rsid w:val="00EB3BE4"/>
    <w:rsid w:val="00EC4ED6"/>
    <w:rsid w:val="00ED3C18"/>
    <w:rsid w:val="00F055B3"/>
    <w:rsid w:val="00F069EE"/>
    <w:rsid w:val="00F11E0E"/>
    <w:rsid w:val="00F11FDC"/>
    <w:rsid w:val="00F2207A"/>
    <w:rsid w:val="00F40F52"/>
    <w:rsid w:val="00F766A3"/>
    <w:rsid w:val="00FA6A12"/>
    <w:rsid w:val="00FB1CC1"/>
    <w:rsid w:val="00FC0DC2"/>
    <w:rsid w:val="00F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58C3C"/>
  <w15:docId w15:val="{13219F5D-4C1C-2A4A-A428-587781D7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AA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BB19CB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B19CB"/>
    <w:rPr>
      <w:rFonts w:ascii="Times" w:hAnsi="Times" w:cs="Times New Roman"/>
      <w:b/>
      <w:kern w:val="36"/>
      <w:sz w:val="48"/>
    </w:rPr>
  </w:style>
  <w:style w:type="character" w:styleId="Hyperlink">
    <w:name w:val="Hyperlink"/>
    <w:basedOn w:val="DefaultParagraphFont"/>
    <w:uiPriority w:val="99"/>
    <w:rsid w:val="00BB19C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2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AB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0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magazine.com/legal/the-federal-reserve-custodia-bank-and-the-battle-for-constitutional-sovereignty" TargetMode="External"/><Relationship Id="rId13" Type="http://schemas.openxmlformats.org/officeDocument/2006/relationships/hyperlink" Target="https://bitcoinmagazine.com/legal/miners-vs-the-eia-hearing-in-waco-tex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magazine.com/legal/the-bitcoin-act-of-2024-" TargetMode="External"/><Relationship Id="rId12" Type="http://schemas.openxmlformats.org/officeDocument/2006/relationships/hyperlink" Target="https://bitcoinmagazine.com/legal/eia-emergency-survey-preliminary-injuction-hearing-canceled-yesterda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coinmagazine.com/legal/tornado-cash-loses-motion-to-dismiss" TargetMode="External"/><Relationship Id="rId11" Type="http://schemas.openxmlformats.org/officeDocument/2006/relationships/hyperlink" Target="https://bitcoinmagazine.com/legal/final-agreement-on-eia-emergency-survey-released" TargetMode="External"/><Relationship Id="rId5" Type="http://schemas.openxmlformats.org/officeDocument/2006/relationships/hyperlink" Target="https://www.courtlistener.com/docket/68486662/010011075367/custodia-bank-v-federal-reserve-board-of-governors/" TargetMode="External"/><Relationship Id="rId15" Type="http://schemas.openxmlformats.org/officeDocument/2006/relationships/hyperlink" Target="https://bitcoinmagazine.com/markets/high-fees-vs-high-fees-how-i-learned-to-stop-worrying-and-love-the-mempool" TargetMode="External"/><Relationship Id="rId10" Type="http://schemas.openxmlformats.org/officeDocument/2006/relationships/hyperlink" Target="https://bitcoinmagazine.com/legal/nra-cantero-cases-implications-for-operation-choke-point-2-0-and-custodia-b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coinmagazine.com/legal/supreme-court-decision-overturns-chevron-a-victory-for-judicial-authority-and-bitcoin" TargetMode="External"/><Relationship Id="rId14" Type="http://schemas.openxmlformats.org/officeDocument/2006/relationships/hyperlink" Target="https://bitcoinmagazine.com/legal/resisting-the-eia-one-possible-playboo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Deanna Carrick Crossman  1102 Clarendon St</vt:lpstr>
    </vt:vector>
  </TitlesOfParts>
  <Company>Duke University</Company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Deanna Carrick Crossman  1102 Clarendon St</dc:title>
  <dc:creator>Deanna Carrick</dc:creator>
  <cp:lastModifiedBy>Colin Crossman</cp:lastModifiedBy>
  <cp:revision>2</cp:revision>
  <cp:lastPrinted>2024-11-15T20:23:00Z</cp:lastPrinted>
  <dcterms:created xsi:type="dcterms:W3CDTF">2024-11-15T20:23:00Z</dcterms:created>
  <dcterms:modified xsi:type="dcterms:W3CDTF">2024-11-15T20:23:00Z</dcterms:modified>
</cp:coreProperties>
</file>