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Thiare Hernández</w:t>
            </w:r>
          </w:p>
          <w:p w:rsidR="00000000" w:rsidDel="00000000" w:rsidP="00000000" w:rsidRDefault="00000000" w:rsidRPr="00000000" w14:paraId="0000000E">
            <w:pPr>
              <w:rPr>
                <w:b w:val="1"/>
                <w:bCs w:val="1"/>
              </w:rPr>
            </w:pPr>
            <w:r w:rsidDel="00000000" w:rsidR="00000000" w:rsidRPr="00000000">
              <w:rPr>
                <w:b w:val="1"/>
                <w:bCs w:val="1"/>
                <w:rtl w:val="0"/>
              </w:rPr>
              <w:t xml:space="preserve">Lucas Marchant</w:t>
            </w:r>
          </w:p>
          <w:p w:rsidR="00000000" w:rsidDel="00000000" w:rsidP="00000000" w:rsidRDefault="00000000" w:rsidRPr="00000000" w14:paraId="0000000F">
            <w:pPr>
              <w:rPr>
                <w:b w:val="1"/>
                <w:bCs w:val="1"/>
              </w:rPr>
            </w:pPr>
            <w:r w:rsidDel="00000000" w:rsidR="00000000" w:rsidRPr="00000000">
              <w:rPr>
                <w:b w:val="1"/>
                <w:bCs w:val="1"/>
                <w:rtl w:val="0"/>
              </w:rPr>
              <w:t xml:space="preserve">Cristopher Caniullan</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18532354-4</w:t>
            </w:r>
          </w:p>
          <w:p w:rsidR="00000000" w:rsidDel="00000000" w:rsidP="00000000" w:rsidRDefault="00000000" w:rsidRPr="00000000" w14:paraId="00000012">
            <w:pPr>
              <w:rPr>
                <w:b w:val="1"/>
                <w:bCs w:val="1"/>
              </w:rPr>
            </w:pPr>
            <w:r w:rsidDel="00000000" w:rsidR="00000000" w:rsidRPr="00000000">
              <w:rPr>
                <w:b w:val="1"/>
                <w:bCs w:val="1"/>
                <w:rtl w:val="0"/>
              </w:rPr>
              <w:t xml:space="preserve">21846212-k</w:t>
            </w:r>
          </w:p>
          <w:p w:rsidR="00000000" w:rsidDel="00000000" w:rsidP="00000000" w:rsidRDefault="00000000" w:rsidRPr="00000000" w14:paraId="00000013">
            <w:pPr>
              <w:rPr>
                <w:b w:val="1"/>
                <w:bCs w:val="1"/>
              </w:rPr>
            </w:pPr>
            <w:r w:rsidDel="00000000" w:rsidR="00000000" w:rsidRPr="00000000">
              <w:rPr>
                <w:b w:val="1"/>
                <w:bCs w:val="1"/>
                <w:rtl w:val="0"/>
              </w:rPr>
              <w:t xml:space="preserve">21077725-3</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i w:val="1"/>
                <w:iCs w:val="1"/>
                <w:color w:val="434343"/>
                <w:sz w:val="20"/>
                <w:szCs w:val="20"/>
              </w:rPr>
            </w:pPr>
            <w:r w:rsidDel="00000000" w:rsidR="00000000" w:rsidRPr="00000000">
              <w:rPr>
                <w:i w:val="1"/>
                <w:iCs w:val="1"/>
                <w:color w:val="434343"/>
                <w:sz w:val="20"/>
                <w:szCs w:val="20"/>
                <w:rtl w:val="0"/>
              </w:rPr>
              <w:t xml:space="preserve">Tally </w:t>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Borders>
              <w:bottom w:color="999999" w:space="0" w:sz="8" w:val="single"/>
            </w:tcBorders>
            <w:vAlign w:val="center"/>
          </w:tcPr>
          <w:p w:rsidR="00000000" w:rsidDel="00000000" w:rsidP="00000000" w:rsidRDefault="00000000" w:rsidRPr="00000000" w14:paraId="0000001F">
            <w:pPr>
              <w:rPr>
                <w:i w:val="1"/>
                <w:iCs w:val="1"/>
                <w:color w:val="434343"/>
                <w:sz w:val="20"/>
                <w:szCs w:val="20"/>
              </w:rPr>
            </w:pPr>
            <w:r w:rsidDel="00000000" w:rsidR="00000000" w:rsidRPr="00000000">
              <w:rPr>
                <w:i w:val="1"/>
                <w:iCs w:val="1"/>
                <w:color w:val="434343"/>
                <w:sz w:val="20"/>
                <w:szCs w:val="20"/>
                <w:rtl w:val="0"/>
              </w:rPr>
              <w:t xml:space="preserve">Desarrollo de software y Gestión de proyectos informáticos </w:t>
            </w:r>
          </w:p>
        </w:tc>
      </w:tr>
      <w:tr>
        <w:trPr>
          <w:cantSplit w:val="0"/>
          <w:trHeight w:val="425" w:hRule="atLeast"/>
          <w:tblHeader w:val="0"/>
        </w:trPr>
        <w:tc>
          <w:tcPr>
            <w:tcBorders>
              <w:right w:color="999999" w:space="0" w:sz="8" w:val="single"/>
            </w:tcBorders>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tcBorders>
              <w:top w:color="999999" w:space="0" w:sz="8" w:val="single"/>
              <w:left w:color="999999" w:space="0" w:sz="8" w:val="single"/>
              <w:bottom w:color="666666"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i w:val="1"/>
                <w:iCs w:val="1"/>
                <w:color w:val="434343"/>
                <w:sz w:val="20"/>
                <w:szCs w:val="20"/>
              </w:rPr>
            </w:pPr>
            <w:r w:rsidDel="00000000" w:rsidR="00000000" w:rsidRPr="00000000">
              <w:rPr>
                <w:i w:val="1"/>
                <w:iCs w:val="1"/>
                <w:color w:val="434343"/>
                <w:sz w:val="20"/>
                <w:szCs w:val="20"/>
                <w:rtl w:val="0"/>
              </w:rPr>
              <w:t xml:space="preserve">Desarrollar una solución de software utilizando técnicas que permitan sistematizar el proceso de desarrollo y mantenimiento; Construir modelos de datos para soportar los requerimientos de la organización; Gestionar proyectos informáticos, ofreciendo alternativas para la toma de decisiones de acuerdo a los requerimientos de la organización</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434343"/>
                <w:sz w:val="20"/>
                <w:szCs w:val="20"/>
                <w:rtl w:val="0"/>
              </w:rPr>
              <w:t xml:space="preserve">Tally busca ser una herramienta simple de gestión financiera para emprendedores que están recién comenzando, quienes generalmente no llevan un registro ordenado de sus ingresos y egresos o si lo hacen lo hacen de manera poco práctica y les es difícil poder tomar decisiones en base a un registro en un cuaderno. Esta problemática se sitúa en el contexto de emprendedores informales a nivel municipal, un grupo que representa una parte importante de la economía actualmente, pero que suele quedar fuera de las soluciones tecnológicas pensadas para empresas formales o muy grandes. El proyecto permitirá a estos emprendedores a tomar mejores decisiones financieras, mientras las municipalidades podrían fortalecer el apoyo a sus vecinos emprendedores otorgando esta herramienta para fomentar el orden y organización de sus emprendimientos.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spacing w:after="0" w:lineRule="auto"/>
              <w:ind w:left="0" w:firstLine="0"/>
              <w:jc w:val="both"/>
              <w:rPr>
                <w:i w:val="1"/>
                <w:iCs w:val="1"/>
                <w:color w:val="548dd4"/>
                <w:sz w:val="20"/>
                <w:szCs w:val="20"/>
              </w:rPr>
            </w:pPr>
            <w:r w:rsidDel="00000000" w:rsidR="00000000" w:rsidRPr="00000000">
              <w:rPr>
                <w:i w:val="1"/>
                <w:iCs w:val="1"/>
                <w:color w:val="434343"/>
                <w:sz w:val="20"/>
                <w:szCs w:val="20"/>
                <w:rtl w:val="0"/>
              </w:rPr>
              <w:t xml:space="preserve">Tally es una aplicación de finanzas simples orientada a emprendedores informales, que permite registrar rápidamente ingresos y egresos con categorías personalizables, visualizar esta información en un dashboard con gráficos, definir metas de venta mensual, recibir recordatorios de registros diarios y pagos pendientes, mediante notificaciones. Las municipalidades adquieren el plan completo y activan el acceso para sus vecinos emprendedores mediante su correo y clave, sin tener visibilidad de los datos financieros de los usuarios.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i w:val="1"/>
                <w:iCs w:val="1"/>
                <w:color w:val="434343"/>
                <w:sz w:val="20"/>
                <w:szCs w:val="20"/>
              </w:rPr>
            </w:pPr>
            <w:r w:rsidDel="00000000" w:rsidR="00000000" w:rsidRPr="00000000">
              <w:rPr>
                <w:rtl w:val="0"/>
              </w:rPr>
            </w:r>
          </w:p>
          <w:p w:rsidR="00000000" w:rsidDel="00000000" w:rsidP="00000000" w:rsidRDefault="00000000" w:rsidRPr="00000000" w14:paraId="0000002E">
            <w:pPr>
              <w:jc w:val="both"/>
              <w:rPr>
                <w:i w:val="1"/>
                <w:iCs w:val="1"/>
                <w:color w:val="434343"/>
                <w:sz w:val="20"/>
                <w:szCs w:val="20"/>
              </w:rPr>
            </w:pPr>
            <w:r w:rsidDel="00000000" w:rsidR="00000000" w:rsidRPr="00000000">
              <w:rPr>
                <w:rtl w:val="0"/>
              </w:rPr>
            </w:r>
          </w:p>
          <w:p w:rsidR="00000000" w:rsidDel="00000000" w:rsidP="00000000" w:rsidRDefault="00000000" w:rsidRPr="00000000" w14:paraId="0000002F">
            <w:pPr>
              <w:jc w:val="both"/>
              <w:rPr>
                <w:i w:val="1"/>
                <w:iCs w:val="1"/>
                <w:color w:val="434343"/>
                <w:sz w:val="20"/>
                <w:szCs w:val="20"/>
              </w:rPr>
            </w:pPr>
            <w:r w:rsidDel="00000000" w:rsidR="00000000" w:rsidRPr="00000000">
              <w:rPr>
                <w:i w:val="1"/>
                <w:iCs w:val="1"/>
                <w:color w:val="434343"/>
                <w:sz w:val="20"/>
                <w:szCs w:val="20"/>
                <w:rtl w:val="0"/>
              </w:rPr>
              <w:t xml:space="preserve">Tally nos permite aplicar las competencias de desarrollo de software, como la construcción de una aplicación funcional, frontend y backend, modelamiento de datos para manejar los datos como los ingresos, egresos, categorías y usuarios. </w:t>
              <w:br w:type="textWrapping"/>
              <w:t xml:space="preserve">Y gestión de proyectos informáticos como la planificación y toma de decisiones sobre el alcance, plazos y recursos. Todas estas competencias son necesarias porque el proyecto es un producto real con reglas de negocio, manejo de seguridad de datos y manejo de escalabilidad.</w:t>
            </w:r>
          </w:p>
          <w:p w:rsidR="00000000" w:rsidDel="00000000" w:rsidP="00000000" w:rsidRDefault="00000000" w:rsidRPr="00000000" w14:paraId="00000030">
            <w:pPr>
              <w:jc w:val="both"/>
              <w:rPr>
                <w:i w:val="1"/>
                <w:iCs w:val="1"/>
                <w:color w:val="434343"/>
                <w:sz w:val="20"/>
                <w:szCs w:val="20"/>
              </w:rPr>
            </w:pPr>
            <w:r w:rsidDel="00000000" w:rsidR="00000000" w:rsidRPr="00000000">
              <w:rPr>
                <w:rtl w:val="0"/>
              </w:rPr>
            </w:r>
          </w:p>
          <w:p w:rsidR="00000000" w:rsidDel="00000000" w:rsidP="00000000" w:rsidRDefault="00000000" w:rsidRPr="00000000" w14:paraId="00000031">
            <w:pPr>
              <w:jc w:val="both"/>
              <w:rPr>
                <w:i w:val="1"/>
                <w:iCs w:val="1"/>
                <w:color w:val="434343"/>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jc w:val="both"/>
              <w:rPr>
                <w:i w:val="1"/>
                <w:iCs w:val="1"/>
                <w:color w:val="434343"/>
                <w:sz w:val="20"/>
                <w:szCs w:val="20"/>
              </w:rPr>
            </w:pPr>
            <w:r w:rsidDel="00000000" w:rsidR="00000000" w:rsidRPr="00000000">
              <w:rPr>
                <w:i w:val="1"/>
                <w:iCs w:val="1"/>
                <w:color w:val="434343"/>
                <w:sz w:val="20"/>
                <w:szCs w:val="20"/>
                <w:rtl w:val="0"/>
              </w:rPr>
              <w:t xml:space="preserve">Thiare:Mis intereses profesionales están orientados al desarrollo de software full-stack y a la gestión de proyectos informáticos, la idea es poder aplicar lo aprendido en ramos como Diseño y Gestión de Requisitos, programación e Ingeniería de Software. Tally me permite aplicar estos intereses en un proyecto real, y además me obliga a fortalecer áreas que identifiqué como más débiles en mi autoevaluación, como arquitectura y seguridad de sistemas. Desarrollar este proyecto contribuye directamente a mi formación como desarrolladora full-stack. </w:t>
            </w:r>
          </w:p>
          <w:p w:rsidR="00000000" w:rsidDel="00000000" w:rsidP="00000000" w:rsidRDefault="00000000" w:rsidRPr="00000000" w14:paraId="00000034">
            <w:pPr>
              <w:jc w:val="both"/>
              <w:rPr>
                <w:i w:val="1"/>
                <w:iCs w:val="1"/>
                <w:color w:val="434343"/>
                <w:sz w:val="20"/>
                <w:szCs w:val="20"/>
              </w:rPr>
            </w:pPr>
            <w:r w:rsidDel="00000000" w:rsidR="00000000" w:rsidRPr="00000000">
              <w:rPr>
                <w:i w:val="1"/>
                <w:iCs w:val="1"/>
                <w:color w:val="434343"/>
                <w:sz w:val="20"/>
                <w:szCs w:val="20"/>
                <w:rtl w:val="0"/>
              </w:rPr>
              <w:t xml:space="preserve">Lucas:</w:t>
            </w:r>
          </w:p>
          <w:p w:rsidR="00000000" w:rsidDel="00000000" w:rsidP="00000000" w:rsidRDefault="00000000" w:rsidRPr="00000000" w14:paraId="00000035">
            <w:pPr>
              <w:jc w:val="both"/>
              <w:rPr>
                <w:i w:val="1"/>
                <w:iCs w:val="1"/>
                <w:color w:val="434343"/>
                <w:sz w:val="20"/>
                <w:szCs w:val="20"/>
              </w:rPr>
            </w:pPr>
            <w:r w:rsidDel="00000000" w:rsidR="00000000" w:rsidRPr="00000000">
              <w:rPr>
                <w:i w:val="1"/>
                <w:iCs w:val="1"/>
                <w:color w:val="434343"/>
                <w:sz w:val="20"/>
                <w:szCs w:val="20"/>
                <w:rtl w:val="0"/>
              </w:rPr>
              <w:t xml:space="preserve">Mis intereses se centran en la Gestión de Proyectos Informáticos, el liderazgo de equipos ágiles y la arquitectura Full-Stack. En el proyecto Tally, esto se refleja directamente en mi rol como Líder de Proyecto, donde aplico la metodología Scrum, gestiono el MVP y coordino integraciones técnicas complejas (como validaciones de doble capa). Dirigir la construcción end-to-end de esta solución me permitirá consolidar mis habilidades prácticas en la mitigación de riesgos y la gestión de recursos, preparándome directamente para mi objetivo de desempeñarme como Gestor de Proyectos Tecnológicos o Líder Técnico. </w:t>
            </w:r>
          </w:p>
          <w:p w:rsidR="00000000" w:rsidDel="00000000" w:rsidP="00000000" w:rsidRDefault="00000000" w:rsidRPr="00000000" w14:paraId="00000036">
            <w:pPr>
              <w:jc w:val="both"/>
              <w:rPr>
                <w:i w:val="1"/>
                <w:iCs w:val="1"/>
                <w:color w:val="434343"/>
                <w:sz w:val="20"/>
                <w:szCs w:val="20"/>
              </w:rPr>
            </w:pPr>
            <w:r w:rsidDel="00000000" w:rsidR="00000000" w:rsidRPr="00000000">
              <w:rPr>
                <w:i w:val="1"/>
                <w:iCs w:val="1"/>
                <w:color w:val="434343"/>
                <w:sz w:val="20"/>
                <w:szCs w:val="20"/>
                <w:rtl w:val="0"/>
              </w:rPr>
              <w:t xml:space="preserve">Cristopher</w:t>
            </w:r>
            <w:r w:rsidDel="00000000" w:rsidR="00000000" w:rsidRPr="00000000">
              <w:rPr>
                <w:i w:val="1"/>
                <w:iCs w:val="1"/>
                <w:color w:val="434343"/>
                <w:sz w:val="20"/>
                <w:szCs w:val="20"/>
                <w:rtl w:val="0"/>
              </w:rPr>
              <w:t xml:space="preserve">: Mis intereses se centran en el desarrollo backend y en manejo de bases de datos. A través de tally puedo poner en práctica conocimientos que he obtenido a través del autoaprendizaje, y de los ramos de la carrera, como consultas y diseño de la base de datos. La api de Tally implica un desafío que me obliga a poner en prácticas desde conocimientos básicos de backend, hasta conceptos más complejos como pueden ser roles de cuentas, creación de documentos, control de accesos</w:t>
            </w:r>
            <w:r w:rsidDel="00000000" w:rsidR="00000000" w:rsidRPr="00000000">
              <w:rPr>
                <w:i w:val="1"/>
                <w:iCs w:val="1"/>
                <w:sz w:val="20"/>
                <w:szCs w:val="20"/>
                <w:rtl w:val="0"/>
              </w:rPr>
              <w:t xml:space="preserve">, etc.</w:t>
            </w:r>
            <w:r w:rsidDel="00000000" w:rsidR="00000000" w:rsidRPr="00000000">
              <w:rPr>
                <w:rtl w:val="0"/>
              </w:rPr>
            </w:r>
          </w:p>
          <w:p w:rsidR="00000000" w:rsidDel="00000000" w:rsidP="00000000" w:rsidRDefault="00000000" w:rsidRPr="00000000" w14:paraId="00000037">
            <w:pPr>
              <w:jc w:val="both"/>
              <w:rPr>
                <w:i w:val="1"/>
                <w:iCs w:val="1"/>
                <w:color w:val="434343"/>
                <w:sz w:val="20"/>
                <w:szCs w:val="20"/>
              </w:rPr>
            </w:pPr>
            <w:r w:rsidDel="00000000" w:rsidR="00000000" w:rsidRPr="00000000">
              <w:rPr>
                <w:rtl w:val="0"/>
              </w:rPr>
            </w:r>
          </w:p>
          <w:p w:rsidR="00000000" w:rsidDel="00000000" w:rsidP="00000000" w:rsidRDefault="00000000" w:rsidRPr="00000000" w14:paraId="00000038">
            <w:pPr>
              <w:jc w:val="both"/>
              <w:rPr>
                <w:i w:val="1"/>
                <w:iCs w:val="1"/>
                <w:color w:val="434343"/>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434343"/>
                <w:sz w:val="20"/>
                <w:szCs w:val="20"/>
              </w:rPr>
            </w:pPr>
            <w:r w:rsidDel="00000000" w:rsidR="00000000" w:rsidRPr="00000000">
              <w:rPr>
                <w:i w:val="1"/>
                <w:iCs w:val="1"/>
                <w:color w:val="434343"/>
                <w:sz w:val="20"/>
                <w:szCs w:val="20"/>
                <w:rtl w:val="0"/>
              </w:rPr>
              <w:t xml:space="preserve">El proyecto es factible de desarrollar durante el semestre, considerando que el equipo ya cuenta con conocimientos previos en las tecnologías a utilizar, podemos contar con herramientas gratuitas o de bajo costo para el desarrollo. El equipo tiene experiencia personal y familiar con el emprendimiento informal, lo que ayuda a validar los requerimientos. Como factor de riesgo, la coordinación de horarios entre los integrantes del equipo podría dificultar el avance, lo cual se coordinará semana a semana y una división de responsabilidades. </w:t>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434343"/>
                <w:sz w:val="20"/>
                <w:szCs w:val="20"/>
                <w:rtl w:val="0"/>
              </w:rPr>
              <w:t xml:space="preserve">Desarrollar una aplicación de finanzas simples para emprendedores informales que permita registrar y visualizar sus ingresos y egresos, bajo un modelo de venta B2G a municipalidades.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numPr>
                <w:ilvl w:val="0"/>
                <w:numId w:val="2"/>
              </w:numPr>
              <w:spacing w:after="0" w:afterAutospacing="0"/>
              <w:ind w:left="720" w:hanging="360"/>
              <w:jc w:val="both"/>
              <w:rPr>
                <w:i w:val="1"/>
                <w:iCs w:val="1"/>
                <w:color w:val="434343"/>
                <w:sz w:val="20"/>
                <w:szCs w:val="20"/>
                <w:u w:val="none"/>
              </w:rPr>
            </w:pPr>
            <w:r w:rsidDel="00000000" w:rsidR="00000000" w:rsidRPr="00000000">
              <w:rPr>
                <w:i w:val="1"/>
                <w:iCs w:val="1"/>
                <w:color w:val="434343"/>
                <w:sz w:val="20"/>
                <w:szCs w:val="20"/>
                <w:rtl w:val="0"/>
              </w:rPr>
              <w:t xml:space="preserve">Diseñar la base de datos y arquitectura del sistema para el registro y almacenamiento seguro de movimientos financieros</w:t>
            </w:r>
          </w:p>
          <w:p w:rsidR="00000000" w:rsidDel="00000000" w:rsidP="00000000" w:rsidRDefault="00000000" w:rsidRPr="00000000" w14:paraId="00000044">
            <w:pPr>
              <w:numPr>
                <w:ilvl w:val="0"/>
                <w:numId w:val="3"/>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Implementar el módulo de registro de ingresos y egresos con categorías personalizables y exportación a excel</w:t>
            </w:r>
          </w:p>
          <w:p w:rsidR="00000000" w:rsidDel="00000000" w:rsidP="00000000" w:rsidRDefault="00000000" w:rsidRPr="00000000" w14:paraId="00000045">
            <w:pPr>
              <w:numPr>
                <w:ilvl w:val="0"/>
                <w:numId w:val="3"/>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Construir el dashboard con visualización gráfica de datos por semana, mes y año</w:t>
            </w:r>
          </w:p>
          <w:p w:rsidR="00000000" w:rsidDel="00000000" w:rsidP="00000000" w:rsidRDefault="00000000" w:rsidRPr="00000000" w14:paraId="00000046">
            <w:pPr>
              <w:numPr>
                <w:ilvl w:val="0"/>
                <w:numId w:val="3"/>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Desarrollar las funcionalidades de metas de venta, recordatorios diarios y notificación de pagos pendientes</w:t>
            </w:r>
          </w:p>
          <w:p w:rsidR="00000000" w:rsidDel="00000000" w:rsidP="00000000" w:rsidRDefault="00000000" w:rsidRPr="00000000" w14:paraId="00000047">
            <w:pPr>
              <w:numPr>
                <w:ilvl w:val="0"/>
                <w:numId w:val="3"/>
              </w:numPr>
              <w:ind w:left="720" w:hanging="360"/>
              <w:jc w:val="both"/>
              <w:rPr>
                <w:i w:val="1"/>
                <w:iCs w:val="1"/>
                <w:color w:val="434343"/>
                <w:sz w:val="20"/>
                <w:szCs w:val="20"/>
              </w:rPr>
            </w:pPr>
            <w:r w:rsidDel="00000000" w:rsidR="00000000" w:rsidRPr="00000000">
              <w:rPr>
                <w:i w:val="1"/>
                <w:iCs w:val="1"/>
                <w:color w:val="434343"/>
                <w:sz w:val="20"/>
                <w:szCs w:val="20"/>
                <w:rtl w:val="0"/>
              </w:rPr>
              <w:t xml:space="preserve">Implementar el mecanismo de activación municipal (clave y correo) para el acceso a cada emprendedor.</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434343"/>
                <w:sz w:val="20"/>
                <w:szCs w:val="20"/>
                <w:rtl w:val="0"/>
              </w:rPr>
              <w:t xml:space="preserve">El proyecto se desarrollará bajo una metodología ágil, organizando el trabajo en sprints con entregas semanales. Cada sprint contempla planificación, desarrollo y revisión de avances con el equipo y retroalimentación del docente. Las responsabilidades del equipo se distribuyen según especialidad: Lucas Marchant como líder de proyecto (planificación, coordinación y gestión de riesgos), Cristopher Caniullan a cargo del backend (base de datos, lógica de negocio y API), y Thiare Hernandez a cargo del frontend/UI (Interfaz de usuario, experiencia de usuario y conexión con el backend) </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rPr>
          <w:rtl w:val="0"/>
        </w:rPr>
      </w:r>
    </w:p>
    <w:tbl>
      <w:tblPr>
        <w:tblStyle w:val="Table11"/>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tl w:val="0"/>
              </w:rPr>
              <w:t xml:space="preserve">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i w:val="1"/>
                <w:iCs w:val="1"/>
                <w:color w:val="434343"/>
                <w:sz w:val="18"/>
                <w:szCs w:val="18"/>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i w:val="1"/>
                <w:iCs w:val="1"/>
                <w:color w:val="434343"/>
                <w:sz w:val="18"/>
                <w:szCs w:val="18"/>
                <w:rtl w:val="0"/>
              </w:rPr>
              <w:t xml:space="preserve">Documento de definición de épicas y criterio de aceptación </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Documento con las 12 épicas de Tally (activación de cuenta, registro de emprendimiento, gestión de categorías, registro de movimientos, listado/exportación, dashboard, metas de venta, recordatorios, activación municipal, login, recuperación de contraseña, edición/eliminación) cada una con sus criterios de adaptación.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i w:val="1"/>
                <w:iCs w:val="1"/>
                <w:color w:val="434343"/>
                <w:sz w:val="18"/>
                <w:szCs w:val="18"/>
                <w:rtl w:val="0"/>
              </w:rPr>
              <w:t xml:space="preserve">Permite verificar que se realizó un levantamiento y análisis de requerimientos adecuado, dando cuenta del logro de la competencia de análisis de requerimientos antes de iniciar el desarrollo.</w:t>
            </w:r>
            <w:r w:rsidDel="00000000" w:rsidR="00000000" w:rsidRPr="00000000">
              <w:rPr>
                <w:b w:val="1"/>
                <w:bCs w:val="1"/>
                <w:color w:val="434343"/>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tabs>
                <w:tab w:val="center" w:leader="none" w:pos="4419"/>
                <w:tab w:val="right" w:leader="none" w:pos="8838"/>
              </w:tabs>
              <w:spacing w:after="0" w:line="240" w:lineRule="auto"/>
              <w:jc w:val="both"/>
              <w:rPr>
                <w:b w:val="1"/>
                <w:bCs w:val="1"/>
                <w:color w:val="434343"/>
              </w:rPr>
            </w:pPr>
            <w:r w:rsidDel="00000000" w:rsidR="00000000" w:rsidRPr="00000000">
              <w:rPr>
                <w:i w:val="1"/>
                <w:iCs w:val="1"/>
                <w:color w:val="434343"/>
                <w:sz w:val="18"/>
                <w:szCs w:val="18"/>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Planificación de Poker Planning (dimensionamiento y distribución semanal) </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Tabla de estimación en Puntos de Función de cada épica y su distribución en las semanas 5 a 14 del semestre. </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Evidencia la aplicación de una metodología ágil de gestión de proyecto, mostrando cómo se planificó el trabajo del equipo en el tiempo asignado. </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Avance </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Prototipo navegable / mockups de la app </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Diseño de las pantallas principales de Tally (registro/activación, registro de movimientos, dashboard, metas, recordatorios y agenda de deudores). </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Permite visualizar el diseño de la interfaz antes de la implementación, dando cuenta del avance en el desarrollo de la solución end-to-end. </w:t>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Final </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Manual de usuario y respaldo de base de datos </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Documento breve con instrucciones de uso de la app y respaldo de la estructura de base de datos utilizada. </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Da cuenta de la documentación del sistema y de la solidez del modelo de datos construido, evidenciando la competencia de construcción de modelos de datos. </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Final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Aplicación funcional Tally (MVP) </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Aplicación desplegada o ejecutable con los módulos de Usuario/Emprendimiento, Movimientos, Dashboard, Meta de Venta, Recordatorios y Agenda de Deudores implementados.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Es el producto final del proyecto y permite verificar el cumplimiento del objetivo general, integrando frontend, backend, base de datos y autenticación/activación municipal.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Análisis de requerimientos </w:t>
            </w:r>
            <w:r w:rsidDel="00000000" w:rsidR="00000000" w:rsidRPr="00000000">
              <w:rPr>
                <w:rtl w:val="0"/>
              </w:rPr>
            </w:r>
          </w:p>
        </w:tc>
        <w:tc>
          <w:tcPr/>
          <w:p w:rsidR="00000000" w:rsidDel="00000000" w:rsidP="00000000" w:rsidRDefault="00000000" w:rsidRPr="00000000" w14:paraId="00000089">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Definición de épicas y criterios de aceptación </w:t>
            </w:r>
            <w:r w:rsidDel="00000000" w:rsidR="00000000" w:rsidRPr="00000000">
              <w:rPr>
                <w:rtl w:val="0"/>
              </w:rPr>
            </w:r>
          </w:p>
        </w:tc>
        <w:tc>
          <w:tcPr/>
          <w:p w:rsidR="00000000" w:rsidDel="00000000" w:rsidP="00000000" w:rsidRDefault="00000000" w:rsidRPr="00000000" w14:paraId="0000008A">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Levantamiento de las 12 épicas del proyecto (activación, registro, categorías, movimientos, listado/exportación, dashboard, metas, recordatorios, activación municipal, login, recuperación de contraseña, edición/eliminación) con sus respectivos criterios de aceptación. </w:t>
            </w:r>
            <w:r w:rsidDel="00000000" w:rsidR="00000000" w:rsidRPr="00000000">
              <w:rPr>
                <w:rtl w:val="0"/>
              </w:rPr>
            </w:r>
          </w:p>
        </w:tc>
        <w:tc>
          <w:tcPr/>
          <w:p w:rsidR="00000000" w:rsidDel="00000000" w:rsidP="00000000" w:rsidRDefault="00000000" w:rsidRPr="00000000" w14:paraId="0000008B">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Documentación colaborativa, reuniones de equipo </w:t>
            </w: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Semana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Lucas Marchant (con apoyo del equipo) </w:t>
            </w:r>
            <w:r w:rsidDel="00000000" w:rsidR="00000000" w:rsidRPr="00000000">
              <w:rPr>
                <w:rtl w:val="0"/>
              </w:rPr>
            </w:r>
          </w:p>
        </w:tc>
        <w:tc>
          <w:tcPr/>
          <w:p w:rsidR="00000000" w:rsidDel="00000000" w:rsidP="00000000" w:rsidRDefault="00000000" w:rsidRPr="00000000" w14:paraId="0000008E">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Facilitador: experiencia previa del equipo con emprendimiento informal. Obstaculizador: acotar bien el alcance para no sobredimensionar el MVP. </w:t>
            </w: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Desarrollo de software con metodología ágil </w:t>
            </w:r>
            <w:r w:rsidDel="00000000" w:rsidR="00000000" w:rsidRPr="00000000">
              <w:rPr>
                <w:rtl w:val="0"/>
              </w:rPr>
            </w:r>
          </w:p>
        </w:tc>
        <w:tc>
          <w:tcPr/>
          <w:p w:rsidR="00000000" w:rsidDel="00000000" w:rsidP="00000000" w:rsidRDefault="00000000" w:rsidRPr="00000000" w14:paraId="00000090">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Poker Planning: dimensionamiento y distribución de épicas </w:t>
            </w:r>
            <w:r w:rsidDel="00000000" w:rsidR="00000000" w:rsidRPr="00000000">
              <w:rPr>
                <w:rtl w:val="0"/>
              </w:rPr>
            </w:r>
          </w:p>
        </w:tc>
        <w:tc>
          <w:tcPr/>
          <w:p w:rsidR="00000000" w:rsidDel="00000000" w:rsidP="00000000" w:rsidRDefault="00000000" w:rsidRPr="00000000" w14:paraId="00000091">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Estimación en Puntos de Función de cada épica (78 PF total) y distribución en las semanas 5 a 14 del semestre. </w:t>
            </w:r>
            <w:r w:rsidDel="00000000" w:rsidR="00000000" w:rsidRPr="00000000">
              <w:rPr>
                <w:rtl w:val="0"/>
              </w:rPr>
            </w:r>
          </w:p>
        </w:tc>
        <w:tc>
          <w:tcPr/>
          <w:p w:rsidR="00000000" w:rsidDel="00000000" w:rsidP="00000000" w:rsidRDefault="00000000" w:rsidRPr="00000000" w14:paraId="00000092">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Tabla de estimación, reuniones de planificación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Semana 3-4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Lucas Marchant </w:t>
            </w:r>
            <w:r w:rsidDel="00000000" w:rsidR="00000000" w:rsidRPr="00000000">
              <w:rPr>
                <w:rtl w:val="0"/>
              </w:rPr>
            </w:r>
          </w:p>
        </w:tc>
        <w:tc>
          <w:tcPr/>
          <w:p w:rsidR="00000000" w:rsidDel="00000000" w:rsidP="00000000" w:rsidRDefault="00000000" w:rsidRPr="00000000" w14:paraId="00000095">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Obstaculizador: coordinar disponibilidad horaria del equipo para las sesiones de estimación. </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Módulo Usuario/Emprendimiento (Épicas 001, 002, 010, 011 </w:t>
            </w:r>
            <w:r w:rsidDel="00000000" w:rsidR="00000000" w:rsidRPr="00000000">
              <w:rPr>
                <w:rtl w:val="0"/>
              </w:rPr>
            </w:r>
          </w:p>
        </w:tc>
        <w:tc>
          <w:tcPr/>
          <w:p w:rsidR="00000000" w:rsidDel="00000000" w:rsidP="00000000" w:rsidRDefault="00000000" w:rsidRPr="00000000" w14:paraId="00000097">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Activación de cuenta, registro de emprendimiento, login y recuperación de contraseña </w:t>
            </w:r>
            <w:r w:rsidDel="00000000" w:rsidR="00000000" w:rsidRPr="00000000">
              <w:rPr>
                <w:rtl w:val="0"/>
              </w:rPr>
            </w:r>
          </w:p>
        </w:tc>
        <w:tc>
          <w:tcPr/>
          <w:p w:rsidR="00000000" w:rsidDel="00000000" w:rsidP="00000000" w:rsidRDefault="00000000" w:rsidRPr="00000000" w14:paraId="00000098">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Desarrollo de la validación de clave municipal, registro de correo/contraseña, nombre del emprendimiento, inicio de sesión y recuperación de contraseña. </w:t>
            </w:r>
            <w:r w:rsidDel="00000000" w:rsidR="00000000" w:rsidRPr="00000000">
              <w:rPr>
                <w:rtl w:val="0"/>
              </w:rPr>
            </w:r>
          </w:p>
        </w:tc>
        <w:tc>
          <w:tcPr/>
          <w:p w:rsidR="00000000" w:rsidDel="00000000" w:rsidP="00000000" w:rsidRDefault="00000000" w:rsidRPr="00000000" w14:paraId="00000099">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Backend, base de datos, servicio de envío de correo </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Semana 5-7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Cristopher Caniullan (backend) / Thiare Hernández (frontend) </w:t>
            </w:r>
            <w:r w:rsidDel="00000000" w:rsidR="00000000" w:rsidRPr="00000000">
              <w:rPr>
                <w:rtl w:val="0"/>
              </w:rPr>
            </w:r>
          </w:p>
        </w:tc>
        <w:tc>
          <w:tcPr/>
          <w:p w:rsidR="00000000" w:rsidDel="00000000" w:rsidP="00000000" w:rsidRDefault="00000000" w:rsidRPr="00000000" w14:paraId="0000009C">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Facilitador: flujo acotado y conocido por el equipo. Obstaculizador: integración con envío de correo puede tomar más tiempo del estimado. </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Módulo Movimientos (Épicas 003, 004, 012) </w:t>
            </w:r>
            <w:r w:rsidDel="00000000" w:rsidR="00000000" w:rsidRPr="00000000">
              <w:rPr>
                <w:rtl w:val="0"/>
              </w:rPr>
            </w:r>
          </w:p>
        </w:tc>
        <w:tc>
          <w:tcPr/>
          <w:p w:rsidR="00000000" w:rsidDel="00000000" w:rsidP="00000000" w:rsidRDefault="00000000" w:rsidRPr="00000000" w14:paraId="0000009E">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Gestión de categorías y registro rápido de movimientos </w:t>
            </w:r>
            <w:r w:rsidDel="00000000" w:rsidR="00000000" w:rsidRPr="00000000">
              <w:rPr>
                <w:rtl w:val="0"/>
              </w:rPr>
            </w:r>
          </w:p>
        </w:tc>
        <w:tc>
          <w:tcPr/>
          <w:p w:rsidR="00000000" w:rsidDel="00000000" w:rsidP="00000000" w:rsidRDefault="00000000" w:rsidRPr="00000000" w14:paraId="0000009F">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Implementación de categorías personalizables (predeterminadas + CRUD) y registro de ingresos/egresos en máximo 3 pasos, incluyendo edición y eliminación. </w:t>
            </w:r>
            <w:r w:rsidDel="00000000" w:rsidR="00000000" w:rsidRPr="00000000">
              <w:rPr>
                <w:rtl w:val="0"/>
              </w:rPr>
            </w:r>
          </w:p>
        </w:tc>
        <w:tc>
          <w:tcPr/>
          <w:p w:rsidR="00000000" w:rsidDel="00000000" w:rsidP="00000000" w:rsidRDefault="00000000" w:rsidRPr="00000000" w14:paraId="000000A0">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Backend, base de datos, frontend/UI </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Semana 7-8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Cristopher Caniullan (backend) / Thiare Hernández (frontend) </w:t>
            </w:r>
            <w:r w:rsidDel="00000000" w:rsidR="00000000" w:rsidRPr="00000000">
              <w:rPr>
                <w:rtl w:val="0"/>
              </w:rPr>
            </w:r>
          </w:p>
        </w:tc>
        <w:tc>
          <w:tcPr/>
          <w:p w:rsidR="00000000" w:rsidDel="00000000" w:rsidP="00000000" w:rsidRDefault="00000000" w:rsidRPr="00000000" w14:paraId="000000A3">
            <w:pPr>
              <w:jc w:val="center"/>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Facilitador: es el núcleo del sistema y ya está bien definido. Obstaculizador: mantener la UI simple pese a la lógica de tipos y métodos de pago. </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i w:val="1"/>
                <w:iCs w:val="1"/>
                <w:color w:val="434343"/>
                <w:sz w:val="18"/>
                <w:szCs w:val="18"/>
              </w:rPr>
            </w:pPr>
            <w:r w:rsidDel="00000000" w:rsidR="00000000" w:rsidRPr="00000000">
              <w:rPr>
                <w:i w:val="1"/>
                <w:iCs w:val="1"/>
                <w:color w:val="434343"/>
                <w:sz w:val="18"/>
                <w:szCs w:val="18"/>
                <w:rtl w:val="0"/>
              </w:rPr>
              <w:t xml:space="preserve">Módulo Movimientos - Listado y exportación (Épica 005) </w:t>
            </w:r>
          </w:p>
        </w:tc>
        <w:tc>
          <w:tcPr/>
          <w:p w:rsidR="00000000" w:rsidDel="00000000" w:rsidP="00000000" w:rsidRDefault="00000000" w:rsidRPr="00000000" w14:paraId="000000A5">
            <w:pPr>
              <w:jc w:val="center"/>
              <w:rPr>
                <w:i w:val="1"/>
                <w:iCs w:val="1"/>
                <w:color w:val="434343"/>
                <w:sz w:val="18"/>
                <w:szCs w:val="18"/>
              </w:rPr>
            </w:pPr>
            <w:r w:rsidDel="00000000" w:rsidR="00000000" w:rsidRPr="00000000">
              <w:rPr>
                <w:i w:val="1"/>
                <w:iCs w:val="1"/>
                <w:color w:val="434343"/>
                <w:sz w:val="18"/>
                <w:szCs w:val="18"/>
                <w:rtl w:val="0"/>
              </w:rPr>
              <w:t xml:space="preserve">Listado filtrable y exportación a Excel </w:t>
            </w:r>
          </w:p>
        </w:tc>
        <w:tc>
          <w:tcPr/>
          <w:p w:rsidR="00000000" w:rsidDel="00000000" w:rsidP="00000000" w:rsidRDefault="00000000" w:rsidRPr="00000000" w14:paraId="000000A6">
            <w:pPr>
              <w:jc w:val="center"/>
              <w:rPr>
                <w:i w:val="1"/>
                <w:iCs w:val="1"/>
                <w:color w:val="434343"/>
                <w:sz w:val="18"/>
                <w:szCs w:val="18"/>
              </w:rPr>
            </w:pPr>
            <w:r w:rsidDel="00000000" w:rsidR="00000000" w:rsidRPr="00000000">
              <w:rPr>
                <w:i w:val="1"/>
                <w:iCs w:val="1"/>
                <w:color w:val="434343"/>
                <w:sz w:val="18"/>
                <w:szCs w:val="18"/>
                <w:rtl w:val="0"/>
              </w:rPr>
              <w:t xml:space="preserve">Desarrollo de filtros por semana/mes/año y funcionalidad de exportación del listado a archivo Excel. </w:t>
            </w:r>
          </w:p>
        </w:tc>
        <w:tc>
          <w:tcPr/>
          <w:p w:rsidR="00000000" w:rsidDel="00000000" w:rsidP="00000000" w:rsidRDefault="00000000" w:rsidRPr="00000000" w14:paraId="000000A7">
            <w:pPr>
              <w:jc w:val="center"/>
              <w:rPr>
                <w:i w:val="1"/>
                <w:iCs w:val="1"/>
                <w:color w:val="434343"/>
                <w:sz w:val="18"/>
                <w:szCs w:val="18"/>
              </w:rPr>
            </w:pPr>
            <w:r w:rsidDel="00000000" w:rsidR="00000000" w:rsidRPr="00000000">
              <w:rPr>
                <w:i w:val="1"/>
                <w:iCs w:val="1"/>
                <w:color w:val="434343"/>
                <w:sz w:val="18"/>
                <w:szCs w:val="18"/>
                <w:rtl w:val="0"/>
              </w:rPr>
              <w:t xml:space="preserve">Librería de generación de Excel, backend </w:t>
            </w:r>
          </w:p>
        </w:tc>
        <w:tc>
          <w:tcPr>
            <w:tcBorders>
              <w:right w:color="ffffff" w:space="0" w:sz="4" w:val="single"/>
            </w:tcBorders>
          </w:tcPr>
          <w:p w:rsidR="00000000" w:rsidDel="00000000" w:rsidP="00000000" w:rsidRDefault="00000000" w:rsidRPr="00000000" w14:paraId="000000A8">
            <w:pPr>
              <w:jc w:val="center"/>
              <w:rPr>
                <w:i w:val="1"/>
                <w:iCs w:val="1"/>
                <w:color w:val="434343"/>
                <w:sz w:val="18"/>
                <w:szCs w:val="18"/>
              </w:rPr>
            </w:pPr>
            <w:r w:rsidDel="00000000" w:rsidR="00000000" w:rsidRPr="00000000">
              <w:rPr>
                <w:i w:val="1"/>
                <w:iCs w:val="1"/>
                <w:color w:val="434343"/>
                <w:sz w:val="18"/>
                <w:szCs w:val="18"/>
                <w:rtl w:val="0"/>
              </w:rPr>
              <w:t xml:space="preserve">Semana 8-9 </w:t>
            </w:r>
          </w:p>
        </w:tc>
        <w:tc>
          <w:tcPr>
            <w:tcBorders>
              <w:left w:color="ffffff" w:space="0" w:sz="4" w:val="single"/>
            </w:tcBorders>
            <w:shd w:fill="d9d9d9" w:val="clear"/>
          </w:tcPr>
          <w:p w:rsidR="00000000" w:rsidDel="00000000" w:rsidP="00000000" w:rsidRDefault="00000000" w:rsidRPr="00000000" w14:paraId="000000A9">
            <w:pPr>
              <w:jc w:val="center"/>
              <w:rPr>
                <w:i w:val="1"/>
                <w:iCs w:val="1"/>
                <w:color w:val="434343"/>
                <w:sz w:val="18"/>
                <w:szCs w:val="18"/>
              </w:rPr>
            </w:pPr>
            <w:r w:rsidDel="00000000" w:rsidR="00000000" w:rsidRPr="00000000">
              <w:rPr>
                <w:i w:val="1"/>
                <w:iCs w:val="1"/>
                <w:color w:val="434343"/>
                <w:sz w:val="18"/>
                <w:szCs w:val="18"/>
                <w:rtl w:val="0"/>
              </w:rPr>
              <w:t xml:space="preserve">Cristopher Caniullan </w:t>
            </w:r>
          </w:p>
        </w:tc>
        <w:tc>
          <w:tcPr/>
          <w:p w:rsidR="00000000" w:rsidDel="00000000" w:rsidP="00000000" w:rsidRDefault="00000000" w:rsidRPr="00000000" w14:paraId="000000AA">
            <w:pPr>
              <w:jc w:val="center"/>
              <w:rPr>
                <w:i w:val="1"/>
                <w:iCs w:val="1"/>
                <w:color w:val="434343"/>
                <w:sz w:val="18"/>
                <w:szCs w:val="18"/>
              </w:rPr>
            </w:pPr>
            <w:r w:rsidDel="00000000" w:rsidR="00000000" w:rsidRPr="00000000">
              <w:rPr>
                <w:i w:val="1"/>
                <w:iCs w:val="1"/>
                <w:color w:val="434343"/>
                <w:sz w:val="18"/>
                <w:szCs w:val="18"/>
                <w:rtl w:val="0"/>
              </w:rPr>
              <w:t xml:space="preserve">Obstaculizador: integración con librería externa de exportación puede requerir pruebas adicionales. </w:t>
            </w:r>
          </w:p>
        </w:tc>
      </w:tr>
      <w:tr>
        <w:trPr>
          <w:cantSplit w:val="0"/>
          <w:tblHeader w:val="0"/>
        </w:trPr>
        <w:tc>
          <w:tcPr/>
          <w:p w:rsidR="00000000" w:rsidDel="00000000" w:rsidP="00000000" w:rsidRDefault="00000000" w:rsidRPr="00000000" w14:paraId="000000AB">
            <w:pPr>
              <w:jc w:val="center"/>
              <w:rPr>
                <w:i w:val="1"/>
                <w:iCs w:val="1"/>
                <w:color w:val="434343"/>
                <w:sz w:val="18"/>
                <w:szCs w:val="18"/>
              </w:rPr>
            </w:pPr>
            <w:r w:rsidDel="00000000" w:rsidR="00000000" w:rsidRPr="00000000">
              <w:rPr>
                <w:i w:val="1"/>
                <w:iCs w:val="1"/>
                <w:color w:val="434343"/>
                <w:sz w:val="18"/>
                <w:szCs w:val="18"/>
                <w:rtl w:val="0"/>
              </w:rPr>
              <w:t xml:space="preserve">Módulo Dashboard (Épica 006) </w:t>
            </w:r>
          </w:p>
        </w:tc>
        <w:tc>
          <w:tcPr/>
          <w:p w:rsidR="00000000" w:rsidDel="00000000" w:rsidP="00000000" w:rsidRDefault="00000000" w:rsidRPr="00000000" w14:paraId="000000AC">
            <w:pPr>
              <w:jc w:val="center"/>
              <w:rPr>
                <w:i w:val="1"/>
                <w:iCs w:val="1"/>
                <w:color w:val="434343"/>
                <w:sz w:val="18"/>
                <w:szCs w:val="18"/>
              </w:rPr>
            </w:pPr>
            <w:r w:rsidDel="00000000" w:rsidR="00000000" w:rsidRPr="00000000">
              <w:rPr>
                <w:i w:val="1"/>
                <w:iCs w:val="1"/>
                <w:color w:val="434343"/>
                <w:sz w:val="18"/>
                <w:szCs w:val="18"/>
                <w:rtl w:val="0"/>
              </w:rPr>
              <w:t xml:space="preserve">Dashboard financiero con gráficos </w:t>
            </w:r>
          </w:p>
        </w:tc>
        <w:tc>
          <w:tcPr/>
          <w:p w:rsidR="00000000" w:rsidDel="00000000" w:rsidP="00000000" w:rsidRDefault="00000000" w:rsidRPr="00000000" w14:paraId="000000AD">
            <w:pPr>
              <w:jc w:val="center"/>
              <w:rPr>
                <w:i w:val="1"/>
                <w:iCs w:val="1"/>
                <w:color w:val="434343"/>
                <w:sz w:val="18"/>
                <w:szCs w:val="18"/>
              </w:rPr>
            </w:pPr>
            <w:r w:rsidDel="00000000" w:rsidR="00000000" w:rsidRPr="00000000">
              <w:rPr>
                <w:i w:val="1"/>
                <w:iCs w:val="1"/>
                <w:color w:val="434343"/>
                <w:sz w:val="18"/>
                <w:szCs w:val="18"/>
                <w:rtl w:val="0"/>
              </w:rPr>
              <w:t xml:space="preserve">Construcción de gráficos de ingresos/egresos por semana, mes y año, con actualización automática al registrar movimientos. </w:t>
            </w:r>
          </w:p>
        </w:tc>
        <w:tc>
          <w:tcPr/>
          <w:p w:rsidR="00000000" w:rsidDel="00000000" w:rsidP="00000000" w:rsidRDefault="00000000" w:rsidRPr="00000000" w14:paraId="000000AE">
            <w:pPr>
              <w:jc w:val="center"/>
              <w:rPr>
                <w:i w:val="1"/>
                <w:iCs w:val="1"/>
                <w:color w:val="434343"/>
                <w:sz w:val="18"/>
                <w:szCs w:val="18"/>
              </w:rPr>
            </w:pPr>
            <w:r w:rsidDel="00000000" w:rsidR="00000000" w:rsidRPr="00000000">
              <w:rPr>
                <w:i w:val="1"/>
                <w:iCs w:val="1"/>
                <w:color w:val="434343"/>
                <w:sz w:val="18"/>
                <w:szCs w:val="18"/>
                <w:rtl w:val="0"/>
              </w:rPr>
              <w:t xml:space="preserve">Librería de gráficos, frontend, backend </w:t>
            </w:r>
          </w:p>
        </w:tc>
        <w:tc>
          <w:tcPr>
            <w:tcBorders>
              <w:right w:color="ffffff" w:space="0" w:sz="4" w:val="single"/>
            </w:tcBorders>
          </w:tcPr>
          <w:p w:rsidR="00000000" w:rsidDel="00000000" w:rsidP="00000000" w:rsidRDefault="00000000" w:rsidRPr="00000000" w14:paraId="000000AF">
            <w:pPr>
              <w:jc w:val="center"/>
              <w:rPr>
                <w:i w:val="1"/>
                <w:iCs w:val="1"/>
                <w:color w:val="434343"/>
                <w:sz w:val="18"/>
                <w:szCs w:val="18"/>
              </w:rPr>
            </w:pPr>
            <w:r w:rsidDel="00000000" w:rsidR="00000000" w:rsidRPr="00000000">
              <w:rPr>
                <w:i w:val="1"/>
                <w:iCs w:val="1"/>
                <w:color w:val="434343"/>
                <w:sz w:val="18"/>
                <w:szCs w:val="18"/>
                <w:rtl w:val="0"/>
              </w:rPr>
              <w:t xml:space="preserve">Semana 9-11 </w:t>
            </w:r>
          </w:p>
        </w:tc>
        <w:tc>
          <w:tcPr>
            <w:tcBorders>
              <w:left w:color="ffffff" w:space="0" w:sz="4" w:val="single"/>
            </w:tcBorders>
            <w:shd w:fill="d9d9d9" w:val="clear"/>
          </w:tcPr>
          <w:p w:rsidR="00000000" w:rsidDel="00000000" w:rsidP="00000000" w:rsidRDefault="00000000" w:rsidRPr="00000000" w14:paraId="000000B0">
            <w:pPr>
              <w:jc w:val="center"/>
              <w:rPr>
                <w:i w:val="1"/>
                <w:iCs w:val="1"/>
                <w:color w:val="434343"/>
                <w:sz w:val="18"/>
                <w:szCs w:val="18"/>
              </w:rPr>
            </w:pPr>
            <w:r w:rsidDel="00000000" w:rsidR="00000000" w:rsidRPr="00000000">
              <w:rPr>
                <w:i w:val="1"/>
                <w:iCs w:val="1"/>
                <w:color w:val="434343"/>
                <w:sz w:val="18"/>
                <w:szCs w:val="18"/>
                <w:rtl w:val="0"/>
              </w:rPr>
              <w:t xml:space="preserve">Thiare Hernández (frontend) / Cristopher Caniullan (backend) </w:t>
            </w:r>
          </w:p>
        </w:tc>
        <w:tc>
          <w:tcPr/>
          <w:p w:rsidR="00000000" w:rsidDel="00000000" w:rsidP="00000000" w:rsidRDefault="00000000" w:rsidRPr="00000000" w14:paraId="000000B1">
            <w:pPr>
              <w:jc w:val="center"/>
              <w:rPr>
                <w:i w:val="1"/>
                <w:iCs w:val="1"/>
                <w:color w:val="434343"/>
                <w:sz w:val="18"/>
                <w:szCs w:val="18"/>
              </w:rPr>
            </w:pPr>
            <w:r w:rsidDel="00000000" w:rsidR="00000000" w:rsidRPr="00000000">
              <w:rPr>
                <w:i w:val="1"/>
                <w:iCs w:val="1"/>
                <w:color w:val="434343"/>
                <w:sz w:val="18"/>
                <w:szCs w:val="18"/>
                <w:rtl w:val="0"/>
              </w:rPr>
              <w:t xml:space="preserve">Obstaculizador: cálculos agregados en tiempo real y múltiples filtros temporales aumentan la complejidad. </w:t>
            </w:r>
          </w:p>
        </w:tc>
      </w:tr>
      <w:tr>
        <w:trPr>
          <w:cantSplit w:val="0"/>
          <w:tblHeader w:val="0"/>
        </w:trPr>
        <w:tc>
          <w:tcPr/>
          <w:p w:rsidR="00000000" w:rsidDel="00000000" w:rsidP="00000000" w:rsidRDefault="00000000" w:rsidRPr="00000000" w14:paraId="000000B2">
            <w:pPr>
              <w:jc w:val="center"/>
              <w:rPr>
                <w:i w:val="1"/>
                <w:iCs w:val="1"/>
                <w:color w:val="434343"/>
                <w:sz w:val="18"/>
                <w:szCs w:val="18"/>
              </w:rPr>
            </w:pPr>
            <w:r w:rsidDel="00000000" w:rsidR="00000000" w:rsidRPr="00000000">
              <w:rPr>
                <w:i w:val="1"/>
                <w:iCs w:val="1"/>
                <w:color w:val="434343"/>
                <w:sz w:val="18"/>
                <w:szCs w:val="18"/>
                <w:rtl w:val="0"/>
              </w:rPr>
              <w:t xml:space="preserve">Gestión de proyectos informáticos (Épica 009) </w:t>
            </w:r>
          </w:p>
        </w:tc>
        <w:tc>
          <w:tcPr/>
          <w:p w:rsidR="00000000" w:rsidDel="00000000" w:rsidP="00000000" w:rsidRDefault="00000000" w:rsidRPr="00000000" w14:paraId="000000B3">
            <w:pPr>
              <w:jc w:val="center"/>
              <w:rPr>
                <w:i w:val="1"/>
                <w:iCs w:val="1"/>
                <w:color w:val="434343"/>
                <w:sz w:val="18"/>
                <w:szCs w:val="18"/>
              </w:rPr>
            </w:pPr>
            <w:r w:rsidDel="00000000" w:rsidR="00000000" w:rsidRPr="00000000">
              <w:rPr>
                <w:i w:val="1"/>
                <w:iCs w:val="1"/>
                <w:color w:val="434343"/>
                <w:sz w:val="18"/>
                <w:szCs w:val="18"/>
                <w:rtl w:val="0"/>
              </w:rPr>
              <w:t xml:space="preserve">Activación de emprendedores por municipalidad </w:t>
            </w:r>
          </w:p>
        </w:tc>
        <w:tc>
          <w:tcPr/>
          <w:p w:rsidR="00000000" w:rsidDel="00000000" w:rsidP="00000000" w:rsidRDefault="00000000" w:rsidRPr="00000000" w14:paraId="000000B4">
            <w:pPr>
              <w:jc w:val="center"/>
              <w:rPr>
                <w:i w:val="1"/>
                <w:iCs w:val="1"/>
                <w:color w:val="434343"/>
                <w:sz w:val="18"/>
                <w:szCs w:val="18"/>
              </w:rPr>
            </w:pPr>
            <w:r w:rsidDel="00000000" w:rsidR="00000000" w:rsidRPr="00000000">
              <w:rPr>
                <w:i w:val="1"/>
                <w:iCs w:val="1"/>
                <w:color w:val="434343"/>
                <w:sz w:val="18"/>
                <w:szCs w:val="18"/>
                <w:rtl w:val="0"/>
              </w:rPr>
              <w:t xml:space="preserve">Desarrollo de panel/backoffice para que la municipalidad genere lotes de claves de activación de un solo uso, sin acceso a los datos financieros de los usuarios. </w:t>
            </w:r>
          </w:p>
        </w:tc>
        <w:tc>
          <w:tcPr/>
          <w:p w:rsidR="00000000" w:rsidDel="00000000" w:rsidP="00000000" w:rsidRDefault="00000000" w:rsidRPr="00000000" w14:paraId="000000B5">
            <w:pPr>
              <w:jc w:val="center"/>
              <w:rPr>
                <w:i w:val="1"/>
                <w:iCs w:val="1"/>
                <w:color w:val="434343"/>
                <w:sz w:val="18"/>
                <w:szCs w:val="18"/>
              </w:rPr>
            </w:pPr>
            <w:r w:rsidDel="00000000" w:rsidR="00000000" w:rsidRPr="00000000">
              <w:rPr>
                <w:i w:val="1"/>
                <w:iCs w:val="1"/>
                <w:color w:val="434343"/>
                <w:sz w:val="18"/>
                <w:szCs w:val="18"/>
                <w:rtl w:val="0"/>
              </w:rPr>
              <w:t xml:space="preserve">Backend, panel administrativo </w:t>
            </w:r>
          </w:p>
        </w:tc>
        <w:tc>
          <w:tcPr>
            <w:tcBorders>
              <w:right w:color="ffffff" w:space="0" w:sz="4" w:val="single"/>
            </w:tcBorders>
          </w:tcPr>
          <w:p w:rsidR="00000000" w:rsidDel="00000000" w:rsidP="00000000" w:rsidRDefault="00000000" w:rsidRPr="00000000" w14:paraId="000000B6">
            <w:pPr>
              <w:jc w:val="center"/>
              <w:rPr>
                <w:i w:val="1"/>
                <w:iCs w:val="1"/>
                <w:color w:val="434343"/>
                <w:sz w:val="18"/>
                <w:szCs w:val="18"/>
              </w:rPr>
            </w:pPr>
            <w:r w:rsidDel="00000000" w:rsidR="00000000" w:rsidRPr="00000000">
              <w:rPr>
                <w:i w:val="1"/>
                <w:iCs w:val="1"/>
                <w:color w:val="434343"/>
                <w:sz w:val="18"/>
                <w:szCs w:val="18"/>
                <w:rtl w:val="0"/>
              </w:rPr>
              <w:t xml:space="preserve">Semana 10-11 </w:t>
            </w:r>
          </w:p>
        </w:tc>
        <w:tc>
          <w:tcPr>
            <w:tcBorders>
              <w:left w:color="ffffff" w:space="0" w:sz="4" w:val="single"/>
            </w:tcBorders>
            <w:shd w:fill="d9d9d9" w:val="clear"/>
          </w:tcPr>
          <w:p w:rsidR="00000000" w:rsidDel="00000000" w:rsidP="00000000" w:rsidRDefault="00000000" w:rsidRPr="00000000" w14:paraId="000000B7">
            <w:pPr>
              <w:jc w:val="center"/>
              <w:rPr>
                <w:i w:val="1"/>
                <w:iCs w:val="1"/>
                <w:color w:val="434343"/>
                <w:sz w:val="18"/>
                <w:szCs w:val="18"/>
              </w:rPr>
            </w:pPr>
            <w:r w:rsidDel="00000000" w:rsidR="00000000" w:rsidRPr="00000000">
              <w:rPr>
                <w:i w:val="1"/>
                <w:iCs w:val="1"/>
                <w:color w:val="434343"/>
                <w:sz w:val="18"/>
                <w:szCs w:val="18"/>
                <w:rtl w:val="0"/>
              </w:rPr>
              <w:t xml:space="preserve">Cristopher Caniullan </w:t>
            </w:r>
          </w:p>
        </w:tc>
        <w:tc>
          <w:tcPr/>
          <w:p w:rsidR="00000000" w:rsidDel="00000000" w:rsidP="00000000" w:rsidRDefault="00000000" w:rsidRPr="00000000" w14:paraId="000000B8">
            <w:pPr>
              <w:jc w:val="center"/>
              <w:rPr>
                <w:i w:val="1"/>
                <w:iCs w:val="1"/>
                <w:color w:val="434343"/>
                <w:sz w:val="18"/>
                <w:szCs w:val="18"/>
              </w:rPr>
            </w:pPr>
            <w:r w:rsidDel="00000000" w:rsidR="00000000" w:rsidRPr="00000000">
              <w:rPr>
                <w:i w:val="1"/>
                <w:iCs w:val="1"/>
                <w:color w:val="434343"/>
                <w:sz w:val="18"/>
                <w:szCs w:val="18"/>
                <w:rtl w:val="0"/>
              </w:rPr>
              <w:t xml:space="preserve">Facilitador: reutiliza parte de la lógica de activación ya construida. Obstaculizador: requiere separar bien los permisos entre municipalidad y usuario final. </w:t>
            </w:r>
          </w:p>
        </w:tc>
      </w:tr>
      <w:tr>
        <w:trPr>
          <w:cantSplit w:val="0"/>
          <w:tblHeader w:val="0"/>
        </w:trPr>
        <w:tc>
          <w:tcPr/>
          <w:p w:rsidR="00000000" w:rsidDel="00000000" w:rsidP="00000000" w:rsidRDefault="00000000" w:rsidRPr="00000000" w14:paraId="000000B9">
            <w:pPr>
              <w:jc w:val="center"/>
              <w:rPr>
                <w:i w:val="1"/>
                <w:iCs w:val="1"/>
                <w:color w:val="434343"/>
                <w:sz w:val="18"/>
                <w:szCs w:val="18"/>
              </w:rPr>
            </w:pPr>
            <w:r w:rsidDel="00000000" w:rsidR="00000000" w:rsidRPr="00000000">
              <w:rPr>
                <w:i w:val="1"/>
                <w:iCs w:val="1"/>
                <w:color w:val="434343"/>
                <w:sz w:val="18"/>
                <w:szCs w:val="18"/>
                <w:rtl w:val="0"/>
              </w:rPr>
              <w:t xml:space="preserve">Módulo Meta de Venta (Épica 007) </w:t>
            </w:r>
          </w:p>
        </w:tc>
        <w:tc>
          <w:tcPr/>
          <w:p w:rsidR="00000000" w:rsidDel="00000000" w:rsidP="00000000" w:rsidRDefault="00000000" w:rsidRPr="00000000" w14:paraId="000000BA">
            <w:pPr>
              <w:jc w:val="center"/>
              <w:rPr>
                <w:i w:val="1"/>
                <w:iCs w:val="1"/>
                <w:color w:val="434343"/>
                <w:sz w:val="18"/>
                <w:szCs w:val="18"/>
              </w:rPr>
            </w:pPr>
            <w:r w:rsidDel="00000000" w:rsidR="00000000" w:rsidRPr="00000000">
              <w:rPr>
                <w:i w:val="1"/>
                <w:iCs w:val="1"/>
                <w:color w:val="434343"/>
                <w:sz w:val="18"/>
                <w:szCs w:val="18"/>
                <w:rtl w:val="0"/>
              </w:rPr>
              <w:t xml:space="preserve">Meta de venta mensual con barra de progreso </w:t>
            </w:r>
          </w:p>
        </w:tc>
        <w:tc>
          <w:tcPr/>
          <w:p w:rsidR="00000000" w:rsidDel="00000000" w:rsidP="00000000" w:rsidRDefault="00000000" w:rsidRPr="00000000" w14:paraId="000000BB">
            <w:pPr>
              <w:jc w:val="center"/>
              <w:rPr>
                <w:i w:val="1"/>
                <w:iCs w:val="1"/>
                <w:color w:val="434343"/>
                <w:sz w:val="18"/>
                <w:szCs w:val="18"/>
              </w:rPr>
            </w:pPr>
            <w:r w:rsidDel="00000000" w:rsidR="00000000" w:rsidRPr="00000000">
              <w:rPr>
                <w:i w:val="1"/>
                <w:iCs w:val="1"/>
                <w:color w:val="434343"/>
                <w:sz w:val="18"/>
                <w:szCs w:val="18"/>
                <w:rtl w:val="0"/>
              </w:rPr>
              <w:t xml:space="preserve">Implementación de la definición de meta mensual y actualización automática de la barra de progreso con cada ingreso registrado. </w:t>
            </w:r>
          </w:p>
        </w:tc>
        <w:tc>
          <w:tcPr/>
          <w:p w:rsidR="00000000" w:rsidDel="00000000" w:rsidP="00000000" w:rsidRDefault="00000000" w:rsidRPr="00000000" w14:paraId="000000BC">
            <w:pPr>
              <w:jc w:val="center"/>
              <w:rPr>
                <w:i w:val="1"/>
                <w:iCs w:val="1"/>
                <w:color w:val="434343"/>
                <w:sz w:val="18"/>
                <w:szCs w:val="18"/>
              </w:rPr>
            </w:pPr>
            <w:r w:rsidDel="00000000" w:rsidR="00000000" w:rsidRPr="00000000">
              <w:rPr>
                <w:i w:val="1"/>
                <w:iCs w:val="1"/>
                <w:color w:val="434343"/>
                <w:sz w:val="18"/>
                <w:szCs w:val="18"/>
                <w:rtl w:val="0"/>
              </w:rPr>
              <w:t xml:space="preserve">Frontend, backend </w:t>
            </w:r>
          </w:p>
        </w:tc>
        <w:tc>
          <w:tcPr>
            <w:tcBorders>
              <w:right w:color="ffffff" w:space="0" w:sz="4" w:val="single"/>
            </w:tcBorders>
          </w:tcPr>
          <w:p w:rsidR="00000000" w:rsidDel="00000000" w:rsidP="00000000" w:rsidRDefault="00000000" w:rsidRPr="00000000" w14:paraId="000000BD">
            <w:pPr>
              <w:jc w:val="center"/>
              <w:rPr>
                <w:i w:val="1"/>
                <w:iCs w:val="1"/>
                <w:color w:val="434343"/>
                <w:sz w:val="18"/>
                <w:szCs w:val="18"/>
              </w:rPr>
            </w:pPr>
            <w:r w:rsidDel="00000000" w:rsidR="00000000" w:rsidRPr="00000000">
              <w:rPr>
                <w:i w:val="1"/>
                <w:iCs w:val="1"/>
                <w:color w:val="434343"/>
                <w:sz w:val="18"/>
                <w:szCs w:val="18"/>
                <w:rtl w:val="0"/>
              </w:rPr>
              <w:t xml:space="preserve">Semana 11-12 </w:t>
            </w:r>
          </w:p>
        </w:tc>
        <w:tc>
          <w:tcPr>
            <w:tcBorders>
              <w:left w:color="ffffff" w:space="0" w:sz="4" w:val="single"/>
            </w:tcBorders>
            <w:shd w:fill="d9d9d9" w:val="clear"/>
          </w:tcPr>
          <w:p w:rsidR="00000000" w:rsidDel="00000000" w:rsidP="00000000" w:rsidRDefault="00000000" w:rsidRPr="00000000" w14:paraId="000000BE">
            <w:pPr>
              <w:jc w:val="center"/>
              <w:rPr>
                <w:i w:val="1"/>
                <w:iCs w:val="1"/>
                <w:color w:val="434343"/>
                <w:sz w:val="18"/>
                <w:szCs w:val="18"/>
              </w:rPr>
            </w:pPr>
            <w:r w:rsidDel="00000000" w:rsidR="00000000" w:rsidRPr="00000000">
              <w:rPr>
                <w:i w:val="1"/>
                <w:iCs w:val="1"/>
                <w:color w:val="434343"/>
                <w:sz w:val="18"/>
                <w:szCs w:val="18"/>
                <w:rtl w:val="0"/>
              </w:rPr>
              <w:t xml:space="preserve">Thiare Hernández </w:t>
            </w:r>
          </w:p>
        </w:tc>
        <w:tc>
          <w:tcPr/>
          <w:p w:rsidR="00000000" w:rsidDel="00000000" w:rsidP="00000000" w:rsidRDefault="00000000" w:rsidRPr="00000000" w14:paraId="000000BF">
            <w:pPr>
              <w:jc w:val="center"/>
              <w:rPr>
                <w:i w:val="1"/>
                <w:iCs w:val="1"/>
                <w:color w:val="434343"/>
                <w:sz w:val="18"/>
                <w:szCs w:val="18"/>
              </w:rPr>
            </w:pPr>
            <w:r w:rsidDel="00000000" w:rsidR="00000000" w:rsidRPr="00000000">
              <w:rPr>
                <w:i w:val="1"/>
                <w:iCs w:val="1"/>
                <w:color w:val="434343"/>
                <w:sz w:val="18"/>
                <w:szCs w:val="18"/>
                <w:rtl w:val="0"/>
              </w:rPr>
              <w:t xml:space="preserve">Facilitador: cálculo simple sobre datos ya existentes en el sistema. </w:t>
            </w:r>
          </w:p>
        </w:tc>
      </w:tr>
      <w:tr>
        <w:trPr>
          <w:cantSplit w:val="0"/>
          <w:tblHeader w:val="0"/>
        </w:trPr>
        <w:tc>
          <w:tcPr/>
          <w:p w:rsidR="00000000" w:rsidDel="00000000" w:rsidP="00000000" w:rsidRDefault="00000000" w:rsidRPr="00000000" w14:paraId="000000C0">
            <w:pPr>
              <w:jc w:val="center"/>
              <w:rPr>
                <w:i w:val="1"/>
                <w:iCs w:val="1"/>
                <w:color w:val="434343"/>
                <w:sz w:val="18"/>
                <w:szCs w:val="18"/>
              </w:rPr>
            </w:pPr>
            <w:r w:rsidDel="00000000" w:rsidR="00000000" w:rsidRPr="00000000">
              <w:rPr>
                <w:i w:val="1"/>
                <w:iCs w:val="1"/>
                <w:color w:val="434343"/>
                <w:sz w:val="18"/>
                <w:szCs w:val="18"/>
                <w:rtl w:val="0"/>
              </w:rPr>
              <w:t xml:space="preserve">Módulo Recordatorios (Épica 008) </w:t>
            </w:r>
          </w:p>
        </w:tc>
        <w:tc>
          <w:tcPr/>
          <w:p w:rsidR="00000000" w:rsidDel="00000000" w:rsidP="00000000" w:rsidRDefault="00000000" w:rsidRPr="00000000" w14:paraId="000000C1">
            <w:pPr>
              <w:jc w:val="center"/>
              <w:rPr>
                <w:i w:val="1"/>
                <w:iCs w:val="1"/>
                <w:color w:val="434343"/>
                <w:sz w:val="18"/>
                <w:szCs w:val="18"/>
              </w:rPr>
            </w:pPr>
            <w:r w:rsidDel="00000000" w:rsidR="00000000" w:rsidRPr="00000000">
              <w:rPr>
                <w:i w:val="1"/>
                <w:iCs w:val="1"/>
                <w:color w:val="434343"/>
                <w:sz w:val="18"/>
                <w:szCs w:val="18"/>
                <w:rtl w:val="0"/>
              </w:rPr>
              <w:t xml:space="preserve">Recordatorios y pagos pendientes </w:t>
            </w:r>
          </w:p>
        </w:tc>
        <w:tc>
          <w:tcPr/>
          <w:p w:rsidR="00000000" w:rsidDel="00000000" w:rsidP="00000000" w:rsidRDefault="00000000" w:rsidRPr="00000000" w14:paraId="000000C2">
            <w:pPr>
              <w:jc w:val="center"/>
              <w:rPr>
                <w:i w:val="1"/>
                <w:iCs w:val="1"/>
                <w:color w:val="434343"/>
                <w:sz w:val="18"/>
                <w:szCs w:val="18"/>
              </w:rPr>
            </w:pPr>
            <w:r w:rsidDel="00000000" w:rsidR="00000000" w:rsidRPr="00000000">
              <w:rPr>
                <w:i w:val="1"/>
                <w:iCs w:val="1"/>
                <w:color w:val="434343"/>
                <w:sz w:val="18"/>
                <w:szCs w:val="18"/>
                <w:rtl w:val="0"/>
              </w:rPr>
              <w:t xml:space="preserve">Registro de pagos pendientes con fecha comprometida, notificaciones push de recordatorio diario y de pagos pendientes, y marcado como pagado. </w:t>
            </w:r>
          </w:p>
        </w:tc>
        <w:tc>
          <w:tcPr/>
          <w:p w:rsidR="00000000" w:rsidDel="00000000" w:rsidP="00000000" w:rsidRDefault="00000000" w:rsidRPr="00000000" w14:paraId="000000C3">
            <w:pPr>
              <w:jc w:val="center"/>
              <w:rPr>
                <w:i w:val="1"/>
                <w:iCs w:val="1"/>
                <w:color w:val="434343"/>
                <w:sz w:val="18"/>
                <w:szCs w:val="18"/>
              </w:rPr>
            </w:pPr>
            <w:r w:rsidDel="00000000" w:rsidR="00000000" w:rsidRPr="00000000">
              <w:rPr>
                <w:i w:val="1"/>
                <w:iCs w:val="1"/>
                <w:color w:val="434343"/>
                <w:sz w:val="18"/>
                <w:szCs w:val="18"/>
                <w:rtl w:val="0"/>
              </w:rPr>
              <w:t xml:space="preserve">Servicio de notificaciones push, backend </w:t>
            </w:r>
          </w:p>
        </w:tc>
        <w:tc>
          <w:tcPr>
            <w:tcBorders>
              <w:right w:color="ffffff" w:space="0" w:sz="4" w:val="single"/>
            </w:tcBorders>
          </w:tcPr>
          <w:p w:rsidR="00000000" w:rsidDel="00000000" w:rsidP="00000000" w:rsidRDefault="00000000" w:rsidRPr="00000000" w14:paraId="000000C4">
            <w:pPr>
              <w:jc w:val="center"/>
              <w:rPr>
                <w:i w:val="1"/>
                <w:iCs w:val="1"/>
                <w:color w:val="434343"/>
                <w:sz w:val="18"/>
                <w:szCs w:val="18"/>
              </w:rPr>
            </w:pPr>
            <w:r w:rsidDel="00000000" w:rsidR="00000000" w:rsidRPr="00000000">
              <w:rPr>
                <w:i w:val="1"/>
                <w:iCs w:val="1"/>
                <w:color w:val="434343"/>
                <w:sz w:val="18"/>
                <w:szCs w:val="18"/>
                <w:rtl w:val="0"/>
              </w:rPr>
              <w:t xml:space="preserve">Semana 12-13 </w:t>
            </w:r>
          </w:p>
        </w:tc>
        <w:tc>
          <w:tcPr>
            <w:tcBorders>
              <w:left w:color="ffffff" w:space="0" w:sz="4" w:val="single"/>
            </w:tcBorders>
            <w:shd w:fill="d9d9d9" w:val="clear"/>
          </w:tcPr>
          <w:p w:rsidR="00000000" w:rsidDel="00000000" w:rsidP="00000000" w:rsidRDefault="00000000" w:rsidRPr="00000000" w14:paraId="000000C5">
            <w:pPr>
              <w:jc w:val="center"/>
              <w:rPr>
                <w:i w:val="1"/>
                <w:iCs w:val="1"/>
                <w:color w:val="434343"/>
                <w:sz w:val="18"/>
                <w:szCs w:val="18"/>
              </w:rPr>
            </w:pPr>
            <w:r w:rsidDel="00000000" w:rsidR="00000000" w:rsidRPr="00000000">
              <w:rPr>
                <w:i w:val="1"/>
                <w:iCs w:val="1"/>
                <w:color w:val="434343"/>
                <w:sz w:val="18"/>
                <w:szCs w:val="18"/>
                <w:rtl w:val="0"/>
              </w:rPr>
              <w:t xml:space="preserve">Cristopher Caniullan (backend) / Thiare Hernández (frontend) </w:t>
            </w:r>
          </w:p>
        </w:tc>
        <w:tc>
          <w:tcPr/>
          <w:p w:rsidR="00000000" w:rsidDel="00000000" w:rsidP="00000000" w:rsidRDefault="00000000" w:rsidRPr="00000000" w14:paraId="000000C6">
            <w:pPr>
              <w:jc w:val="center"/>
              <w:rPr>
                <w:i w:val="1"/>
                <w:iCs w:val="1"/>
                <w:color w:val="434343"/>
                <w:sz w:val="18"/>
                <w:szCs w:val="18"/>
              </w:rPr>
            </w:pPr>
            <w:r w:rsidDel="00000000" w:rsidR="00000000" w:rsidRPr="00000000">
              <w:rPr>
                <w:i w:val="1"/>
                <w:iCs w:val="1"/>
                <w:color w:val="434343"/>
                <w:sz w:val="18"/>
                <w:szCs w:val="18"/>
                <w:rtl w:val="0"/>
              </w:rPr>
              <w:t xml:space="preserve">Obstaculizador: manejo de estados (pendiente/vencido/pagado) e integración con notificaciones push puede ser lo más complejo del proyecto. </w:t>
            </w:r>
          </w:p>
        </w:tc>
      </w:tr>
      <w:tr>
        <w:trPr>
          <w:cantSplit w:val="0"/>
          <w:tblHeader w:val="0"/>
        </w:trPr>
        <w:tc>
          <w:tcPr/>
          <w:p w:rsidR="00000000" w:rsidDel="00000000" w:rsidP="00000000" w:rsidRDefault="00000000" w:rsidRPr="00000000" w14:paraId="000000C7">
            <w:pPr>
              <w:jc w:val="center"/>
              <w:rPr>
                <w:i w:val="1"/>
                <w:iCs w:val="1"/>
                <w:color w:val="434343"/>
                <w:sz w:val="18"/>
                <w:szCs w:val="18"/>
              </w:rPr>
            </w:pPr>
            <w:r w:rsidDel="00000000" w:rsidR="00000000" w:rsidRPr="00000000">
              <w:rPr>
                <w:i w:val="1"/>
                <w:iCs w:val="1"/>
                <w:color w:val="434343"/>
                <w:sz w:val="18"/>
                <w:szCs w:val="18"/>
                <w:rtl w:val="0"/>
              </w:rPr>
              <w:t xml:space="preserve">Solución end-to-end </w:t>
            </w:r>
          </w:p>
        </w:tc>
        <w:tc>
          <w:tcPr/>
          <w:p w:rsidR="00000000" w:rsidDel="00000000" w:rsidP="00000000" w:rsidRDefault="00000000" w:rsidRPr="00000000" w14:paraId="000000C8">
            <w:pPr>
              <w:jc w:val="center"/>
              <w:rPr>
                <w:i w:val="1"/>
                <w:iCs w:val="1"/>
                <w:color w:val="434343"/>
                <w:sz w:val="18"/>
                <w:szCs w:val="18"/>
              </w:rPr>
            </w:pPr>
            <w:r w:rsidDel="00000000" w:rsidR="00000000" w:rsidRPr="00000000">
              <w:rPr>
                <w:i w:val="1"/>
                <w:iCs w:val="1"/>
                <w:color w:val="434343"/>
                <w:sz w:val="18"/>
                <w:szCs w:val="18"/>
                <w:rtl w:val="0"/>
              </w:rPr>
              <w:t xml:space="preserve">Pruebas, corrección de errores y preparación de demo </w:t>
            </w:r>
          </w:p>
        </w:tc>
        <w:tc>
          <w:tcPr/>
          <w:p w:rsidR="00000000" w:rsidDel="00000000" w:rsidP="00000000" w:rsidRDefault="00000000" w:rsidRPr="00000000" w14:paraId="000000C9">
            <w:pPr>
              <w:jc w:val="center"/>
              <w:rPr>
                <w:i w:val="1"/>
                <w:iCs w:val="1"/>
                <w:color w:val="434343"/>
                <w:sz w:val="18"/>
                <w:szCs w:val="18"/>
              </w:rPr>
            </w:pPr>
            <w:r w:rsidDel="00000000" w:rsidR="00000000" w:rsidRPr="00000000">
              <w:rPr>
                <w:i w:val="1"/>
                <w:iCs w:val="1"/>
                <w:color w:val="434343"/>
                <w:sz w:val="18"/>
                <w:szCs w:val="18"/>
                <w:rtl w:val="0"/>
              </w:rPr>
              <w:t xml:space="preserve">Pruebas integrales de todos los módulos, corrección de errores detectados y preparación de la demostración final del proyecto. </w:t>
            </w:r>
          </w:p>
        </w:tc>
        <w:tc>
          <w:tcPr/>
          <w:p w:rsidR="00000000" w:rsidDel="00000000" w:rsidP="00000000" w:rsidRDefault="00000000" w:rsidRPr="00000000" w14:paraId="000000CA">
            <w:pPr>
              <w:jc w:val="center"/>
              <w:rPr>
                <w:i w:val="1"/>
                <w:iCs w:val="1"/>
                <w:color w:val="434343"/>
                <w:sz w:val="18"/>
                <w:szCs w:val="18"/>
              </w:rPr>
            </w:pPr>
            <w:r w:rsidDel="00000000" w:rsidR="00000000" w:rsidRPr="00000000">
              <w:rPr>
                <w:i w:val="1"/>
                <w:iCs w:val="1"/>
                <w:color w:val="434343"/>
                <w:sz w:val="18"/>
                <w:szCs w:val="18"/>
                <w:rtl w:val="0"/>
              </w:rPr>
              <w:t xml:space="preserve">Equipo completo, dispositivo/entorno de pruebas </w:t>
            </w:r>
          </w:p>
        </w:tc>
        <w:tc>
          <w:tcPr>
            <w:tcBorders>
              <w:right w:color="ffffff" w:space="0" w:sz="4" w:val="single"/>
            </w:tcBorders>
          </w:tcPr>
          <w:p w:rsidR="00000000" w:rsidDel="00000000" w:rsidP="00000000" w:rsidRDefault="00000000" w:rsidRPr="00000000" w14:paraId="000000CB">
            <w:pPr>
              <w:jc w:val="center"/>
              <w:rPr>
                <w:i w:val="1"/>
                <w:iCs w:val="1"/>
                <w:color w:val="434343"/>
                <w:sz w:val="18"/>
                <w:szCs w:val="18"/>
              </w:rPr>
            </w:pPr>
            <w:r w:rsidDel="00000000" w:rsidR="00000000" w:rsidRPr="00000000">
              <w:rPr>
                <w:i w:val="1"/>
                <w:iCs w:val="1"/>
                <w:color w:val="434343"/>
                <w:sz w:val="18"/>
                <w:szCs w:val="18"/>
                <w:rtl w:val="0"/>
              </w:rPr>
              <w:t xml:space="preserve">Semana 13-14 </w:t>
            </w:r>
          </w:p>
        </w:tc>
        <w:tc>
          <w:tcPr>
            <w:tcBorders>
              <w:left w:color="ffffff" w:space="0" w:sz="4" w:val="single"/>
            </w:tcBorders>
            <w:shd w:fill="d9d9d9" w:val="clear"/>
          </w:tcPr>
          <w:p w:rsidR="00000000" w:rsidDel="00000000" w:rsidP="00000000" w:rsidRDefault="00000000" w:rsidRPr="00000000" w14:paraId="000000CC">
            <w:pPr>
              <w:jc w:val="center"/>
              <w:rPr>
                <w:i w:val="1"/>
                <w:iCs w:val="1"/>
                <w:color w:val="434343"/>
                <w:sz w:val="18"/>
                <w:szCs w:val="18"/>
              </w:rPr>
            </w:pPr>
            <w:r w:rsidDel="00000000" w:rsidR="00000000" w:rsidRPr="00000000">
              <w:rPr>
                <w:i w:val="1"/>
                <w:iCs w:val="1"/>
                <w:color w:val="434343"/>
                <w:sz w:val="18"/>
                <w:szCs w:val="18"/>
                <w:rtl w:val="0"/>
              </w:rPr>
              <w:t xml:space="preserve">Lucas Marchant, Cristopher Caniullan, Thiare Hernández </w:t>
            </w:r>
          </w:p>
        </w:tc>
        <w:tc>
          <w:tcPr/>
          <w:p w:rsidR="00000000" w:rsidDel="00000000" w:rsidP="00000000" w:rsidRDefault="00000000" w:rsidRPr="00000000" w14:paraId="000000CD">
            <w:pPr>
              <w:jc w:val="center"/>
              <w:rPr>
                <w:i w:val="1"/>
                <w:iCs w:val="1"/>
                <w:color w:val="434343"/>
                <w:sz w:val="18"/>
                <w:szCs w:val="18"/>
              </w:rPr>
            </w:pPr>
            <w:r w:rsidDel="00000000" w:rsidR="00000000" w:rsidRPr="00000000">
              <w:rPr>
                <w:i w:val="1"/>
                <w:iCs w:val="1"/>
                <w:color w:val="434343"/>
                <w:sz w:val="18"/>
                <w:szCs w:val="18"/>
                <w:rtl w:val="0"/>
              </w:rPr>
              <w:t xml:space="preserve">Facilitador: haber seguido la planificación por sprints facilita detectar errores de forma incremental. </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Definición de épicas y criterios de aceptación </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Poker Planning: dimensionamiento y distribución </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Activación de cuenta, registro, login y recuperación de contraseña </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Gestión de categorías y registro rápido de movimientos </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Listado filtrable y exportación a Excel </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Dashboard financiero con gráficos </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Activación de emprendedores por municipalidad </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Meta de venta mensual con barra de progreso </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Recordatorios y pagos pendientes </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i w:val="1"/>
                <w:iCs w:val="1"/>
                <w:color w:val="434343"/>
                <w:sz w:val="18"/>
                <w:szCs w:val="18"/>
              </w:rPr>
            </w:pPr>
            <w:r w:rsidDel="00000000" w:rsidR="00000000" w:rsidRPr="00000000">
              <w:rPr>
                <w:i w:val="1"/>
                <w:iCs w:val="1"/>
                <w:color w:val="434343"/>
                <w:sz w:val="18"/>
                <w:szCs w:val="18"/>
                <w:rtl w:val="0"/>
              </w:rPr>
              <w:t xml:space="preserve">Pruebas, corrección de errores y preparación de demo </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HTOEo0974EOjjil5Ds6tZxq1w==">CgMxLjA4AHIhMWJOaXZYbXpIQnFCMHcxLU1hdFNZRTFBZkRuQmctb190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