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2"/>
          <w:szCs w:val="32"/>
        </w:rPr>
        <w:t xml:space="preserve">DOCUMENT A — SECTION 12.2 AMENDMENT</w:t>
      </w:r>
    </w:p>
    <w:p>
      <w:pPr>
        <w:spacing w:after="80"/>
        <w:jc w:val="center"/>
      </w:pPr>
      <w:r>
        <w:rPr>
          <w:rFonts w:ascii="Calibri" w:cs="Calibri" w:eastAsia="Calibri" w:hAnsi="Calibri"/>
          <w:i/>
          <w:iCs/>
          <w:sz w:val="26"/>
          <w:szCs w:val="26"/>
        </w:rPr>
        <w:t xml:space="preserve">OMNI Geometry MLB</w:t>
      </w:r>
    </w:p>
    <w:p>
      <w:pPr>
        <w:spacing w:after="320"/>
        <w:jc w:val="center"/>
      </w:pPr>
      <w:r>
        <w:rPr>
          <w:rFonts w:ascii="Calibri" w:cs="Calibri" w:eastAsia="Calibri" w:hAnsi="Calibri"/>
          <w:i/>
          <w:iCs/>
          <w:sz w:val="20"/>
          <w:szCs w:val="20"/>
        </w:rPr>
        <w:t xml:space="preserve">Replaces the prior Section 12.2 wording "all planet aspect features" with precise scope per locked Naming Conventions Reference v2 and PROJECT_SCOPE.</w:t>
      </w:r>
    </w:p>
    <w:p>
      <w:pPr>
        <w:spacing w:after="360"/>
        <w:jc w:val="center"/>
      </w:pPr>
      <w:r>
        <w:rPr>
          <w:rFonts w:ascii="Calibri" w:cs="Calibri" w:eastAsia="Calibri" w:hAnsi="Calibri"/>
          <w:b/>
          <w:bCs/>
          <w:sz w:val="22"/>
          <w:szCs w:val="22"/>
        </w:rPr>
        <w:t xml:space="preserve">Copyright © 2026 Courtney Roberts Conrad. All rights reserved.</w:t>
      </w:r>
    </w:p>
    <w:p>
      <w:pPr>
        <w:pStyle w:val="Heading1"/>
        <w:spacing w:after="180" w:before="320"/>
      </w:pPr>
      <w:r>
        <w:rPr>
          <w:rFonts w:ascii="Calibri" w:cs="Calibri" w:eastAsia="Calibri" w:hAnsi="Calibri"/>
          <w:b/>
          <w:bCs/>
          <w:sz w:val="30"/>
          <w:szCs w:val="30"/>
        </w:rPr>
        <w:t xml:space="preserve">Purpose of this amendment</w:t>
      </w:r>
    </w:p>
    <w:p>
      <w:pPr>
        <w:spacing w:after="160"/>
        <w:jc w:val="left"/>
      </w:pPr>
      <w:r>
        <w:rPr>
          <w:rFonts w:ascii="Calibri" w:cs="Calibri" w:eastAsia="Calibri" w:hAnsi="Calibri"/>
          <w:b w:val="false"/>
          <w:bCs w:val="false"/>
          <w:i w:val="false"/>
          <w:iCs w:val="false"/>
          <w:sz w:val="22"/>
          <w:szCs w:val="22"/>
        </w:rPr>
        <w:t xml:space="preserve">Document A v2 Section 12.2 ("Forward batch scope, locked plan") used loose "all planet aspect features" wording that did not specify which bodies serve as origins, which serve as targets, or how the fast-to-slow protocol of the Naming Conventions Reference constrains the feature space. This amendment supersedes that prior wording with the precise scope established in the locked PROJECT_SCOPE document and Document B v4 Step 5/Step 7. When Document A is reissued as v3, this content replaces the existing 12.2.</w:t>
      </w:r>
    </w:p>
    <w:p>
      <w:pPr>
        <w:pStyle w:val="Heading1"/>
        <w:spacing w:after="180" w:before="320"/>
      </w:pPr>
      <w:r>
        <w:rPr>
          <w:rFonts w:ascii="Calibri" w:cs="Calibri" w:eastAsia="Calibri" w:hAnsi="Calibri"/>
          <w:b/>
          <w:bCs/>
          <w:sz w:val="30"/>
          <w:szCs w:val="30"/>
        </w:rPr>
        <w:t xml:space="preserve">Section 12.2 (corrected) — Forward batch scope</w:t>
      </w:r>
    </w:p>
    <w:p>
      <w:pPr>
        <w:pStyle w:val="Heading2"/>
        <w:spacing w:after="140" w:before="240"/>
      </w:pPr>
      <w:r>
        <w:rPr>
          <w:rFonts w:ascii="Calibri" w:cs="Calibri" w:eastAsia="Calibri" w:hAnsi="Calibri"/>
          <w:b/>
          <w:bCs/>
          <w:sz w:val="26"/>
          <w:szCs w:val="26"/>
        </w:rPr>
        <w:t xml:space="preserve">Origins (6 total)</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Asc (Ascendant)</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MC (Midheaven)</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VX (Vertex)</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EA (Equatorial Ascendant)</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MO (Moon) — fastest celestial body in the panel</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ME (Mercury) — second-fastest celestial body in the panel</w:t>
      </w:r>
    </w:p>
    <w:p>
      <w:pPr>
        <w:spacing w:after="160"/>
        <w:jc w:val="left"/>
      </w:pPr>
      <w:r>
        <w:rPr>
          <w:rFonts w:ascii="Calibri" w:cs="Calibri" w:eastAsia="Calibri" w:hAnsi="Calibri"/>
          <w:b w:val="false"/>
          <w:bCs w:val="false"/>
          <w:i w:val="false"/>
          <w:iCs w:val="false"/>
          <w:sz w:val="22"/>
          <w:szCs w:val="22"/>
        </w:rPr>
        <w:t xml:space="preserve">No other bodies serve as origins for Paper 1. Only Moon and Mercury move quickly enough to vary across consecutive games; slower bodies are reserved as targets only.</w:t>
      </w:r>
    </w:p>
    <w:p>
      <w:pPr>
        <w:pStyle w:val="Heading2"/>
        <w:spacing w:after="140" w:before="240"/>
      </w:pPr>
      <w:r>
        <w:rPr>
          <w:rFonts w:ascii="Calibri" w:cs="Calibri" w:eastAsia="Calibri" w:hAnsi="Calibri"/>
          <w:b/>
          <w:bCs/>
          <w:sz w:val="26"/>
          <w:szCs w:val="26"/>
        </w:rPr>
        <w:t xml:space="preserve">Target bodies (17 total, in canonical speed order)</w:t>
      </w:r>
    </w:p>
    <w:p>
      <w:pPr>
        <w:spacing w:after="160"/>
        <w:jc w:val="left"/>
      </w:pPr>
      <w:r>
        <w:rPr>
          <w:rFonts w:ascii="Calibri" w:cs="Calibri" w:eastAsia="Calibri" w:hAnsi="Calibri"/>
          <w:b w:val="false"/>
          <w:bCs w:val="false"/>
          <w:i w:val="false"/>
          <w:iCs w:val="false"/>
          <w:sz w:val="22"/>
          <w:szCs w:val="22"/>
        </w:rPr>
        <w:t xml:space="preserve">PFff, PFdn, MO, ME, VE, SU, MA, JN (Juno), CE (Ceres), VS (Vesta), PA (Pallas), JU, NN (North Node), SA, UR, NE, PL.</w:t>
      </w:r>
    </w:p>
    <w:p>
      <w:pPr>
        <w:spacing w:after="160"/>
        <w:jc w:val="left"/>
      </w:pPr>
      <w:r>
        <w:rPr>
          <w:rFonts w:ascii="Calibri" w:cs="Calibri" w:eastAsia="Calibri" w:hAnsi="Calibri"/>
          <w:b w:val="false"/>
          <w:bCs w:val="false"/>
          <w:i w:val="false"/>
          <w:iCs w:val="false"/>
          <w:sz w:val="22"/>
          <w:szCs w:val="22"/>
        </w:rPr>
        <w:t xml:space="preserve">Hygiea and Astraea are not in Paper 1 scope.</w:t>
      </w:r>
    </w:p>
    <w:p>
      <w:pPr>
        <w:pStyle w:val="Heading2"/>
        <w:spacing w:after="140" w:before="240"/>
      </w:pPr>
      <w:r>
        <w:rPr>
          <w:rFonts w:ascii="Calibri" w:cs="Calibri" w:eastAsia="Calibri" w:hAnsi="Calibri"/>
          <w:b/>
          <w:bCs/>
          <w:sz w:val="26"/>
          <w:szCs w:val="26"/>
        </w:rPr>
        <w:t xml:space="preserve">Fast-to-slow protocol (per Naming Conventions Reference Section 5)</w:t>
      </w:r>
    </w:p>
    <w:p>
      <w:pPr>
        <w:spacing w:after="160"/>
        <w:jc w:val="left"/>
      </w:pPr>
      <w:r>
        <w:rPr>
          <w:rFonts w:ascii="Calibri" w:cs="Calibri" w:eastAsia="Calibri" w:hAnsi="Calibri"/>
          <w:b w:val="false"/>
          <w:bCs w:val="false"/>
          <w:i w:val="false"/>
          <w:iCs w:val="false"/>
          <w:sz w:val="22"/>
          <w:szCs w:val="22"/>
        </w:rPr>
        <w:t xml:space="preserve">Each origin pairs only with bodies slower than itself.</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Angles (Asc, MC, VX, EA): 17 body targets each.</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MO: 14 body targets (the bodies slower than MO; PFff and PFdn excluded as faster).</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ME: 13 body targets (the bodies slower than ME; PFff, PFdn, MO excluded as faster).</w:t>
      </w:r>
    </w:p>
    <w:p>
      <w:pPr>
        <w:spacing w:after="160"/>
        <w:jc w:val="left"/>
      </w:pPr>
      <w:r>
        <w:rPr>
          <w:rFonts w:ascii="Calibri" w:cs="Calibri" w:eastAsia="Calibri" w:hAnsi="Calibri"/>
          <w:b w:val="false"/>
          <w:bCs w:val="false"/>
          <w:i w:val="false"/>
          <w:iCs w:val="false"/>
          <w:sz w:val="22"/>
          <w:szCs w:val="22"/>
        </w:rPr>
        <w:t xml:space="preserve">Slow-to-fast pairings are never generated. Angle-to-angle pairings are out of scope for Paper 1.</w:t>
      </w:r>
    </w:p>
    <w:p>
      <w:pPr>
        <w:pStyle w:val="Heading2"/>
        <w:spacing w:after="140" w:before="240"/>
      </w:pPr>
      <w:r>
        <w:rPr>
          <w:rFonts w:ascii="Calibri" w:cs="Calibri" w:eastAsia="Calibri" w:hAnsi="Calibri"/>
          <w:b/>
          <w:bCs/>
          <w:sz w:val="26"/>
          <w:szCs w:val="26"/>
        </w:rPr>
        <w:t xml:space="preserve">Coordinate constructions and outcome targets</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Three coordinate frames in scope: G-LON, G-RA, G-AZ. H-LON deferred to Paper 2.</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Nine coordinate constructions per origin-target pair: 3 same-coord + 6 cross-coord directional.</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Two outcome targets: HS (high-scoring), LS (low-scoring).</w:t>
      </w:r>
    </w:p>
    <w:p>
      <w:pPr>
        <w:pStyle w:val="Heading2"/>
        <w:spacing w:after="140" w:before="240"/>
      </w:pPr>
      <w:r>
        <w:rPr>
          <w:rFonts w:ascii="Calibri" w:cs="Calibri" w:eastAsia="Calibri" w:hAnsi="Calibri"/>
          <w:b/>
          <w:bCs/>
          <w:sz w:val="26"/>
          <w:szCs w:val="26"/>
        </w:rPr>
        <w:t xml:space="preserve">Total feature space</w:t>
      </w:r>
    </w:p>
    <w:p>
      <w:pPr>
        <w:spacing w:after="160"/>
        <w:jc w:val="left"/>
      </w:pPr>
      <w:r>
        <w:rPr>
          <w:rFonts w:ascii="Calibri" w:cs="Calibri" w:eastAsia="Calibri" w:hAnsi="Calibri"/>
          <w:b w:val="false"/>
          <w:bCs w:val="false"/>
          <w:i w:val="false"/>
          <w:iCs w:val="false"/>
          <w:sz w:val="22"/>
          <w:szCs w:val="22"/>
        </w:rPr>
        <w:t xml:space="preserve">(4 angles × 17 bodies) + (MO × 14 bodies) + (ME × 13 bodies) = 95 origin-target pairs. Across 9 constructions × 2 outcomes:</w:t>
      </w:r>
    </w:p>
    <w:p>
      <w:pPr>
        <w:spacing w:after="160"/>
        <w:jc w:val="left"/>
      </w:pPr>
      <w:r>
        <w:rPr>
          <w:rFonts w:ascii="Calibri" w:cs="Calibri" w:eastAsia="Calibri" w:hAnsi="Calibri"/>
          <w:b/>
          <w:bCs/>
          <w:i w:val="false"/>
          <w:iCs w:val="false"/>
          <w:sz w:val="22"/>
          <w:szCs w:val="22"/>
        </w:rPr>
        <w:t xml:space="preserve">95 × 9 × 2 = 1,710 target-evaluations across 54 chunks.</w:t>
      </w:r>
    </w:p>
    <w:p>
      <w:pPr>
        <w:pStyle w:val="Heading2"/>
        <w:spacing w:after="140" w:before="240"/>
      </w:pPr>
      <w:r>
        <w:rPr>
          <w:rFonts w:ascii="Calibri" w:cs="Calibri" w:eastAsia="Calibri" w:hAnsi="Calibri"/>
          <w:b/>
          <w:bCs/>
          <w:sz w:val="26"/>
          <w:szCs w:val="26"/>
        </w:rPr>
        <w:t xml:space="preserve">Authority</w:t>
      </w:r>
    </w:p>
    <w:p>
      <w:pPr>
        <w:spacing w:after="160"/>
        <w:jc w:val="left"/>
      </w:pPr>
      <w:r>
        <w:rPr>
          <w:rFonts w:ascii="Calibri" w:cs="Calibri" w:eastAsia="Calibri" w:hAnsi="Calibri"/>
          <w:b w:val="false"/>
          <w:bCs w:val="false"/>
          <w:i w:val="false"/>
          <w:iCs w:val="false"/>
          <w:sz w:val="22"/>
          <w:szCs w:val="22"/>
        </w:rPr>
        <w:t xml:space="preserve">The authoritative scope reference is PROJECT_SCOPE.docx. The authoritative naming reference is OMNI Naming Conventions Reference v2. The authoritative chunking specification is Document B v4 Step 7. Any conflict between this Section 12.2 and those documents is resolved in their favor.</w:t>
      </w:r>
    </w:p>
    <w:p>
      <w:pPr>
        <w:spacing w:after="160"/>
        <w:jc w:val="left"/>
      </w:pPr>
      <w:r>
        <w:rPr>
          <w:rFonts w:ascii="Calibri" w:cs="Calibri" w:eastAsia="Calibri" w:hAnsi="Calibri"/>
          <w:b w:val="false"/>
          <w:bCs w:val="false"/>
          <w:i w:val="false"/>
          <w:iCs w:val="false"/>
          <w:sz w:val="22"/>
          <w:szCs w:val="22"/>
        </w:rPr>
        <w:t xml:space="preserve"/>
      </w:r>
    </w:p>
    <w:p>
      <w:pPr>
        <w:spacing w:after="80" w:before="320"/>
        <w:jc w:val="center"/>
      </w:pPr>
      <w:r>
        <w:rPr>
          <w:rFonts w:ascii="Calibri" w:cs="Calibri" w:eastAsia="Calibri" w:hAnsi="Calibri"/>
          <w:b/>
          <w:bCs/>
          <w:sz w:val="22"/>
          <w:szCs w:val="22"/>
        </w:rPr>
        <w:t xml:space="preserve">— END OF AMENDMENT —</w:t>
      </w:r>
    </w:p>
    <w:p>
      <w:pPr>
        <w:spacing w:after="80"/>
        <w:jc w:val="center"/>
      </w:pPr>
      <w:r>
        <w:rPr>
          <w:rFonts w:ascii="Calibri" w:cs="Calibri" w:eastAsia="Calibri" w:hAnsi="Calibri"/>
          <w:sz w:val="20"/>
          <w:szCs w:val="20"/>
        </w:rPr>
        <w:t xml:space="preserve">Copyright © 2026 Courtney Roberts Conrad.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sz w:val="30"/>
      <w:szCs w:val="30"/>
    </w:rPr>
  </w:style>
  <w:style w:type="paragraph" w:styleId="Heading2">
    <w:name w:val="Heading 2"/>
    <w:basedOn w:val="Normal"/>
    <w:next w:val="Normal"/>
    <w:qFormat/>
    <w:pPr>
      <w:spacing w:after="14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 Section 12.2 Amendment</dc:title>
  <dc:creator>OMNI Project</dc:creator>
  <cp:lastModifiedBy>Un-named</cp:lastModifiedBy>
  <cp:revision>1</cp:revision>
  <dcterms:created xsi:type="dcterms:W3CDTF">2026-04-30T21:02:49.030Z</dcterms:created>
  <dcterms:modified xsi:type="dcterms:W3CDTF">2026-04-30T21:02:49.031Z</dcterms:modified>
</cp:coreProperties>
</file>

<file path=docProps/custom.xml><?xml version="1.0" encoding="utf-8"?>
<Properties xmlns="http://schemas.openxmlformats.org/officeDocument/2006/custom-properties" xmlns:vt="http://schemas.openxmlformats.org/officeDocument/2006/docPropsVTypes"/>
</file>