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OSF PHASE 1.5 REGISTRATION</w:t>
      </w:r>
    </w:p>
    <w:p>
      <w:pPr>
        <w:spacing w:after="60"/>
        <w:jc w:val="center"/>
      </w:pPr>
      <w:r>
        <w:rPr>
          <w:sz w:val="24"/>
          <w:szCs w:val="24"/>
        </w:rPr>
        <w:t xml:space="preserve">OMNI Geometry MLB — Paper 1</w:t>
      </w:r>
    </w:p>
    <w:p>
      <w:pPr>
        <w:spacing w:after="240"/>
        <w:jc w:val="center"/>
      </w:pPr>
      <w:r>
        <w:rPr>
          <w:i/>
          <w:iCs/>
        </w:rPr>
        <w:t xml:space="preserve">Complete OSF Preregistration Form Submission Record</w:t>
      </w:r>
    </w:p>
    <w:p>
      <w:pPr>
        <w:pStyle w:val="Heading1"/>
        <w:spacing w:after="180" w:before="360"/>
      </w:pPr>
      <w:r>
        <w:rPr>
          <w:b/>
          <w:bCs/>
        </w:rPr>
        <w:t xml:space="preserve">Metadata</w:t>
      </w:r>
    </w:p>
    <w:p>
      <w:pPr>
        <w:spacing w:after="80" w:before="180"/>
      </w:pPr>
      <w:r>
        <w:rPr>
          <w:b/>
          <w:bCs/>
          <w:sz w:val="24"/>
          <w:szCs w:val="24"/>
        </w:rPr>
        <w:t xml:space="preserve">Title</w:t>
      </w:r>
    </w:p>
    <w:p>
      <w:pPr>
        <w:spacing w:after="60" w:before="60"/>
      </w:pPr>
      <w:r>
        <w:t xml:space="preserve">OMNI Geometry MLB — Phase 1.5: Spectral, Coherence, and Frame-Invariance Analysis on Locked Smoothed-360 Data</w:t>
      </w:r>
    </w:p>
    <w:p>
      <w:pPr>
        <w:spacing w:after="80" w:before="180"/>
      </w:pPr>
      <w:r>
        <w:rPr>
          <w:b/>
          <w:bCs/>
          <w:sz w:val="24"/>
          <w:szCs w:val="24"/>
        </w:rPr>
        <w:t xml:space="preserve">Description</w:t>
      </w:r>
    </w:p>
    <w:p>
      <w:pPr>
        <w:spacing w:after="60" w:before="60"/>
      </w:pPr>
      <w:r>
        <w:t xml:space="preserve">Phase 1.5 of the OMNI Geometry MLB study extends the Phase 1 confirmatory analysis from single-statistic peak support to waveform-level structural inconsistency testing on the locked smoothed_360 angular vectors. Five test statistics, two null families, three-stage gated architecture, full methodology specified in the attached Pre-Registration Document v1.1-final.</w:t>
      </w:r>
    </w:p>
    <w:p>
      <w:pPr>
        <w:spacing w:after="80" w:before="180"/>
      </w:pPr>
      <w:r>
        <w:rPr>
          <w:b/>
          <w:bCs/>
          <w:sz w:val="24"/>
          <w:szCs w:val="24"/>
        </w:rPr>
        <w:t xml:space="preserve">Contributors</w:t>
      </w:r>
    </w:p>
    <w:p>
      <w:pPr>
        <w:spacing w:after="60" w:before="60"/>
      </w:pPr>
      <w:r>
        <w:t xml:space="preserve">Courtney Roberts Conrad</w:t>
      </w:r>
    </w:p>
    <w:p>
      <w:pPr>
        <w:spacing w:after="80" w:before="180"/>
      </w:pPr>
      <w:r>
        <w:rPr>
          <w:b/>
          <w:bCs/>
          <w:sz w:val="24"/>
          <w:szCs w:val="24"/>
        </w:rPr>
        <w:t xml:space="preserve">License</w:t>
      </w:r>
    </w:p>
    <w:p>
      <w:pPr>
        <w:spacing w:after="60" w:before="60"/>
      </w:pPr>
      <w:r>
        <w:rPr>
          <w:i/>
          <w:iCs/>
        </w:rPr>
        <w:t xml:space="preserve">(not specified)</w:t>
      </w:r>
    </w:p>
    <w:p>
      <w:pPr>
        <w:spacing w:after="80" w:before="180"/>
      </w:pPr>
      <w:r>
        <w:rPr>
          <w:b/>
          <w:bCs/>
          <w:sz w:val="24"/>
          <w:szCs w:val="24"/>
        </w:rPr>
        <w:t xml:space="preserve">Subjects</w:t>
      </w:r>
    </w:p>
    <w:p>
      <w:pPr>
        <w:pStyle w:val="ListParagraph"/>
        <w:numPr>
          <w:ilvl w:val="0"/>
          <w:numId w:val="2"/>
        </w:numPr>
        <w:spacing w:after="40" w:before="40"/>
      </w:pPr>
      <w:r>
        <w:t xml:space="preserve">Social and Behavioral Sciences</w:t>
      </w:r>
    </w:p>
    <w:p>
      <w:pPr>
        <w:pStyle w:val="ListParagraph"/>
        <w:numPr>
          <w:ilvl w:val="0"/>
          <w:numId w:val="2"/>
        </w:numPr>
        <w:spacing w:after="40" w:before="40"/>
      </w:pPr>
      <w:r>
        <w:t xml:space="preserve">Physical Sciences and Mathematics</w:t>
      </w:r>
    </w:p>
    <w:p>
      <w:pPr>
        <w:spacing w:after="80" w:before="180"/>
      </w:pPr>
      <w:r>
        <w:rPr>
          <w:b/>
          <w:bCs/>
          <w:sz w:val="24"/>
          <w:szCs w:val="24"/>
        </w:rPr>
        <w:t xml:space="preserve">Tags</w:t>
      </w:r>
    </w:p>
    <w:p>
      <w:pPr>
        <w:spacing w:after="60" w:before="60"/>
      </w:pPr>
      <w:r>
        <w:rPr>
          <w:i/>
          <w:iCs/>
        </w:rPr>
        <w:t xml:space="preserve">No data</w:t>
      </w:r>
    </w:p>
    <w:p>
      <w:pPr>
        <w:pStyle w:val="Heading1"/>
        <w:spacing w:after="180" w:before="360"/>
      </w:pPr>
      <w:r>
        <w:rPr>
          <w:b/>
          <w:bCs/>
        </w:rPr>
        <w:t xml:space="preserve">Overview</w:t>
      </w:r>
    </w:p>
    <w:p>
      <w:pPr>
        <w:spacing w:after="80" w:before="180"/>
      </w:pPr>
      <w:r>
        <w:rPr>
          <w:b/>
          <w:bCs/>
          <w:sz w:val="24"/>
          <w:szCs w:val="24"/>
        </w:rPr>
        <w:t xml:space="preserve">Research questions or hypotheses</w:t>
      </w:r>
    </w:p>
    <w:p>
      <w:pPr>
        <w:spacing w:after="60" w:before="60"/>
      </w:pPr>
      <w:r>
        <w:t xml:space="preserve">Phase 1.5 tests whether the 360°-resolved angular structure of locked Phase 1 features exhibits organization statistically inconsistent with exchangeable-noise circular processes under multiple constrained null models. Locked directional predictions for Stage 1.5B and outcome thresholds for all three stages are specified in §4 of the attached document.</w:t>
      </w:r>
    </w:p>
    <w:p>
      <w:pPr>
        <w:spacing w:after="80" w:before="180"/>
      </w:pPr>
      <w:r>
        <w:rPr>
          <w:b/>
          <w:bCs/>
          <w:sz w:val="24"/>
          <w:szCs w:val="24"/>
        </w:rPr>
        <w:t xml:space="preserve">Foreknowledge of data or evidence</w:t>
      </w:r>
    </w:p>
    <w:p>
      <w:pPr>
        <w:spacing w:after="60" w:before="60"/>
      </w:pPr>
      <w:r>
        <w:t xml:space="preserve">Authors have observed the data, but have not performed the proposed analyses. At least some of the data that will be used for this analysis plan has been accessed and observed by the authors. The authors have sufficiently observed relevant evidence to influence their analysis decisions or conclusions. However, the authors have not yet performed any of the proposed analyses in this plan and will not do so until after this plan is registered.</w:t>
      </w:r>
    </w:p>
    <w:p>
      <w:pPr>
        <w:spacing w:after="80" w:before="180"/>
      </w:pPr>
      <w:r>
        <w:rPr>
          <w:b/>
          <w:bCs/>
          <w:sz w:val="24"/>
          <w:szCs w:val="24"/>
        </w:rPr>
        <w:t xml:space="preserve">Explanation of foreknowledge and managing unintended influences</w:t>
      </w:r>
    </w:p>
    <w:p>
      <w:pPr>
        <w:spacing w:after="60" w:before="60"/>
      </w:pPr>
      <w:r>
        <w:t xml:space="preserve">For Phase 1.5, our data already exists (see the locked Phase 1 outputs), but the specific spectral analyses pre-registered here have not been executed.</w:t>
      </w:r>
    </w:p>
    <w:p>
      <w:pPr>
        <w:pStyle w:val="Heading1"/>
        <w:spacing w:after="180" w:before="360"/>
      </w:pPr>
      <w:r>
        <w:rPr>
          <w:b/>
          <w:bCs/>
        </w:rPr>
        <w:t xml:space="preserve">Research Design</w:t>
      </w:r>
    </w:p>
    <w:p>
      <w:pPr>
        <w:spacing w:after="80" w:before="180"/>
      </w:pPr>
      <w:r>
        <w:rPr>
          <w:b/>
          <w:bCs/>
          <w:sz w:val="24"/>
          <w:szCs w:val="24"/>
        </w:rPr>
        <w:t xml:space="preserve">Study type</w:t>
      </w:r>
    </w:p>
    <w:p>
      <w:pPr>
        <w:spacing w:after="60" w:before="60"/>
      </w:pPr>
      <w:r>
        <w:t xml:space="preserve">Non-randomized study: Does not include random assignment of subjects to treatments or conditions. This usually includes correlational studies, observational studies, surveys, natural experiments, real-world evidence studies, regression discontinuity designs, and descriptive studies.</w:t>
      </w:r>
    </w:p>
    <w:p>
      <w:pPr>
        <w:spacing w:after="80" w:before="180"/>
      </w:pPr>
      <w:r>
        <w:rPr>
          <w:b/>
          <w:bCs/>
          <w:sz w:val="24"/>
          <w:szCs w:val="24"/>
        </w:rPr>
        <w:t xml:space="preserve">Intention for causal interpretation</w:t>
      </w:r>
    </w:p>
    <w:p>
      <w:pPr>
        <w:spacing w:after="60" w:before="60"/>
      </w:pPr>
      <w:r>
        <w:t xml:space="preserve">No causal relationship inferred: This study is not intended to inform a causal relationship.</w:t>
      </w:r>
    </w:p>
    <w:p>
      <w:pPr>
        <w:spacing w:after="80" w:before="180"/>
      </w:pPr>
      <w:r>
        <w:rPr>
          <w:b/>
          <w:bCs/>
          <w:sz w:val="24"/>
          <w:szCs w:val="24"/>
        </w:rPr>
        <w:t xml:space="preserve">Blinding of experimental treatments</w:t>
      </w:r>
    </w:p>
    <w:p>
      <w:pPr>
        <w:spacing w:after="60" w:before="60"/>
      </w:pPr>
      <w:r>
        <w:t xml:space="preserve">No blinding is involved.</w:t>
      </w:r>
    </w:p>
    <w:p>
      <w:pPr>
        <w:spacing w:after="80" w:before="180"/>
      </w:pPr>
      <w:r>
        <w:rPr>
          <w:b/>
          <w:bCs/>
          <w:sz w:val="24"/>
          <w:szCs w:val="24"/>
        </w:rPr>
        <w:t xml:space="preserve">Additional blinding during research or analysis</w:t>
      </w:r>
    </w:p>
    <w:p>
      <w:pPr>
        <w:spacing w:after="60" w:before="60"/>
      </w:pPr>
      <w:r>
        <w:t xml:space="preserve">Not applicable — Phase 1.5 is a computational analysis of pre-existing observational astronomical and MLB game-outcome data; no human or animal subjects, no treatment assignments, no blinding procedures.</w:t>
      </w:r>
    </w:p>
    <w:p>
      <w:pPr>
        <w:spacing w:after="80" w:before="180"/>
      </w:pPr>
      <w:r>
        <w:rPr>
          <w:b/>
          <w:bCs/>
          <w:sz w:val="24"/>
          <w:szCs w:val="24"/>
        </w:rPr>
        <w:t xml:space="preserve">Study design</w:t>
      </w:r>
    </w:p>
    <w:p>
      <w:pPr>
        <w:spacing w:after="60" w:before="60"/>
      </w:pPr>
      <w:r>
        <w:t xml:space="preserve">See attached Phase 1.5 Pre-Registration v1.1-final, §4 (Staged Inferential Architecture) and §10 (Implementation Sequence).</w:t>
      </w:r>
    </w:p>
    <w:p>
      <w:pPr>
        <w:spacing w:after="60" w:before="60"/>
      </w:pPr>
      <w:r>
        <w:rPr>
          <w:i/>
          <w:iCs/>
        </w:rPr>
        <w:t xml:space="preserve">(No files selected)</w:t>
      </w:r>
    </w:p>
    <w:p>
      <w:pPr>
        <w:spacing w:after="80" w:before="180"/>
      </w:pPr>
      <w:r>
        <w:rPr>
          <w:b/>
          <w:bCs/>
          <w:sz w:val="24"/>
          <w:szCs w:val="24"/>
        </w:rPr>
        <w:t xml:space="preserve">Randomization</w:t>
      </w:r>
    </w:p>
    <w:p>
      <w:pPr>
        <w:spacing w:after="60" w:before="60"/>
      </w:pPr>
      <w:r>
        <w:t xml:space="preserve">Not applicable — Phase 1.5 is a non-randomized observational analysis of pre-existing data.</w:t>
      </w:r>
    </w:p>
    <w:p>
      <w:pPr>
        <w:pStyle w:val="Heading1"/>
        <w:spacing w:after="180" w:before="360"/>
      </w:pPr>
      <w:r>
        <w:rPr>
          <w:b/>
          <w:bCs/>
        </w:rPr>
        <w:t xml:space="preserve">Sampling</w:t>
      </w:r>
    </w:p>
    <w:p>
      <w:pPr>
        <w:spacing w:after="80" w:before="180"/>
      </w:pPr>
      <w:r>
        <w:rPr>
          <w:b/>
          <w:bCs/>
          <w:sz w:val="24"/>
          <w:szCs w:val="24"/>
        </w:rPr>
        <w:t xml:space="preserve">Data collection procedures</w:t>
      </w:r>
    </w:p>
    <w:p>
      <w:pPr>
        <w:spacing w:after="60" w:before="60"/>
      </w:pPr>
      <w:r>
        <w:t xml:space="preserve">Locked Phase 1 outputs covering 1,482 evaluations across six origin batches in 25-year MLB sample window (2000–2024). See attached document §2.</w:t>
      </w:r>
    </w:p>
    <w:p>
      <w:pPr>
        <w:spacing w:after="60" w:before="60"/>
      </w:pPr>
      <w:r>
        <w:rPr>
          <w:i/>
          <w:iCs/>
        </w:rPr>
        <w:t xml:space="preserve">(Data collection procedures – File upload: No files selected)</w:t>
      </w:r>
    </w:p>
    <w:p>
      <w:pPr>
        <w:spacing w:after="80" w:before="180"/>
      </w:pPr>
      <w:r>
        <w:rPr>
          <w:b/>
          <w:bCs/>
          <w:sz w:val="24"/>
          <w:szCs w:val="24"/>
        </w:rPr>
        <w:t xml:space="preserve">Sample size</w:t>
      </w:r>
    </w:p>
    <w:p>
      <w:pPr>
        <w:spacing w:after="60" w:before="60"/>
      </w:pPr>
      <w:r>
        <w:t xml:space="preserve">1,482 evaluations, comprising 741 angular-separation features evaluated separately against two binary outcome targets (High-scoring games and Low-scoring games), with each evaluation resolved across 360 angular degrees, yielding 533,520 angular-resolved observations. Stage 1.5A operates on a locked subset of 10 evaluations (5 feature pairs evaluated against both High and Low targets), resolved across 360 angular degrees, yielding 3,600 angular-resolved observations. Stage 1.5B operates on the same-coordinate G-LON chunks across all six origin batches, comprising 96 evaluations resolved across 360 angular degrees, yielding 34,560 angular-resolved observations. Stage 1.5C operates on the full 1,482-evaluation panel × 360 degrees = 533,520 observations. The underlying event base is 57,635 MLB game-event observations across the 25-year sample window (2000–2024, with 2002 Regular Season excluded due to unavailable game start times; 2002 Post-Season games retained). Each evaluation's smoothed_360 vector is computed by the locked Phase 1 engine (cell_v2_batch_v2_0_2, schema 2.0.2) over the full 57,635-event base, conditional on the corresponding outcome target. Surrogate distributions for null testing comprise 10,000 surrogates per evaluation per statistic per null family.</w:t>
      </w:r>
    </w:p>
    <w:p>
      <w:pPr>
        <w:spacing w:after="80" w:before="180"/>
      </w:pPr>
      <w:r>
        <w:rPr>
          <w:b/>
          <w:bCs/>
          <w:sz w:val="24"/>
          <w:szCs w:val="24"/>
        </w:rPr>
        <w:t xml:space="preserve">Sample size rationale</w:t>
      </w:r>
    </w:p>
    <w:p>
      <w:pPr>
        <w:spacing w:after="60" w:before="60"/>
      </w:pPr>
      <w:r>
        <w:t xml:space="preserve">Sample size is fixed by the locked Phase 1 outputs and is not subject to power-analysis-based adjustment. The Phase 1.5 scope consists of 1,482 evaluations, comprising 741 angular-separation features evaluated separately against two binary outcome targets (High-scoring games and Low-scoring games). Each evaluation is resolved across 360 angular degrees, yielding 533,520 angular-resolved observations across the full Phase 1.5 panel.</w:t>
      </w:r>
    </w:p>
    <w:p>
      <w:pPr>
        <w:spacing w:after="60" w:before="60"/>
      </w:pPr>
      <w:r>
        <w:t xml:space="preserve">The 1,482-evaluation scope was inherited directly from the locked Phase 1 design. The original 2026-05-01 Phase 1 OSF registration covered a pre-filter scope of 1,710 evaluations; pre-registered domain filters M1 (rotational-angle G-AZ-origin exclusion for MC and VX), M2 (PoF unavailability in G-AZ aspect files), and M3 (concentration-regime exclusions under bounded G-AZ origins) reduced the executable scope to 1,482 evaluations, all of which were completed in Phase 1. Phase 1.5 inherits this locked scope without modification.</w:t>
      </w:r>
    </w:p>
    <w:p>
      <w:pPr>
        <w:spacing w:after="60" w:before="60"/>
      </w:pPr>
      <w:r>
        <w:t xml:space="preserve">Stage 1.5A operates on a locked calibration subset of 10 evaluations (5 feature pairs evaluated against both High-scoring and Low-scoring targets), resolved across 360 angular degrees, yielding 3,600 angular-resolved observations. Stage 1.5B operates on the same-coordinate G-LON chunks across all six origin batches, comprising 96 evaluations resolved across 360 angular degrees, yielding 34,560 angular-resolved observations. Stage 1.5C operates on the complete 1,482-evaluation panel, yielding 533,520 angular-resolved observations.</w:t>
      </w:r>
    </w:p>
    <w:p>
      <w:pPr>
        <w:spacing w:after="60" w:before="60"/>
      </w:pPr>
      <w:r>
        <w:t xml:space="preserve">The underlying event-level dataset contains 57,635 MLB games across the 2000–2024 sample window, with 2002 Regular Season games excluded because verified start-time data were unavailable, while 2002 Postseason games were retained because validated start times were available.</w:t>
      </w:r>
    </w:p>
    <w:p>
      <w:pPr>
        <w:spacing w:after="60" w:before="60"/>
      </w:pPr>
      <w:r>
        <w:t xml:space="preserve">The 10,000-surrogate count per null family is pre-registered to bound the minimum achievable empirical p-value at 1/10,001 ≈ 9.999 × 10⁻⁵ per evaluation, providing sufficient resolution for Benjamini–Hochberg false-discovery-rate correction at q = 0.01 across the full panel.</w:t>
      </w:r>
    </w:p>
    <w:p>
      <w:pPr>
        <w:spacing w:after="60" w:before="60"/>
      </w:pPr>
      <w:r>
        <w:t xml:space="preserve">The pre-registered statistical families share underlying spectral information and are therefore expected to exhibit non-independence. This is handled through the parallel omnibus-combination framework specified in §4 of the attached Phase 1.5 Pre-Registration document, using harmonic mean p-value (HMP), Fisher combined probability testing, and weighted Stouffer aggregation, with composite classification requiring significance under at least two of the three methods.</w:t>
      </w:r>
    </w:p>
    <w:p>
      <w:pPr>
        <w:spacing w:after="80" w:before="180"/>
      </w:pPr>
      <w:r>
        <w:rPr>
          <w:b/>
          <w:bCs/>
          <w:sz w:val="24"/>
          <w:szCs w:val="24"/>
        </w:rPr>
        <w:t xml:space="preserve">Starting and stopping rules</w:t>
      </w:r>
    </w:p>
    <w:p>
      <w:pPr>
        <w:spacing w:after="60" w:before="60"/>
      </w:pPr>
      <w:r>
        <w:t xml:space="preserve">Not applicable — Phase 1.5 operates on locked Phase 1 outputs as fixed inputs; no new data collection occurs.</w:t>
      </w:r>
    </w:p>
    <w:p>
      <w:pPr>
        <w:pStyle w:val="Heading1"/>
        <w:spacing w:after="180" w:before="360"/>
      </w:pPr>
      <w:r>
        <w:rPr>
          <w:b/>
          <w:bCs/>
        </w:rPr>
        <w:t xml:space="preserve">Variables</w:t>
      </w:r>
    </w:p>
    <w:p>
      <w:pPr>
        <w:spacing w:after="80" w:before="180"/>
      </w:pPr>
      <w:r>
        <w:rPr>
          <w:b/>
          <w:bCs/>
          <w:sz w:val="24"/>
          <w:szCs w:val="24"/>
        </w:rPr>
        <w:t xml:space="preserve">Manipulated variables</w:t>
      </w:r>
    </w:p>
    <w:p>
      <w:pPr>
        <w:spacing w:after="60" w:before="60"/>
      </w:pPr>
      <w:r>
        <w:t xml:space="preserve">None. Phase 1.5 is a non-randomized observational analysis of pre-existing astronomical and MLB game-outcome data; no variables are manipulated.</w:t>
      </w:r>
    </w:p>
    <w:p>
      <w:pPr>
        <w:spacing w:after="60" w:before="60"/>
      </w:pPr>
      <w:r>
        <w:rPr>
          <w:i/>
          <w:iCs/>
        </w:rPr>
        <w:t xml:space="preserve">(No files selected)</w:t>
      </w:r>
    </w:p>
    <w:p>
      <w:pPr>
        <w:spacing w:after="80" w:before="180"/>
      </w:pPr>
      <w:r>
        <w:rPr>
          <w:b/>
          <w:bCs/>
          <w:sz w:val="24"/>
          <w:szCs w:val="24"/>
        </w:rPr>
        <w:t xml:space="preserve">Measured variables</w:t>
      </w:r>
    </w:p>
    <w:p>
      <w:pPr>
        <w:spacing w:after="60" w:before="60"/>
      </w:pPr>
      <w:r>
        <w:t xml:space="preserve">Outcome variables (dependent): Two binary game-outcome classifications computed from MLB game-result records — High (game total runs ≥ 16) and Low (game total runs ≤ 3). Each feature in the panel is evaluated against both outcomes separately.</w:t>
      </w:r>
    </w:p>
    <w:p>
      <w:pPr>
        <w:spacing w:after="60" w:before="60"/>
      </w:pPr>
      <w:r>
        <w:t xml:space="preserve">Predictors (independent): Per-event angular-separation degree (integer 0°–359°) between an astronomical origin point and a target body, computed under one of nine pre-registered coordinate-frame constructions (G-LON same-coord, G-RA same-coord, G-AZ same-coord, and six cross-coord combinations). For Phase 1.5 specifically, the predictor of interest is the angular structure of the smoothed lift function across the full 360° degree domain, not the peak-degree summary used in Phase 1.</w:t>
      </w:r>
    </w:p>
    <w:p>
      <w:pPr>
        <w:spacing w:after="60" w:before="60"/>
      </w:pPr>
      <w:r>
        <w:t xml:space="preserve">Derived measurements: For each feature × outcome pair, the locked Phase 1 engine produces a smoothed_360 vector containing six per-degree quantities — Degree (0–359), Rate (raw per-degree event rate at the outcome target), Count (raw per-degree event count), Lift (raw rate divided by baseline rate), Smoothed_Lift (boxcar-smoothed lift across the locked window), Smoothed_Count (boxcar-smoothed count). The Smoothed_Lift column is the primary Phase 1.5 input. From Smoothed_Lift, Phase 1.5 computes the harmonic-power spectrum |F_k|² for k = 1..179 with primary inferential range k = 1..20.</w:t>
      </w:r>
    </w:p>
    <w:p>
      <w:pPr>
        <w:spacing w:after="60" w:before="60"/>
      </w:pPr>
      <w:r>
        <w:t xml:space="preserve">Covariates: Six pre-registered confounders documented in §5 of the attached Pre-Registration: annual seasonal asymmetry, lunar synodic / sidereal contamination on Moon-origin features, smoothing-induced low-k inflation, schedule density and stadium / local-time clustering, MLB team-population shifts across the sample window, and the 2002 Regular Season exclusion asymmetry.</w:t>
      </w:r>
    </w:p>
    <w:p>
      <w:pPr>
        <w:spacing w:after="60" w:before="60"/>
      </w:pPr>
      <w:r>
        <w:t xml:space="preserve">Subsetting / exclusion variables: Coverage class (Tier A multi-cycle, Tier B single-cycle, Tier C sub-cycle, constrained-inner, sparse-outer, Part-of-Fortune); origin batch (Asc, MC, VX, EA, MO, ME); construction position (chunks 1–9 within each origin); coordinate frame (G-LON, G-RA, G-AZ, and cross-coord pairs); regime (global vs concentration). Stratified analyses are performed within these classifications per §7.2 of the attached Pre-Registration.</w:t>
      </w:r>
    </w:p>
    <w:p>
      <w:pPr>
        <w:spacing w:after="60" w:before="60"/>
      </w:pPr>
      <w:r>
        <w:t xml:space="preserve">Full specifications: see attached Phase 1.5 Pre-Registration v1.1-final, sections §2 (Data Provenance), §3 (Smoothing Specifications), §5 (Confounders), §6 (Test Statistics).</w:t>
      </w:r>
    </w:p>
    <w:p>
      <w:pPr>
        <w:spacing w:after="60" w:before="60"/>
      </w:pPr>
      <w:r>
        <w:rPr>
          <w:i/>
          <w:iCs/>
        </w:rPr>
        <w:t xml:space="preserve">(Measured variables – File upload: No files selected)</w:t>
      </w:r>
    </w:p>
    <w:p>
      <w:pPr>
        <w:spacing w:after="80" w:before="180"/>
      </w:pPr>
      <w:r>
        <w:rPr>
          <w:b/>
          <w:bCs/>
          <w:sz w:val="24"/>
          <w:szCs w:val="24"/>
        </w:rPr>
        <w:t xml:space="preserve">Indices</w:t>
      </w:r>
    </w:p>
    <w:p>
      <w:pPr>
        <w:spacing w:after="60" w:before="60"/>
      </w:pPr>
      <w:r>
        <w:t xml:space="preserve">Phase 1.5 derives the following indices from the locked Smoothed_Lift vectors:</w:t>
      </w:r>
    </w:p>
    <w:p>
      <w:pPr>
        <w:spacing w:after="60" w:before="60"/>
      </w:pPr>
      <w:r>
        <w:t xml:space="preserve">DFT coefficients. For each feature's centered Smoothed_Lift vector x[d] (d = 0..359, mean-subtracted), the discrete Fourier transform is computed as F_k = Σ_d x[d] · exp(−2πi·k·d/360) for k = 0..359. Inferential range k = 1..20.</w:t>
      </w:r>
    </w:p>
    <w:p>
      <w:pPr>
        <w:spacing w:after="60" w:before="60"/>
      </w:pPr>
      <w:r>
        <w:t xml:space="preserve">Spectral entropy (Statistic 1). H = −Σ_{k=1..20} p_k · log₂(p_k), where p_k = |F_k|² / Σ_{j=1..20} |F_j|².</w:t>
      </w:r>
    </w:p>
    <w:p>
      <w:pPr>
        <w:spacing w:after="60" w:before="60"/>
      </w:pPr>
      <w:r>
        <w:t xml:space="preserve">Low-k concentration ratio (Statistic 2). R = (Σ_{k=1..5} |F_k|²) / (Σ_{k=1..20} |F_k|²).</w:t>
      </w:r>
    </w:p>
    <w:p>
      <w:pPr>
        <w:spacing w:after="60" w:before="60"/>
      </w:pPr>
      <w:r>
        <w:t xml:space="preserve">Cross-feature phase-locking value (Statistic 3). For a coherent set S of N features and harmonic k, PLV_k = | (1/N) · Σ_{s ∈ S} F_k^{(s)} / |F_k^{(s)}| |.</w:t>
      </w:r>
    </w:p>
    <w:p>
      <w:pPr>
        <w:spacing w:after="60" w:before="60"/>
      </w:pPr>
      <w:r>
        <w:t xml:space="preserve">Temporal-block harmonic persistence (Statistic 4). For B temporal blocks (primary B = 7) with per-block harmonic-power profiles P^{(b)}_k = |F_k^{(b)}|² for k = 1..20, ρ_persist = mean across (B choose 2) pairwise block combinations of Spearman rank correlation(P^{(b1)}_{1..20}, P^{(b2)}_{1..20}).</w:t>
      </w:r>
    </w:p>
    <w:p>
      <w:pPr>
        <w:spacing w:after="60" w:before="60"/>
      </w:pPr>
      <w:r>
        <w:t xml:space="preserve">Frame-invariance amplitude statistic (Statistic 5a). For each forward/inverse cross-coord pair, |log(|F_k^{forward}| / |F_k^{inverse}|)| computed per harmonic k.</w:t>
      </w:r>
    </w:p>
    <w:p>
      <w:pPr>
        <w:spacing w:after="60" w:before="60"/>
      </w:pPr>
      <w:r>
        <w:t xml:space="preserve">Frame-invariance phase-shift coherence (Statistic 5b). For each forward/inverse pair across N features, v_k = (1/N) · Σ_s exp(i · Δφ_k^{(s)}) where Δφ_k = φ_k^{forward} − φ_k^{inverse}; the test statistic is |v_k|.</w:t>
      </w:r>
    </w:p>
    <w:p>
      <w:pPr>
        <w:spacing w:after="60" w:before="60"/>
      </w:pPr>
      <w:r>
        <w:t xml:space="preserve">Per-feature omnibus p-values. Three combination methods computed from the per-statistic empirical p-values: harmonic mean p-value (HMP), Fisher's combined probability (Fisher's method), Stouffer's Z-score combination. Per-feature classification as "rejecting the null" requires significance under at least 2 of 3 combination methods.</w:t>
      </w:r>
    </w:p>
    <w:p>
      <w:pPr>
        <w:spacing w:after="60" w:before="60"/>
      </w:pPr>
      <w:r>
        <w:t xml:space="preserve">Full specifications and formal definitions: see attached Phase 1.5 Pre-Registration v1.1-final, §6 (Test Statistics) and §2.4 (Notation table).</w:t>
      </w:r>
    </w:p>
    <w:p>
      <w:pPr>
        <w:spacing w:after="60" w:before="60"/>
      </w:pPr>
      <w:r>
        <w:rPr>
          <w:i/>
          <w:iCs/>
        </w:rPr>
        <w:t xml:space="preserve">(Indices – File upload: No files selected)</w:t>
      </w:r>
    </w:p>
    <w:p>
      <w:pPr>
        <w:pStyle w:val="Heading1"/>
        <w:spacing w:after="180" w:before="360"/>
      </w:pPr>
      <w:r>
        <w:rPr>
          <w:b/>
          <w:bCs/>
        </w:rPr>
        <w:t xml:space="preserve">Analysis Plan</w:t>
      </w:r>
    </w:p>
    <w:p>
      <w:pPr>
        <w:spacing w:after="80" w:before="180"/>
      </w:pPr>
      <w:r>
        <w:rPr>
          <w:b/>
          <w:bCs/>
          <w:sz w:val="24"/>
          <w:szCs w:val="24"/>
        </w:rPr>
        <w:t xml:space="preserve">Statistical models</w:t>
      </w:r>
    </w:p>
    <w:p>
      <w:pPr>
        <w:spacing w:after="60" w:before="60"/>
      </w:pPr>
      <w:r>
        <w:t xml:space="preserve">Phase 1.5 does not use conventional parametric regression, ANOVA, SEM, or generalized linear models. Instead, inference is conducted using a pre-registered surrogate-data spectral-analysis framework applied to the locked Phase 1 smoothed_360 angular waveform outputs. The objective is to evaluate whether the observed angular organization of the smoothed lift functions is statistically inconsistent with constrained exchangeable-noise null models while preserving key geometric and autocorrelation properties of the data.</w:t>
      </w:r>
    </w:p>
    <w:p>
      <w:pPr>
        <w:spacing w:after="60" w:before="60"/>
      </w:pPr>
      <w:r>
        <w:t xml:space="preserve">The unit of analysis is the locked Phase 1 evaluation: one astronomical origin–target pair under one coordinate-frame construction evaluated against one binary outcome target (High-scoring or Low-scoring games). Each evaluation consists of a 360-degree smoothed waveform derived from the locked Phase 1 pipeline.</w:t>
      </w:r>
    </w:p>
    <w:p>
      <w:pPr>
        <w:spacing w:after="60" w:before="60"/>
      </w:pPr>
      <w:r>
        <w:t xml:space="preserve">Phase 1.5 evaluates five pre-registered statistical families:</w:t>
      </w:r>
    </w:p>
    <w:p>
      <w:pPr>
        <w:spacing w:after="60" w:before="60"/>
      </w:pPr>
      <w:r>
        <w:t xml:space="preserve">(1) Spectral concentration statistics. For each evaluation, the centered 360-degree Smoothed_Lift waveform is transformed using a discrete Fourier transform (DFT). Harmonic power spectra are calculated for harmonic indices k = 1..20. Primary statistics include normalized low-k concentration ratios and spectral entropy.</w:t>
      </w:r>
    </w:p>
    <w:p>
      <w:pPr>
        <w:spacing w:after="60" w:before="60"/>
      </w:pPr>
      <w:r>
        <w:t xml:space="preserve">(2) Cross-feature harmonic coherence statistics. Harmonic structure is compared across related feature groups to evaluate whether independent evaluations exhibit coherent spectral organization beyond null expectation. Coherence analyses are stratified by origin batch, coordinate-frame construction, and coverage class.</w:t>
      </w:r>
    </w:p>
    <w:p>
      <w:pPr>
        <w:spacing w:after="60" w:before="60"/>
      </w:pPr>
      <w:r>
        <w:t xml:space="preserve">(3) Harmonic persistence statistics. Temporal persistence of harmonic structure is evaluated across the locked temporal validation partitions inherited from Phase 1. Dominant harmonic structure is compared across temporal blocks to evaluate stability versus temporal fragmentation.</w:t>
      </w:r>
    </w:p>
    <w:p>
      <w:pPr>
        <w:spacing w:after="60" w:before="60"/>
      </w:pPr>
      <w:r>
        <w:t xml:space="preserve">(4) Composite temporal-persistence statistics. Combined statistics jointly evaluate spectral concentration and temporal persistence across the temporal validation partitions. Composite inference requires significance under both amplitude-sensitive and phase-sensitive surrogate null families.</w:t>
      </w:r>
    </w:p>
    <w:p>
      <w:pPr>
        <w:spacing w:after="60" w:before="60"/>
      </w:pPr>
      <w:r>
        <w:t xml:space="preserve">(5) Frame-invariance statistics. Matched evaluations across coordinate-frame constructions are compared to test whether harmonic amplitudes remain stable across coordinate transformations while harmonic phases shift coherently under geometric projection. This operationalizes the Phase 1 detection-versus-localization framework in spectral form.</w:t>
      </w:r>
    </w:p>
    <w:p>
      <w:pPr>
        <w:spacing w:after="60" w:before="60"/>
      </w:pPr>
      <w:r>
        <w:t xml:space="preserve">Primary subgroup analyses are pre-registered across:</w:t>
      </w:r>
    </w:p>
    <w:p>
      <w:pPr>
        <w:pStyle w:val="ListParagraph"/>
        <w:numPr>
          <w:ilvl w:val="0"/>
          <w:numId w:val="2"/>
        </w:numPr>
        <w:spacing w:after="40" w:before="40"/>
      </w:pPr>
      <w:r>
        <w:t xml:space="preserve">coverage class (coverage-clean, concentration-regime, sparse-outer)</w:t>
      </w:r>
    </w:p>
    <w:p>
      <w:pPr>
        <w:pStyle w:val="ListParagraph"/>
        <w:numPr>
          <w:ilvl w:val="0"/>
          <w:numId w:val="2"/>
        </w:numPr>
        <w:spacing w:after="40" w:before="40"/>
      </w:pPr>
      <w:r>
        <w:t xml:space="preserve">origin batch (Asc, MC, VX, EA, MO, ME)</w:t>
      </w:r>
    </w:p>
    <w:p>
      <w:pPr>
        <w:pStyle w:val="ListParagraph"/>
        <w:numPr>
          <w:ilvl w:val="0"/>
          <w:numId w:val="2"/>
        </w:numPr>
        <w:spacing w:after="40" w:before="40"/>
      </w:pPr>
      <w:r>
        <w:t xml:space="preserve">coordinate-frame construction</w:t>
      </w:r>
    </w:p>
    <w:p>
      <w:pPr>
        <w:pStyle w:val="ListParagraph"/>
        <w:numPr>
          <w:ilvl w:val="0"/>
          <w:numId w:val="2"/>
        </w:numPr>
        <w:spacing w:after="40" w:before="40"/>
      </w:pPr>
      <w:r>
        <w:t xml:space="preserve">temporal validation partition</w:t>
      </w:r>
    </w:p>
    <w:p>
      <w:pPr>
        <w:pStyle w:val="ListParagraph"/>
        <w:numPr>
          <w:ilvl w:val="0"/>
          <w:numId w:val="2"/>
        </w:numPr>
        <w:spacing w:after="40" w:before="40"/>
      </w:pPr>
      <w:r>
        <w:t xml:space="preserve">target class (High-scoring versus Low-scoring)</w:t>
      </w:r>
    </w:p>
    <w:p>
      <w:pPr>
        <w:spacing w:after="60" w:before="60"/>
      </w:pPr>
      <w:r>
        <w:t xml:space="preserve">Some classifications are nested analytic groupings rather than mutually exclusive categories.</w:t>
      </w:r>
    </w:p>
    <w:p>
      <w:pPr>
        <w:spacing w:after="60" w:before="60"/>
      </w:pPr>
      <w:r>
        <w:t xml:space="preserve">Null-family architecture:</w:t>
      </w:r>
    </w:p>
    <w:p>
      <w:pPr>
        <w:spacing w:after="60" w:before="60"/>
      </w:pPr>
      <w:r>
        <w:t xml:space="preserve">Family A — Amplitude-sensitive nulls. The primary amplitude-sensitive null uses a circular moving-block bootstrap preserving local angular autocorrelation structure while disrupting global angular organization. Primary block width is fixed at 15°. Sensitivity analyses additionally evaluate 5°, 10°, and 30° block widths. Circular degree-label permutation is used as a secondary sensitivity null.</w:t>
      </w:r>
    </w:p>
    <w:p>
      <w:pPr>
        <w:spacing w:after="60" w:before="60"/>
      </w:pPr>
      <w:r>
        <w:t xml:space="preserve">Family B — Phase-sensitive nulls. Phase-randomized Fourier surrogates preserve harmonic amplitudes while randomizing harmonic phases subject to conjugate-symmetry constraints.</w:t>
      </w:r>
    </w:p>
    <w:p>
      <w:pPr>
        <w:spacing w:after="60" w:before="60"/>
      </w:pPr>
      <w:r>
        <w:t xml:space="preserve">Monte Carlo surrogate distributions are generated using 10,000 surrogate realizations per evaluation.</w:t>
      </w:r>
    </w:p>
    <w:p>
      <w:pPr>
        <w:spacing w:after="60" w:before="60"/>
      </w:pPr>
      <w:r>
        <w:t xml:space="preserve">Empirical p-values are computed using rank-based Monte Carlo procedures relative to the surrogate distributions.</w:t>
      </w:r>
    </w:p>
    <w:p>
      <w:pPr>
        <w:spacing w:after="60" w:before="60"/>
      </w:pPr>
      <w:r>
        <w:t xml:space="preserve">Multiple-comparison correction uses the Benjamini–Hochberg false discovery rate (FDR) procedure at q = 0.01 for primary confirmatory inference. Secondary exploratory analyses may additionally report q = 0.05 stratified FDR results. Bonferroni-adjusted thresholds are reported as supplementary conservative references.</w:t>
      </w:r>
    </w:p>
    <w:p>
      <w:pPr>
        <w:spacing w:after="60" w:before="60"/>
      </w:pPr>
      <w:r>
        <w:t xml:space="preserve">Omnibus inference combines evidence across statistics using:</w:t>
      </w:r>
    </w:p>
    <w:p>
      <w:pPr>
        <w:pStyle w:val="ListParagraph"/>
        <w:numPr>
          <w:ilvl w:val="0"/>
          <w:numId w:val="2"/>
        </w:numPr>
        <w:spacing w:after="40" w:before="40"/>
      </w:pPr>
      <w:r>
        <w:t xml:space="preserve">harmonic mean p-value (HMP)</w:t>
      </w:r>
    </w:p>
    <w:p>
      <w:pPr>
        <w:pStyle w:val="ListParagraph"/>
        <w:numPr>
          <w:ilvl w:val="0"/>
          <w:numId w:val="2"/>
        </w:numPr>
        <w:spacing w:after="40" w:before="40"/>
      </w:pPr>
      <w:r>
        <w:t xml:space="preserve">Fisher's combined probability test</w:t>
      </w:r>
    </w:p>
    <w:p>
      <w:pPr>
        <w:pStyle w:val="ListParagraph"/>
        <w:numPr>
          <w:ilvl w:val="0"/>
          <w:numId w:val="2"/>
        </w:numPr>
        <w:spacing w:after="40" w:before="40"/>
      </w:pPr>
      <w:r>
        <w:t xml:space="preserve">weighted Stouffer aggregation</w:t>
      </w:r>
    </w:p>
    <w:p>
      <w:pPr>
        <w:spacing w:after="60" w:before="60"/>
      </w:pPr>
      <w:r>
        <w:t xml:space="preserve">Primary-support classification requires significance under at least two of the three omnibus procedures after multiple-comparison correction.</w:t>
      </w:r>
    </w:p>
    <w:p>
      <w:pPr>
        <w:spacing w:after="60" w:before="60"/>
      </w:pPr>
      <w:r>
        <w:t xml:space="preserve">No model-selection procedures, parameter tuning, adaptive thresholding, optional stopping, or post-hoc harmonic-range modification will be performed outside the formal Deviation Log policy defined in the Phase 1.5 protocol.</w:t>
      </w:r>
    </w:p>
    <w:p>
      <w:pPr>
        <w:spacing w:after="60" w:before="60"/>
      </w:pPr>
      <w:r>
        <w:t xml:space="preserve">All inferential procedures, subgroup definitions, harmonic ranges, surrogate families, smoothing inheritance rules, and escalation criteria are locked in the attached Phase 1.5 Pre-Registration v1.1-final document prior to execution of spectral analysis.</w:t>
      </w:r>
    </w:p>
    <w:p>
      <w:pPr>
        <w:spacing w:after="60" w:before="60"/>
      </w:pPr>
      <w:r>
        <w:rPr>
          <w:i/>
          <w:iCs/>
        </w:rPr>
        <w:t xml:space="preserve">(Statistical models – File upload: No files selected)</w:t>
      </w:r>
    </w:p>
    <w:p>
      <w:pPr>
        <w:spacing w:after="80" w:before="180"/>
      </w:pPr>
      <w:r>
        <w:rPr>
          <w:b/>
          <w:bCs/>
          <w:sz w:val="24"/>
          <w:szCs w:val="24"/>
        </w:rPr>
        <w:t xml:space="preserve">Transformations</w:t>
      </w:r>
    </w:p>
    <w:p>
      <w:pPr>
        <w:spacing w:after="60" w:before="60"/>
      </w:pPr>
      <w:r>
        <w:t xml:space="preserve">Phase 1.5 applies the following pre-registered transformations to the locked Smoothed_Lift input vectors prior to spectral analysis.</w:t>
      </w:r>
    </w:p>
    <w:p>
      <w:pPr>
        <w:spacing w:after="60" w:before="60"/>
      </w:pPr>
      <w:r>
        <w:t xml:space="preserve">DC removal (mean-centering). For each feature's 360-element Smoothed_Lift vector, the circular mean is subtracted to produce a zero-mean vector x[d] = Smoothed_Lift[d] − mean(Smoothed_Lift). This removes the k=0 DC component of the discrete Fourier transform, which would otherwise dominate the power spectrum and is uninformative about angular organization. No amplitude scaling, z-scoring, or other normalization is applied.</w:t>
      </w:r>
    </w:p>
    <w:p>
      <w:pPr>
        <w:spacing w:after="60" w:before="60"/>
      </w:pPr>
      <w:r>
        <w:t xml:space="preserve">Discrete Fourier transform. The centered vector is transformed via a standard length-360 DFT:</w:t>
      </w:r>
    </w:p>
    <w:p>
      <w:pPr>
        <w:spacing w:after="60" w:before="60"/>
      </w:pPr>
      <w:r>
        <w:t xml:space="preserve">F_k = Σ_d x[d] · exp(−2πi·k·d/360)</w:t>
      </w:r>
    </w:p>
    <w:p>
      <w:pPr>
        <w:spacing w:after="60" w:before="60"/>
      </w:pPr>
      <w:r>
        <w:t xml:space="preserve">for k = 0..359. Because the input is real-valued, F_k and F_{360−k} are complex conjugates; unique harmonic content lies in k = 1..179 plus k = 180 (Nyquist). The pre-registered inferential harmonic range is k = 1..20.</w:t>
      </w:r>
    </w:p>
    <w:p>
      <w:pPr>
        <w:spacing w:after="60" w:before="60"/>
      </w:pPr>
      <w:r>
        <w:t xml:space="preserve">Power normalization within the inferential band. For spectral-entropy analyses, normalized harmonic power is computed as:</w:t>
      </w:r>
    </w:p>
    <w:p>
      <w:pPr>
        <w:spacing w:after="60" w:before="60"/>
      </w:pPr>
      <w:r>
        <w:t xml:space="preserve">p_k = |F_k|² / Σ_{j=1..20} |F_j|²</w:t>
      </w:r>
    </w:p>
    <w:p>
      <w:pPr>
        <w:spacing w:after="60" w:before="60"/>
      </w:pPr>
      <w:r>
        <w:t xml:space="preserve">producing a probability distribution over harmonic indices k = 1..20.</w:t>
      </w:r>
    </w:p>
    <w:p>
      <w:pPr>
        <w:spacing w:after="60" w:before="60"/>
      </w:pPr>
      <w:r>
        <w:t xml:space="preserve">Phase extraction. For phase-based statistics, harmonic phase is computed as φ_k = arg(F_k), and unit-magnitude complex coefficients are computed as u_k = F_k / |F_k| for non-zero |F_k|.</w:t>
      </w:r>
    </w:p>
    <w:p>
      <w:pPr>
        <w:spacing w:after="60" w:before="60"/>
      </w:pPr>
      <w:r>
        <w:t xml:space="preserve">Categorical grouping variables. Phase 1.5 uses several pre-registered categorical stratifications inherited from the locked Phase 1 registry, including coverage class (Tier A, Tier B, Tier C, PoF, constrained-inner, sparse-outer), origin batch (Asc, MC, VX, EA, MO, ME), coordinate-frame construction, and regime classification (global versus concentration-regime). Some classifications are nested analytic groupings rather than mutually exclusive categories. These variables are used solely for stratified analysis and reporting; no dummy coding, contrast coding, or parametric regression encoding is applied.</w:t>
      </w:r>
    </w:p>
    <w:p>
      <w:pPr>
        <w:spacing w:after="60" w:before="60"/>
      </w:pPr>
      <w:r>
        <w:t xml:space="preserve">Surrogate-construction transformations. For the primary amplitude-sensitive null family, circular moving-block bootstrap surrogates are generated using a primary block width of 15°, with 5°, 10°, and 30° sensitivity widths also evaluated. Contiguous angular blocks are resampled with replacement and circularly concatenated to length 360. Secondary amplitude-sensitive surrogates use full circular degree-label permutation.</w:t>
      </w:r>
    </w:p>
    <w:p>
      <w:pPr>
        <w:spacing w:after="60" w:before="60"/>
      </w:pPr>
      <w:r>
        <w:t xml:space="preserve">For phase-sensitive null testing, phase-randomized Fourier surrogates are generated by replacing harmonic phases φ_k for k = 1..179 with values sampled uniformly from [0, 2π) while preserving harmonic amplitudes |F_k| and maintaining conjugate symmetry:</w:t>
      </w:r>
    </w:p>
    <w:p>
      <w:pPr>
        <w:spacing w:after="60" w:before="60"/>
      </w:pPr>
      <w:r>
        <w:t xml:space="preserve">F_{360−k} = conj(F_k)</w:t>
      </w:r>
    </w:p>
    <w:p>
      <w:pPr>
        <w:spacing w:after="60" w:before="60"/>
      </w:pPr>
      <w:r>
        <w:t xml:space="preserve">The inverse DFT of these modified coefficients produces surrogate angular waveforms preserving amplitude structure but destroying coherent angular phase organization.</w:t>
      </w:r>
    </w:p>
    <w:p>
      <w:pPr>
        <w:spacing w:after="60" w:before="60"/>
      </w:pPr>
      <w:r>
        <w:t xml:space="preserve">No outcome-variable transformation is applied. The High-scoring and Low-scoring binary outcome classifications are inherited unchanged from the locked Phase 1 pipeline.</w:t>
      </w:r>
    </w:p>
    <w:p>
      <w:pPr>
        <w:spacing w:after="80" w:before="180"/>
      </w:pPr>
      <w:r>
        <w:rPr>
          <w:b/>
          <w:bCs/>
          <w:sz w:val="24"/>
          <w:szCs w:val="24"/>
        </w:rPr>
        <w:t xml:space="preserve">Inference criteria</w:t>
      </w:r>
    </w:p>
    <w:p>
      <w:pPr>
        <w:spacing w:after="60" w:before="60"/>
      </w:pPr>
      <w:r>
        <w:t xml:space="preserve">Statistical inference in Phase 1.5 is based on pre-registered surrogate-data null testing applied to waveform-level angular structure extracted from the locked Phase 1 smoothed_360 outputs. All empirical significance tests are evaluated against two-tailed surrogate distributions unless otherwise specified. Primary inference is based on empirical p-values derived from Monte Carlo surrogate distributions generated under the relevant pre-registered surrogate-data null family or families.</w:t>
      </w:r>
    </w:p>
    <w:p>
      <w:pPr>
        <w:spacing w:after="60" w:before="60"/>
      </w:pPr>
      <w:r>
        <w:t xml:space="preserve">Five pre-registered statistical families are evaluated:</w:t>
      </w:r>
    </w:p>
    <w:p>
      <w:pPr>
        <w:spacing w:after="60" w:before="60"/>
      </w:pPr>
      <w:r>
        <w:t xml:space="preserve">(1) Spectral concentration statistics, including normalized low-k harmonic concentration ratios and spectral entropy calculated from the discrete Fourier transform (DFT) of the centered Smoothed_Lift vectors.</w:t>
      </w:r>
    </w:p>
    <w:p>
      <w:pPr>
        <w:spacing w:after="60" w:before="60"/>
      </w:pPr>
      <w:r>
        <w:t xml:space="preserve">(2) Cross-feature harmonic coherence statistics, measuring the consistency of harmonic structure across related feature groups.</w:t>
      </w:r>
    </w:p>
    <w:p>
      <w:pPr>
        <w:spacing w:after="60" w:before="60"/>
      </w:pPr>
      <w:r>
        <w:t xml:space="preserve">(3) Harmonic persistence statistics, evaluating temporal stability of harmonic structure across the locked temporal validation partitions inherited from Phase 1.</w:t>
      </w:r>
    </w:p>
    <w:p>
      <w:pPr>
        <w:spacing w:after="60" w:before="60"/>
      </w:pPr>
      <w:r>
        <w:t xml:space="preserve">(4) Composite temporal-persistence statistics combining spectral concentration and persistence evidence across temporal blocks.</w:t>
      </w:r>
    </w:p>
    <w:p>
      <w:pPr>
        <w:spacing w:after="60" w:before="60"/>
      </w:pPr>
      <w:r>
        <w:t xml:space="preserve">(5) Frame-invariance statistics evaluating whether harmonic amplitudes remain stable across coordinate-frame transformations while harmonic phases shift coherently under geometric projection.</w:t>
      </w:r>
    </w:p>
    <w:p>
      <w:pPr>
        <w:spacing w:after="60" w:before="60"/>
      </w:pPr>
      <w:r>
        <w:t xml:space="preserve">For amplitude-sensitive statistics, the primary null family is the circular moving-block bootstrap with a primary block width of 15°, preserving local autocorrelation structure while disrupting global angular organization. Sensitivity analyses use alternative moving-block widths of 5°, 10°, and 30°. Circular degree-label permutation is used as a secondary amplitude null sensitivity analysis.</w:t>
      </w:r>
    </w:p>
    <w:p>
      <w:pPr>
        <w:spacing w:after="60" w:before="60"/>
      </w:pPr>
      <w:r>
        <w:t xml:space="preserve">For phase-sensitive statistics, the null family consists of phase-randomized Fourier surrogates preserving harmonic amplitudes while randomizing phase structure subject to conjugate-symmetry constraints.</w:t>
      </w:r>
    </w:p>
    <w:p>
      <w:pPr>
        <w:spacing w:after="60" w:before="60"/>
      </w:pPr>
      <w:r>
        <w:t xml:space="preserve">Monte Carlo surrogate distributions are generated using 10,000 surrogate realizations per evaluation. Empirical p-values are computed as rank-based Monte Carlo probabilities relative to the surrogate distributions.</w:t>
      </w:r>
    </w:p>
    <w:p>
      <w:pPr>
        <w:spacing w:after="60" w:before="60"/>
      </w:pPr>
      <w:r>
        <w:t xml:space="preserve">Multiple-comparison correction is performed using the Benjamini–Hochberg false discovery rate (FDR) procedure at q = 0.01 for primary confirmatory inference. Secondary exploratory analyses may additionally report stratified FDR at q = 0.05. Bonferroni-adjusted thresholds will be reported as supplementary conservative references but will not constitute the primary inferential standard.</w:t>
      </w:r>
    </w:p>
    <w:p>
      <w:pPr>
        <w:spacing w:after="60" w:before="60"/>
      </w:pPr>
      <w:r>
        <w:t xml:space="preserve">Omnibus inference combines evidence across multiple statistics using three parallel combination procedures: harmonic mean p-value (HMP), Fisher's combined probability test, and weighted Stouffer aggregation. A composite result is classified as primary-supporting only if at least two of the three combination procedures reach significance after multiple-comparison correction.</w:t>
      </w:r>
    </w:p>
    <w:p>
      <w:pPr>
        <w:spacing w:after="60" w:before="60"/>
      </w:pPr>
      <w:r>
        <w:t xml:space="preserve">For Composite Statistic 4 (temporal-persistence inference), significance must be achieved under both the amplitude-sensitive and phase-sensitive null families. This dual-null requirement is pre-registered to reduce the likelihood that either null family alone could drive spurious inference.</w:t>
      </w:r>
    </w:p>
    <w:p>
      <w:pPr>
        <w:spacing w:after="60" w:before="60"/>
      </w:pPr>
      <w:r>
        <w:t xml:space="preserve">Pre-registered subgroup analyses include stratification by coverage class (coverage-clean, concentration-regime, sparse-outer), origin batch (Asc, MC, VX, EA, MO, ME), coordinate-frame construction, and temporal partition structure. Some classifications are nested analytic groupings rather than mutually exclusive categories.</w:t>
      </w:r>
    </w:p>
    <w:p>
      <w:pPr>
        <w:spacing w:after="60" w:before="60"/>
      </w:pPr>
      <w:r>
        <w:t xml:space="preserve">No post-hoc modification of inferential thresholds, harmonic ranges, null families, or subgroup definitions will be performed outside the formal Deviation Log policy defined in the Phase 1.5 protocol.</w:t>
      </w:r>
    </w:p>
    <w:p>
      <w:pPr>
        <w:spacing w:after="80" w:before="180"/>
      </w:pPr>
      <w:r>
        <w:rPr>
          <w:b/>
          <w:bCs/>
          <w:sz w:val="24"/>
          <w:szCs w:val="24"/>
        </w:rPr>
        <w:t xml:space="preserve">Data inclusion and exclusion</w:t>
      </w:r>
    </w:p>
    <w:p>
      <w:pPr>
        <w:spacing w:after="60" w:before="60"/>
      </w:pPr>
      <w:r>
        <w:t xml:space="preserve">Phase 1.5 uses only previously locked and archived Phase 1 outputs. No new MLB games, planetary calculations, or reconstructed aspect features will be added during Phase 1.5. All inclusion and exclusion criteria are pre-registered prior to any spectral analysis.</w:t>
      </w:r>
    </w:p>
    <w:p>
      <w:pPr>
        <w:spacing w:after="60" w:before="60"/>
      </w:pPr>
      <w:r>
        <w:t xml:space="preserve">Dataset inclusion. Included data consist exclusively of the locked smoothed_360 feature outputs generated during Phase 1 from the MLB 2000–2024 dataset (excluding regular-season 2002 games due to unavailable verified start times). The underlying event-level dataset contains 57,635 MLB games with verified temporal and geographic metadata sufficient for planetary-coordinate calculation.</w:t>
      </w:r>
    </w:p>
    <w:p>
      <w:pPr>
        <w:spacing w:after="60" w:before="60"/>
      </w:pPr>
      <w:r>
        <w:t xml:space="preserve">Included feature inventory. Phase 1.5 includes the full locked Phase 1 feature inventory:</w:t>
      </w:r>
    </w:p>
    <w:p>
      <w:pPr>
        <w:pStyle w:val="ListParagraph"/>
        <w:numPr>
          <w:ilvl w:val="0"/>
          <w:numId w:val="2"/>
        </w:numPr>
        <w:spacing w:after="40" w:before="40"/>
      </w:pPr>
      <w:r>
        <w:t xml:space="preserve">six origins: Asc, MC, VX, EA, MO, ME</w:t>
      </w:r>
    </w:p>
    <w:p>
      <w:pPr>
        <w:pStyle w:val="ListParagraph"/>
        <w:numPr>
          <w:ilvl w:val="0"/>
          <w:numId w:val="2"/>
        </w:numPr>
        <w:spacing w:after="40" w:before="40"/>
      </w:pPr>
      <w:r>
        <w:t xml:space="preserve">nine coordinate constructions per origin</w:t>
      </w:r>
    </w:p>
    <w:p>
      <w:pPr>
        <w:pStyle w:val="ListParagraph"/>
        <w:numPr>
          <w:ilvl w:val="0"/>
          <w:numId w:val="2"/>
        </w:numPr>
        <w:spacing w:after="40" w:before="40"/>
      </w:pPr>
      <w:r>
        <w:t xml:space="preserve">all retained target bodies within the adjusted registered scope</w:t>
      </w:r>
    </w:p>
    <w:p>
      <w:pPr>
        <w:pStyle w:val="ListParagraph"/>
        <w:numPr>
          <w:ilvl w:val="0"/>
          <w:numId w:val="2"/>
        </w:numPr>
        <w:spacing w:after="40" w:before="40"/>
      </w:pPr>
      <w:r>
        <w:t xml:space="preserve">both High and Low outcome targets</w:t>
      </w:r>
    </w:p>
    <w:p>
      <w:pPr>
        <w:pStyle w:val="ListParagraph"/>
        <w:numPr>
          <w:ilvl w:val="0"/>
          <w:numId w:val="2"/>
        </w:numPr>
        <w:spacing w:after="40" w:before="40"/>
      </w:pPr>
      <w:r>
        <w:t xml:space="preserve">all locked smoothed_360 vectors and associated metadata</w:t>
      </w:r>
    </w:p>
    <w:p>
      <w:pPr>
        <w:spacing w:after="60" w:before="60"/>
      </w:pPr>
      <w:r>
        <w:t xml:space="preserve">The total registered Phase 1.5 feature inventory is 1,482 evaluations, inherited directly from the locked Phase 1 registry.</w:t>
      </w:r>
    </w:p>
    <w:p>
      <w:pPr>
        <w:spacing w:after="60" w:before="60"/>
      </w:pPr>
      <w:r>
        <w:t xml:space="preserve">Calibration-stage inclusion (Phase 1.5A). The Stage 1.5A calibration analysis is restricted to a pre-registered subset of 10 features:</w:t>
      </w:r>
    </w:p>
    <w:p>
      <w:pPr>
        <w:pStyle w:val="ListParagraph"/>
        <w:numPr>
          <w:ilvl w:val="0"/>
          <w:numId w:val="2"/>
        </w:numPr>
        <w:spacing w:after="40" w:before="40"/>
      </w:pPr>
      <w:r>
        <w:t xml:space="preserve">MO-1 G-LON same-coordinate constructions</w:t>
      </w:r>
    </w:p>
    <w:p>
      <w:pPr>
        <w:pStyle w:val="ListParagraph"/>
        <w:numPr>
          <w:ilvl w:val="0"/>
          <w:numId w:val="2"/>
        </w:numPr>
        <w:spacing w:after="40" w:before="40"/>
      </w:pPr>
      <w:r>
        <w:t xml:space="preserve">Tier A target bodies: MA, VS, PA, JN, CE</w:t>
      </w:r>
    </w:p>
    <w:p>
      <w:pPr>
        <w:pStyle w:val="ListParagraph"/>
        <w:numPr>
          <w:ilvl w:val="0"/>
          <w:numId w:val="2"/>
        </w:numPr>
        <w:spacing w:after="40" w:before="40"/>
      </w:pPr>
      <w:r>
        <w:t xml:space="preserve">both High and Low targets</w:t>
      </w:r>
    </w:p>
    <w:p>
      <w:pPr>
        <w:spacing w:after="60" w:before="60"/>
      </w:pPr>
      <w:r>
        <w:t xml:space="preserve">These features were selected before any spectral inspection because they represent the highest-coverage and lowest-fragmentation regime identified during Phase 1.</w:t>
      </w:r>
    </w:p>
    <w:p>
      <w:pPr>
        <w:spacing w:after="60" w:before="60"/>
      </w:pPr>
      <w:r>
        <w:t xml:space="preserve">Coverage-class inclusion. Features are stratified into pre-registered geometric coverage classes inherited from Phase 1:</w:t>
      </w:r>
    </w:p>
    <w:p>
      <w:pPr>
        <w:pStyle w:val="ListParagraph"/>
        <w:numPr>
          <w:ilvl w:val="0"/>
          <w:numId w:val="2"/>
        </w:numPr>
        <w:spacing w:after="40" w:before="40"/>
      </w:pPr>
      <w:r>
        <w:t xml:space="preserve">Tier A</w:t>
      </w:r>
    </w:p>
    <w:p>
      <w:pPr>
        <w:pStyle w:val="ListParagraph"/>
        <w:numPr>
          <w:ilvl w:val="0"/>
          <w:numId w:val="2"/>
        </w:numPr>
        <w:spacing w:after="40" w:before="40"/>
      </w:pPr>
      <w:r>
        <w:t xml:space="preserve">Tier B</w:t>
      </w:r>
    </w:p>
    <w:p>
      <w:pPr>
        <w:pStyle w:val="ListParagraph"/>
        <w:numPr>
          <w:ilvl w:val="0"/>
          <w:numId w:val="2"/>
        </w:numPr>
        <w:spacing w:after="40" w:before="40"/>
      </w:pPr>
      <w:r>
        <w:t xml:space="preserve">Tier C</w:t>
      </w:r>
    </w:p>
    <w:p>
      <w:pPr>
        <w:pStyle w:val="ListParagraph"/>
        <w:numPr>
          <w:ilvl w:val="0"/>
          <w:numId w:val="2"/>
        </w:numPr>
        <w:spacing w:after="40" w:before="40"/>
      </w:pPr>
      <w:r>
        <w:t xml:space="preserve">PoF</w:t>
      </w:r>
    </w:p>
    <w:p>
      <w:pPr>
        <w:pStyle w:val="ListParagraph"/>
        <w:numPr>
          <w:ilvl w:val="0"/>
          <w:numId w:val="2"/>
        </w:numPr>
        <w:spacing w:after="40" w:before="40"/>
      </w:pPr>
      <w:r>
        <w:t xml:space="preserve">constrained-inner</w:t>
      </w:r>
    </w:p>
    <w:p>
      <w:pPr>
        <w:pStyle w:val="ListParagraph"/>
        <w:numPr>
          <w:ilvl w:val="0"/>
          <w:numId w:val="2"/>
        </w:numPr>
        <w:spacing w:after="40" w:before="40"/>
      </w:pPr>
      <w:r>
        <w:t xml:space="preserve">sparse-outer</w:t>
      </w:r>
    </w:p>
    <w:p>
      <w:pPr>
        <w:pStyle w:val="ListParagraph"/>
        <w:numPr>
          <w:ilvl w:val="0"/>
          <w:numId w:val="2"/>
        </w:numPr>
        <w:spacing w:after="40" w:before="40"/>
      </w:pPr>
      <w:r>
        <w:t xml:space="preserve">elongation-bound</w:t>
      </w:r>
    </w:p>
    <w:p>
      <w:pPr>
        <w:pStyle w:val="ListParagraph"/>
        <w:numPr>
          <w:ilvl w:val="0"/>
          <w:numId w:val="2"/>
        </w:numPr>
        <w:spacing w:after="40" w:before="40"/>
      </w:pPr>
      <w:r>
        <w:t xml:space="preserve">coverage-clean</w:t>
      </w:r>
    </w:p>
    <w:p>
      <w:pPr>
        <w:pStyle w:val="ListParagraph"/>
        <w:numPr>
          <w:ilvl w:val="0"/>
          <w:numId w:val="2"/>
        </w:numPr>
        <w:spacing w:after="40" w:before="40"/>
      </w:pPr>
      <w:r>
        <w:t xml:space="preserve">concentration-regime</w:t>
      </w:r>
    </w:p>
    <w:p>
      <w:pPr>
        <w:spacing w:after="60" w:before="60"/>
      </w:pPr>
      <w:r>
        <w:t xml:space="preserve">These classifications are locked prior to spectral analysis and are used for subgroup inference and sensitivity analyses.</w:t>
      </w:r>
    </w:p>
    <w:p>
      <w:pPr>
        <w:spacing w:after="60" w:before="60"/>
      </w:pPr>
      <w:r>
        <w:t xml:space="preserve">No post-hoc feature exclusion. Features will not be excluded on the basis of:</w:t>
      </w:r>
    </w:p>
    <w:p>
      <w:pPr>
        <w:pStyle w:val="ListParagraph"/>
        <w:numPr>
          <w:ilvl w:val="0"/>
          <w:numId w:val="2"/>
        </w:numPr>
        <w:spacing w:after="40" w:before="40"/>
      </w:pPr>
      <w:r>
        <w:t xml:space="preserve">weak spectral results</w:t>
      </w:r>
    </w:p>
    <w:p>
      <w:pPr>
        <w:pStyle w:val="ListParagraph"/>
        <w:numPr>
          <w:ilvl w:val="0"/>
          <w:numId w:val="2"/>
        </w:numPr>
        <w:spacing w:after="40" w:before="40"/>
      </w:pPr>
      <w:r>
        <w:t xml:space="preserve">visually noisy spectra</w:t>
      </w:r>
    </w:p>
    <w:p>
      <w:pPr>
        <w:pStyle w:val="ListParagraph"/>
        <w:numPr>
          <w:ilvl w:val="0"/>
          <w:numId w:val="2"/>
        </w:numPr>
        <w:spacing w:after="40" w:before="40"/>
      </w:pPr>
      <w:r>
        <w:t xml:space="preserve">low apparent harmonic coherence</w:t>
      </w:r>
    </w:p>
    <w:p>
      <w:pPr>
        <w:pStyle w:val="ListParagraph"/>
        <w:numPr>
          <w:ilvl w:val="0"/>
          <w:numId w:val="2"/>
        </w:numPr>
        <w:spacing w:after="40" w:before="40"/>
      </w:pPr>
      <w:r>
        <w:t xml:space="preserve">disagreement with directional expectations</w:t>
      </w:r>
    </w:p>
    <w:p>
      <w:pPr>
        <w:pStyle w:val="ListParagraph"/>
        <w:numPr>
          <w:ilvl w:val="0"/>
          <w:numId w:val="2"/>
        </w:numPr>
        <w:spacing w:after="40" w:before="40"/>
      </w:pPr>
      <w:r>
        <w:t xml:space="preserve">unfavorable p-values</w:t>
      </w:r>
    </w:p>
    <w:p>
      <w:pPr>
        <w:pStyle w:val="ListParagraph"/>
        <w:numPr>
          <w:ilvl w:val="0"/>
          <w:numId w:val="2"/>
        </w:numPr>
        <w:spacing w:after="40" w:before="40"/>
      </w:pPr>
      <w:r>
        <w:t xml:space="preserve">reviewer-oriented aesthetic considerations</w:t>
      </w:r>
    </w:p>
    <w:p>
      <w:pPr>
        <w:spacing w:after="60" w:before="60"/>
      </w:pPr>
      <w:r>
        <w:t xml:space="preserve">All locked features remain in the registered inventory unless exclusion criteria specified below apply.</w:t>
      </w:r>
    </w:p>
    <w:p>
      <w:pPr>
        <w:spacing w:after="60" w:before="60"/>
      </w:pPr>
      <w:r>
        <w:t xml:space="preserve">Pre-registered exclusion criteria. A feature may be excluded only under one of the following conditions:</w:t>
      </w:r>
    </w:p>
    <w:p>
      <w:pPr>
        <w:pStyle w:val="ListParagraph"/>
        <w:numPr>
          <w:ilvl w:val="0"/>
          <w:numId w:val="2"/>
        </w:numPr>
        <w:spacing w:after="40" w:before="40"/>
      </w:pPr>
      <w:r>
        <w:t xml:space="preserve">Corrupted or unreadable archived Phase 1 output file</w:t>
      </w:r>
    </w:p>
    <w:p>
      <w:pPr>
        <w:pStyle w:val="ListParagraph"/>
        <w:numPr>
          <w:ilvl w:val="0"/>
          <w:numId w:val="2"/>
        </w:numPr>
        <w:spacing w:after="40" w:before="40"/>
      </w:pPr>
      <w:r>
        <w:t xml:space="preserve">Registry mismatch between archived feature metadata and locked manifest</w:t>
      </w:r>
    </w:p>
    <w:p>
      <w:pPr>
        <w:pStyle w:val="ListParagraph"/>
        <w:numPr>
          <w:ilvl w:val="0"/>
          <w:numId w:val="2"/>
        </w:numPr>
        <w:spacing w:after="40" w:before="40"/>
      </w:pPr>
      <w:r>
        <w:t xml:space="preserve">Failure of reproducibility validation against locked Phase 1 outputs</w:t>
      </w:r>
    </w:p>
    <w:p>
      <w:pPr>
        <w:pStyle w:val="ListParagraph"/>
        <w:numPr>
          <w:ilvl w:val="0"/>
          <w:numId w:val="2"/>
        </w:numPr>
        <w:spacing w:after="40" w:before="40"/>
      </w:pPr>
      <w:r>
        <w:t xml:space="preserve">Numerical instability preventing valid DFT computation (e.g., NaN propagation)</w:t>
      </w:r>
    </w:p>
    <w:p>
      <w:pPr>
        <w:pStyle w:val="ListParagraph"/>
        <w:numPr>
          <w:ilvl w:val="0"/>
          <w:numId w:val="2"/>
        </w:numPr>
        <w:spacing w:after="40" w:before="40"/>
      </w:pPr>
      <w:r>
        <w:t xml:space="preserve">Documented software execution failure preventing surrogate generation</w:t>
      </w:r>
    </w:p>
    <w:p>
      <w:pPr>
        <w:spacing w:after="60" w:before="60"/>
      </w:pPr>
      <w:r>
        <w:t xml:space="preserve">All exclusions must be recorded in the mandatory Deviation Log with explicit justification.</w:t>
      </w:r>
    </w:p>
    <w:p>
      <w:pPr>
        <w:spacing w:after="60" w:before="60"/>
      </w:pPr>
      <w:r>
        <w:t xml:space="preserve">Handling of sparse features. Sparse-support features identified during Phase 1 are not excluded solely because of low support counts, high lift volatility, or fragile classifications. Instead, sparse regimes constitute an explicit object of analysis in Phase 1.5, particularly for evaluating differences between:</w:t>
      </w:r>
    </w:p>
    <w:p>
      <w:pPr>
        <w:pStyle w:val="ListParagraph"/>
        <w:numPr>
          <w:ilvl w:val="0"/>
          <w:numId w:val="2"/>
        </w:numPr>
        <w:spacing w:after="40" w:before="40"/>
      </w:pPr>
      <w:r>
        <w:t xml:space="preserve">overdense concentration failures</w:t>
      </w:r>
    </w:p>
    <w:p>
      <w:pPr>
        <w:pStyle w:val="ListParagraph"/>
        <w:numPr>
          <w:ilvl w:val="0"/>
          <w:numId w:val="2"/>
        </w:numPr>
        <w:spacing w:after="40" w:before="40"/>
      </w:pPr>
      <w:r>
        <w:t xml:space="preserve">sparse geometric-fragmentation failures</w:t>
      </w:r>
    </w:p>
    <w:p>
      <w:pPr>
        <w:pStyle w:val="ListParagraph"/>
        <w:numPr>
          <w:ilvl w:val="0"/>
          <w:numId w:val="2"/>
        </w:numPr>
        <w:spacing w:after="40" w:before="40"/>
      </w:pPr>
      <w:r>
        <w:t xml:space="preserve">frame-dependent projection failures</w:t>
      </w:r>
    </w:p>
    <w:p>
      <w:pPr>
        <w:spacing w:after="60" w:before="60"/>
      </w:pPr>
      <w:r>
        <w:t xml:space="preserve">These regimes are analyzed separately through the pre-registered coverage-class stratification system.</w:t>
      </w:r>
    </w:p>
    <w:p>
      <w:pPr>
        <w:spacing w:after="60" w:before="60"/>
      </w:pPr>
      <w:r>
        <w:t xml:space="preserve">Outlier handling. No individual harmonic amplitudes, spectral peaks, lift values, or phase values will be removed as statistical outliers. Extreme spectral values are considered potentially meaningful structural observations rather than nuisance deviations.</w:t>
      </w:r>
    </w:p>
    <w:p>
      <w:pPr>
        <w:spacing w:after="60" w:before="60"/>
      </w:pPr>
      <w:r>
        <w:t xml:space="preserve">Instead of trimming or winsorizing observations, robustness is handled through:</w:t>
      </w:r>
    </w:p>
    <w:p>
      <w:pPr>
        <w:pStyle w:val="ListParagraph"/>
        <w:numPr>
          <w:ilvl w:val="0"/>
          <w:numId w:val="2"/>
        </w:numPr>
        <w:spacing w:after="40" w:before="40"/>
      </w:pPr>
      <w:r>
        <w:t xml:space="preserve">surrogate null distributions</w:t>
      </w:r>
    </w:p>
    <w:p>
      <w:pPr>
        <w:pStyle w:val="ListParagraph"/>
        <w:numPr>
          <w:ilvl w:val="0"/>
          <w:numId w:val="2"/>
        </w:numPr>
        <w:spacing w:after="40" w:before="40"/>
      </w:pPr>
      <w:r>
        <w:t xml:space="preserve">moving-block bootstrap procedures</w:t>
      </w:r>
    </w:p>
    <w:p>
      <w:pPr>
        <w:pStyle w:val="ListParagraph"/>
        <w:numPr>
          <w:ilvl w:val="0"/>
          <w:numId w:val="2"/>
        </w:numPr>
        <w:spacing w:after="40" w:before="40"/>
      </w:pPr>
      <w:r>
        <w:t xml:space="preserve">sensitivity analyses across block widths</w:t>
      </w:r>
    </w:p>
    <w:p>
      <w:pPr>
        <w:pStyle w:val="ListParagraph"/>
        <w:numPr>
          <w:ilvl w:val="0"/>
          <w:numId w:val="2"/>
        </w:numPr>
        <w:spacing w:after="40" w:before="40"/>
      </w:pPr>
      <w:r>
        <w:t xml:space="preserve">temporal persistence diagnostics</w:t>
      </w:r>
    </w:p>
    <w:p>
      <w:pPr>
        <w:pStyle w:val="ListParagraph"/>
        <w:numPr>
          <w:ilvl w:val="0"/>
          <w:numId w:val="2"/>
        </w:numPr>
        <w:spacing w:after="40" w:before="40"/>
      </w:pPr>
      <w:r>
        <w:t xml:space="preserve">cross-frame replication requirements</w:t>
      </w:r>
    </w:p>
    <w:p>
      <w:pPr>
        <w:pStyle w:val="ListParagraph"/>
        <w:numPr>
          <w:ilvl w:val="0"/>
          <w:numId w:val="2"/>
        </w:numPr>
        <w:spacing w:after="40" w:before="40"/>
      </w:pPr>
      <w:r>
        <w:t xml:space="preserve">false-discovery-rate correction</w:t>
      </w:r>
    </w:p>
    <w:p>
      <w:pPr>
        <w:spacing w:after="60" w:before="60"/>
      </w:pPr>
      <w:r>
        <w:t xml:space="preserve">Exploratory analyses. Full-spectrum exploratory analyses beyond the confirmatory inferential band (k = 1..20) will be retained and reported descriptively but will not alter inclusion criteria, inferential thresholds, or confirmatory classifications.</w:t>
      </w:r>
    </w:p>
    <w:p>
      <w:pPr>
        <w:spacing w:after="60" w:before="60"/>
      </w:pPr>
      <w:r>
        <w:t xml:space="preserve">2002 season asymmetry. Regular-season 2002 games are absent because verified start-time data were unavailable. However, postseason 2002 games remain included because validated start times were available. Sensitivity analyses excluding all 2002 postseason games will be performed to evaluate whether the partial-season asymmetry materially affects spectral inference.</w:t>
      </w:r>
    </w:p>
    <w:p>
      <w:pPr>
        <w:spacing w:after="80" w:before="180"/>
      </w:pPr>
      <w:r>
        <w:rPr>
          <w:b/>
          <w:bCs/>
          <w:sz w:val="24"/>
          <w:szCs w:val="24"/>
        </w:rPr>
        <w:t xml:space="preserve">Missing data</w:t>
      </w:r>
    </w:p>
    <w:p>
      <w:pPr>
        <w:spacing w:after="60" w:before="60"/>
      </w:pPr>
      <w:r>
        <w:t xml:space="preserve">Phase 1.5 uses only locked Phase 1 outputs generated from previously validated event-level MLB data. Missing-data handling procedures are therefore inherited from the Phase 1 pipeline and supplemented by additional Phase 1.5 validation checks.</w:t>
      </w:r>
    </w:p>
    <w:p>
      <w:pPr>
        <w:spacing w:after="60" w:before="60"/>
      </w:pPr>
      <w:r>
        <w:t xml:space="preserve">Event-level inclusion. The underlying MLB event dataset includes only games with:</w:t>
      </w:r>
    </w:p>
    <w:p>
      <w:pPr>
        <w:pStyle w:val="ListParagraph"/>
        <w:numPr>
          <w:ilvl w:val="0"/>
          <w:numId w:val="2"/>
        </w:numPr>
        <w:spacing w:after="40" w:before="40"/>
      </w:pPr>
      <w:r>
        <w:t xml:space="preserve">verified game dates</w:t>
      </w:r>
    </w:p>
    <w:p>
      <w:pPr>
        <w:pStyle w:val="ListParagraph"/>
        <w:numPr>
          <w:ilvl w:val="0"/>
          <w:numId w:val="2"/>
        </w:numPr>
        <w:spacing w:after="40" w:before="40"/>
      </w:pPr>
      <w:r>
        <w:t xml:space="preserve">verified start times</w:t>
      </w:r>
    </w:p>
    <w:p>
      <w:pPr>
        <w:pStyle w:val="ListParagraph"/>
        <w:numPr>
          <w:ilvl w:val="0"/>
          <w:numId w:val="2"/>
        </w:numPr>
        <w:spacing w:after="40" w:before="40"/>
      </w:pPr>
      <w:r>
        <w:t xml:space="preserve">valid geographic coordinates</w:t>
      </w:r>
    </w:p>
    <w:p>
      <w:pPr>
        <w:pStyle w:val="ListParagraph"/>
        <w:numPr>
          <w:ilvl w:val="0"/>
          <w:numId w:val="2"/>
        </w:numPr>
        <w:spacing w:after="40" w:before="40"/>
      </w:pPr>
      <w:r>
        <w:t xml:space="preserve">successfully calculated planetary-coordinate outputs</w:t>
      </w:r>
    </w:p>
    <w:p>
      <w:pPr>
        <w:pStyle w:val="ListParagraph"/>
        <w:numPr>
          <w:ilvl w:val="0"/>
          <w:numId w:val="2"/>
        </w:numPr>
        <w:spacing w:after="40" w:before="40"/>
      </w:pPr>
      <w:r>
        <w:t xml:space="preserve">successfully generated aspect-feature outputs</w:t>
      </w:r>
    </w:p>
    <w:p>
      <w:pPr>
        <w:spacing w:after="60" w:before="60"/>
      </w:pPr>
      <w:r>
        <w:t xml:space="preserve">Games lacking required temporal or positional metadata were excluded during the original Phase 1 preprocessing pipeline prior to feature generation and are not part of the locked Phase 1 archive.</w:t>
      </w:r>
    </w:p>
    <w:p>
      <w:pPr>
        <w:spacing w:after="60" w:before="60"/>
      </w:pPr>
      <w:r>
        <w:t xml:space="preserve">2002 regular-season asymmetry. MLB regular-season games from 2002 are absent because verified start-time data were unavailable for those games. However, postseason 2002 games are included because validated start times were available. This is treated as a known structural dataset asymmetry rather than conventional missingness. Phase 1.5 includes a pre-registered sensitivity analysis excluding all 2002 postseason games to evaluate whether this asymmetry materially affects spectral inference.</w:t>
      </w:r>
    </w:p>
    <w:p>
      <w:pPr>
        <w:spacing w:after="60" w:before="60"/>
      </w:pPr>
      <w:r>
        <w:t xml:space="preserve">No imputation. No missing-value imputation, interpolation, smoothing-based reconstruction, expectation-maximization procedure, or model-based replacement will be performed at either the event level or the spectral-analysis level. Missing values will not be estimated or synthesized.</w:t>
      </w:r>
    </w:p>
    <w:p>
      <w:pPr>
        <w:spacing w:after="60" w:before="60"/>
      </w:pPr>
      <w:r>
        <w:t xml:space="preserve">Locked feature requirement. Phase 1.5 includes only features with successfully generated locked smoothed_360 vectors archived during Phase 1. Features with corrupted, incomplete, unreadable, or non-reproducible archived outputs may be excluded only under the pre-registered exclusion procedures documented in the Deviation Log.</w:t>
      </w:r>
    </w:p>
    <w:p>
      <w:pPr>
        <w:spacing w:after="60" w:before="60"/>
      </w:pPr>
      <w:r>
        <w:t xml:space="preserve">Numerical validation prior to analysis. Before spectral analysis, all smoothed_360 vectors will undergo automated validation checks for:</w:t>
      </w:r>
    </w:p>
    <w:p>
      <w:pPr>
        <w:pStyle w:val="ListParagraph"/>
        <w:numPr>
          <w:ilvl w:val="0"/>
          <w:numId w:val="2"/>
        </w:numPr>
        <w:spacing w:after="40" w:before="40"/>
      </w:pPr>
      <w:r>
        <w:t xml:space="preserve">vector length consistency (360 elements)</w:t>
      </w:r>
    </w:p>
    <w:p>
      <w:pPr>
        <w:pStyle w:val="ListParagraph"/>
        <w:numPr>
          <w:ilvl w:val="0"/>
          <w:numId w:val="2"/>
        </w:numPr>
        <w:spacing w:after="40" w:before="40"/>
      </w:pPr>
      <w:r>
        <w:t xml:space="preserve">finite numeric values</w:t>
      </w:r>
    </w:p>
    <w:p>
      <w:pPr>
        <w:pStyle w:val="ListParagraph"/>
        <w:numPr>
          <w:ilvl w:val="0"/>
          <w:numId w:val="2"/>
        </w:numPr>
        <w:spacing w:after="40" w:before="40"/>
      </w:pPr>
      <w:r>
        <w:t xml:space="preserve">absence of NaN or infinite values</w:t>
      </w:r>
    </w:p>
    <w:p>
      <w:pPr>
        <w:pStyle w:val="ListParagraph"/>
        <w:numPr>
          <w:ilvl w:val="0"/>
          <w:numId w:val="2"/>
        </w:numPr>
        <w:spacing w:after="40" w:before="40"/>
      </w:pPr>
      <w:r>
        <w:t xml:space="preserve">successful DFT computability</w:t>
      </w:r>
    </w:p>
    <w:p>
      <w:pPr>
        <w:pStyle w:val="ListParagraph"/>
        <w:numPr>
          <w:ilvl w:val="0"/>
          <w:numId w:val="2"/>
        </w:numPr>
        <w:spacing w:after="40" w:before="40"/>
      </w:pPr>
      <w:r>
        <w:t xml:space="preserve">successful surrogate-generation compatibility</w:t>
      </w:r>
    </w:p>
    <w:p>
      <w:pPr>
        <w:spacing w:after="60" w:before="60"/>
      </w:pPr>
      <w:r>
        <w:t xml:space="preserve">Features failing these validation checks may be excluded only with explicit documentation in the Deviation Log.</w:t>
      </w:r>
    </w:p>
    <w:p>
      <w:pPr>
        <w:spacing w:after="60" w:before="60"/>
      </w:pPr>
      <w:r>
        <w:t xml:space="preserve">Surrogate-generation failures. If a surrogate-generation procedure fails for a specific feature due to numerical instability or software execution failure, the failure will be logged explicitly. The feature may be:</w:t>
      </w:r>
    </w:p>
    <w:p>
      <w:pPr>
        <w:pStyle w:val="ListParagraph"/>
        <w:numPr>
          <w:ilvl w:val="0"/>
          <w:numId w:val="2"/>
        </w:numPr>
        <w:spacing w:after="40" w:before="40"/>
      </w:pPr>
      <w:r>
        <w:t xml:space="preserve">rerun under identical locked specifications, or</w:t>
      </w:r>
    </w:p>
    <w:p>
      <w:pPr>
        <w:pStyle w:val="ListParagraph"/>
        <w:numPr>
          <w:ilvl w:val="0"/>
          <w:numId w:val="2"/>
        </w:numPr>
        <w:spacing w:after="40" w:before="40"/>
      </w:pPr>
      <w:r>
        <w:t xml:space="preserve">excluded if reproducibility cannot be achieved</w:t>
      </w:r>
    </w:p>
    <w:p>
      <w:pPr>
        <w:spacing w:after="60" w:before="60"/>
      </w:pPr>
      <w:r>
        <w:t xml:space="preserve">No parameter adjustments or post-hoc tuning will be introduced to rescue failing features.</w:t>
      </w:r>
    </w:p>
    <w:p>
      <w:pPr>
        <w:spacing w:after="60" w:before="60"/>
      </w:pPr>
      <w:r>
        <w:t xml:space="preserve">Available-case analysis. Statistical analyses are conducted on all available valid locked features meeting the pre-registered validation requirements. No pairwise deletion or partial-vector reconstruction is used because each spectral analysis requires complete circular vectors.</w:t>
      </w:r>
    </w:p>
    <w:p>
      <w:pPr>
        <w:spacing w:after="60" w:before="60"/>
      </w:pPr>
      <w:r>
        <w:t xml:space="preserve">Sensitivity reporting. The total number of successfully analyzed features, excluded features, reruns, and validation failures will be reported explicitly in the final manuscript and supplementary materials.</w:t>
      </w:r>
    </w:p>
    <w:p>
      <w:pPr>
        <w:spacing w:after="80" w:before="180"/>
      </w:pPr>
      <w:r>
        <w:rPr>
          <w:b/>
          <w:bCs/>
          <w:sz w:val="24"/>
          <w:szCs w:val="24"/>
        </w:rPr>
        <w:t xml:space="preserve">Other planned analysis</w:t>
      </w:r>
    </w:p>
    <w:p>
      <w:pPr>
        <w:spacing w:after="60" w:before="60"/>
      </w:pPr>
      <w:r>
        <w:t xml:space="preserve">In addition to the primary confirmatory analyses, Phase 1.5 includes several pre-registered exploratory analyses intended for structural characterization, visualization, and hypothesis generation beyond the locked inferential framework.</w:t>
      </w:r>
    </w:p>
    <w:p>
      <w:pPr>
        <w:spacing w:after="60" w:before="60"/>
      </w:pPr>
      <w:r>
        <w:t xml:space="preserve">These exploratory analyses are explicitly secondary to the confirmatory procedures described above and will not modify:</w:t>
      </w:r>
    </w:p>
    <w:p>
      <w:pPr>
        <w:pStyle w:val="ListParagraph"/>
        <w:numPr>
          <w:ilvl w:val="0"/>
          <w:numId w:val="2"/>
        </w:numPr>
        <w:spacing w:after="40" w:before="40"/>
      </w:pPr>
      <w:r>
        <w:t xml:space="preserve">pre-registered inferential thresholds</w:t>
      </w:r>
    </w:p>
    <w:p>
      <w:pPr>
        <w:pStyle w:val="ListParagraph"/>
        <w:numPr>
          <w:ilvl w:val="0"/>
          <w:numId w:val="2"/>
        </w:numPr>
        <w:spacing w:after="40" w:before="40"/>
      </w:pPr>
      <w:r>
        <w:t xml:space="preserve">escalation criteria</w:t>
      </w:r>
    </w:p>
    <w:p>
      <w:pPr>
        <w:pStyle w:val="ListParagraph"/>
        <w:numPr>
          <w:ilvl w:val="0"/>
          <w:numId w:val="2"/>
        </w:numPr>
        <w:spacing w:after="40" w:before="40"/>
      </w:pPr>
      <w:r>
        <w:t xml:space="preserve">multiple-comparison procedures</w:t>
      </w:r>
    </w:p>
    <w:p>
      <w:pPr>
        <w:pStyle w:val="ListParagraph"/>
        <w:numPr>
          <w:ilvl w:val="0"/>
          <w:numId w:val="2"/>
        </w:numPr>
        <w:spacing w:after="40" w:before="40"/>
      </w:pPr>
      <w:r>
        <w:t xml:space="preserve">primary null-rejection conclusions</w:t>
      </w:r>
    </w:p>
    <w:p>
      <w:pPr>
        <w:spacing w:after="60" w:before="60"/>
      </w:pPr>
      <w:r>
        <w:t xml:space="preserve">Exploratory analyses may include:</w:t>
      </w:r>
    </w:p>
    <w:p>
      <w:pPr>
        <w:pStyle w:val="ListParagraph"/>
        <w:numPr>
          <w:ilvl w:val="0"/>
          <w:numId w:val="2"/>
        </w:numPr>
        <w:spacing w:after="40" w:before="40"/>
      </w:pPr>
      <w:r>
        <w:t xml:space="preserve">full-spectrum harmonic visualization across k = 1..179 beyond the primary inferential band (k = 1..20)</w:t>
      </w:r>
    </w:p>
    <w:p>
      <w:pPr>
        <w:pStyle w:val="ListParagraph"/>
        <w:numPr>
          <w:ilvl w:val="0"/>
          <w:numId w:val="2"/>
        </w:numPr>
        <w:spacing w:after="40" w:before="40"/>
      </w:pPr>
      <w:r>
        <w:t xml:space="preserve">comparative spectral-density visualization across origins, coordinate frames, and coverage classes</w:t>
      </w:r>
    </w:p>
    <w:p>
      <w:pPr>
        <w:pStyle w:val="ListParagraph"/>
        <w:numPr>
          <w:ilvl w:val="0"/>
          <w:numId w:val="2"/>
        </w:numPr>
        <w:spacing w:after="40" w:before="40"/>
      </w:pPr>
      <w:r>
        <w:t xml:space="preserve">exploratory identification of higher-order harmonic clustering or lattice structure</w:t>
      </w:r>
    </w:p>
    <w:p>
      <w:pPr>
        <w:pStyle w:val="ListParagraph"/>
        <w:numPr>
          <w:ilvl w:val="0"/>
          <w:numId w:val="2"/>
        </w:numPr>
        <w:spacing w:after="40" w:before="40"/>
      </w:pPr>
      <w:r>
        <w:t xml:space="preserve">harmonic-family grouping analyses</w:t>
      </w:r>
    </w:p>
    <w:p>
      <w:pPr>
        <w:pStyle w:val="ListParagraph"/>
        <w:numPr>
          <w:ilvl w:val="0"/>
          <w:numId w:val="2"/>
        </w:numPr>
        <w:spacing w:after="40" w:before="40"/>
      </w:pPr>
      <w:r>
        <w:t xml:space="preserve">circular autocorrelation and semivariogram characterization</w:t>
      </w:r>
    </w:p>
    <w:p>
      <w:pPr>
        <w:pStyle w:val="ListParagraph"/>
        <w:numPr>
          <w:ilvl w:val="0"/>
          <w:numId w:val="2"/>
        </w:numPr>
        <w:spacing w:after="40" w:before="40"/>
      </w:pPr>
      <w:r>
        <w:t xml:space="preserve">exploratory phase-alignment mapping across coordinate systems</w:t>
      </w:r>
    </w:p>
    <w:p>
      <w:pPr>
        <w:pStyle w:val="ListParagraph"/>
        <w:numPr>
          <w:ilvl w:val="0"/>
          <w:numId w:val="2"/>
        </w:numPr>
        <w:spacing w:after="40" w:before="40"/>
      </w:pPr>
      <w:r>
        <w:t xml:space="preserve">descriptive frame-rotation analyses</w:t>
      </w:r>
    </w:p>
    <w:p>
      <w:pPr>
        <w:pStyle w:val="ListParagraph"/>
        <w:numPr>
          <w:ilvl w:val="0"/>
          <w:numId w:val="2"/>
        </w:numPr>
        <w:spacing w:after="40" w:before="40"/>
      </w:pPr>
      <w:r>
        <w:t xml:space="preserve">exploratory harmonic-tail diagnostics</w:t>
      </w:r>
    </w:p>
    <w:p>
      <w:pPr>
        <w:pStyle w:val="ListParagraph"/>
        <w:numPr>
          <w:ilvl w:val="0"/>
          <w:numId w:val="2"/>
        </w:numPr>
        <w:spacing w:after="40" w:before="40"/>
      </w:pPr>
      <w:r>
        <w:t xml:space="preserve">visualization of spectral persistence across temporal partitions</w:t>
      </w:r>
    </w:p>
    <w:p>
      <w:pPr>
        <w:pStyle w:val="ListParagraph"/>
        <w:numPr>
          <w:ilvl w:val="0"/>
          <w:numId w:val="2"/>
        </w:numPr>
        <w:spacing w:after="40" w:before="40"/>
      </w:pPr>
      <w:r>
        <w:t xml:space="preserve">descriptive comparison between High-target and Low-target waveform structures</w:t>
      </w:r>
    </w:p>
    <w:p>
      <w:pPr>
        <w:pStyle w:val="ListParagraph"/>
        <w:numPr>
          <w:ilvl w:val="0"/>
          <w:numId w:val="2"/>
        </w:numPr>
        <w:spacing w:after="40" w:before="40"/>
      </w:pPr>
      <w:r>
        <w:t xml:space="preserve">exploratory directional-waveform construction (e.g., High-minus-Low differential spectra)</w:t>
      </w:r>
    </w:p>
    <w:p>
      <w:pPr>
        <w:spacing w:after="60" w:before="60"/>
      </w:pPr>
      <w:r>
        <w:t xml:space="preserve">Phase 1.5D wavelet-based analyses are also pre-registered as exploratory and deferred until completion of Phases 1.5A–1.5C. These may include:</w:t>
      </w:r>
    </w:p>
    <w:p>
      <w:pPr>
        <w:pStyle w:val="ListParagraph"/>
        <w:numPr>
          <w:ilvl w:val="0"/>
          <w:numId w:val="2"/>
        </w:numPr>
        <w:spacing w:after="40" w:before="40"/>
      </w:pPr>
      <w:r>
        <w:t xml:space="preserve">circular wavelet decomposition</w:t>
      </w:r>
    </w:p>
    <w:p>
      <w:pPr>
        <w:pStyle w:val="ListParagraph"/>
        <w:numPr>
          <w:ilvl w:val="0"/>
          <w:numId w:val="2"/>
        </w:numPr>
        <w:spacing w:after="40" w:before="40"/>
      </w:pPr>
      <w:r>
        <w:t xml:space="preserve">localized harmonic-energy analysis</w:t>
      </w:r>
    </w:p>
    <w:p>
      <w:pPr>
        <w:pStyle w:val="ListParagraph"/>
        <w:numPr>
          <w:ilvl w:val="0"/>
          <w:numId w:val="2"/>
        </w:numPr>
        <w:spacing w:after="40" w:before="40"/>
      </w:pPr>
      <w:r>
        <w:t xml:space="preserve">multi-scale angular localization analysis</w:t>
      </w:r>
    </w:p>
    <w:p>
      <w:pPr>
        <w:pStyle w:val="ListParagraph"/>
        <w:numPr>
          <w:ilvl w:val="0"/>
          <w:numId w:val="2"/>
        </w:numPr>
        <w:spacing w:after="40" w:before="40"/>
      </w:pPr>
      <w:r>
        <w:t xml:space="preserve">Morlet-wavelet exploratory transforms</w:t>
      </w:r>
    </w:p>
    <w:p>
      <w:pPr>
        <w:pStyle w:val="ListParagraph"/>
        <w:numPr>
          <w:ilvl w:val="0"/>
          <w:numId w:val="2"/>
        </w:numPr>
        <w:spacing w:after="40" w:before="40"/>
      </w:pPr>
      <w:r>
        <w:t xml:space="preserve">scale-dependent coherence analysis</w:t>
      </w:r>
    </w:p>
    <w:p>
      <w:pPr>
        <w:spacing w:after="60" w:before="60"/>
      </w:pPr>
      <w:r>
        <w:t xml:space="preserve">Exploratory analyses may generate future hypotheses or motivate later confirmatory investigations but will not be interpreted as primary confirmatory evidence against the null hypothesis unless independently preregistered and tested in subsequent work.</w:t>
      </w:r>
    </w:p>
    <w:p>
      <w:pPr>
        <w:spacing w:after="60" w:before="60"/>
      </w:pPr>
      <w:r>
        <w:t xml:space="preserve">All exploratory procedures, visualizations, and post-confirmatory observations will be clearly labeled as exploratory in all reporting and manuscript preparation.</w:t>
      </w:r>
    </w:p>
    <w:p>
      <w:pPr>
        <w:pStyle w:val="Heading1"/>
        <w:spacing w:after="180" w:before="360"/>
      </w:pPr>
      <w:r>
        <w:rPr>
          <w:b/>
          <w:bCs/>
        </w:rPr>
        <w:t xml:space="preserve">Other</w:t>
      </w:r>
    </w:p>
    <w:p>
      <w:pPr>
        <w:spacing w:after="80" w:before="180"/>
      </w:pPr>
      <w:r>
        <w:rPr>
          <w:b/>
          <w:bCs/>
          <w:sz w:val="24"/>
          <w:szCs w:val="24"/>
        </w:rPr>
        <w:t xml:space="preserve">Context and additional information</w:t>
      </w:r>
    </w:p>
    <w:p>
      <w:pPr>
        <w:spacing w:after="60" w:before="60"/>
      </w:pPr>
      <w:r>
        <w:t xml:space="preserve">This investigation extends a previously registered Phase 1 analysis examining angular-separation feature structure across Major League Baseball games from 2000–2024 (excluding regular-season 2002 games due to unavailable start times). Phase 1 evaluated 1,482 locked evaluations spanning six astronomical origins (Asc, MC, VX, EA, MO, ME), multiple coordinate systems, and two binary outcome targets (High-scoring and Low-scoring games).</w:t>
      </w:r>
    </w:p>
    <w:p>
      <w:pPr>
        <w:spacing w:after="60" w:before="60"/>
      </w:pPr>
      <w:r>
        <w:t xml:space="preserve">Phase 1.5 constitutes a formally pre-registered waveform-level extension of that work. Whereas Phase 1 focused on localized peak-support structure within smoothed angular distributions, Phase 1.5 evaluates whether the full circular waveform organization of the locked smoothed_360 outputs is statistically inconsistent with constrained exchangeable-noise null models under multiple independent surrogate-data frameworks.</w:t>
      </w:r>
    </w:p>
    <w:p>
      <w:pPr>
        <w:spacing w:after="60" w:before="60"/>
      </w:pPr>
      <w:r>
        <w:t xml:space="preserve">The study uses only previously generated and locked Phase 1 outputs. No new game-level feature engineering, planetary calculations, smoothing redesign, feature-selection modification, or model retuning will occur during Phase 1.5. All smoothing specifications, harmonic ranges, surrogate procedures, inferential thresholds, subgroup structures, escalation criteria, and deviation policies are locked prior to spectral analysis.</w:t>
      </w:r>
    </w:p>
    <w:p>
      <w:pPr>
        <w:spacing w:after="60" w:before="60"/>
      </w:pPr>
      <w:r>
        <w:t xml:space="preserve">The analysis is structured as a staged protocol:</w:t>
      </w:r>
    </w:p>
    <w:p>
      <w:pPr>
        <w:pStyle w:val="ListParagraph"/>
        <w:numPr>
          <w:ilvl w:val="0"/>
          <w:numId w:val="2"/>
        </w:numPr>
        <w:spacing w:after="40" w:before="40"/>
      </w:pPr>
      <w:r>
        <w:t xml:space="preserve">Phase 1.5A — calibration analysis on a locked subset of coverage-clean MO same-coordinate features</w:t>
      </w:r>
    </w:p>
    <w:p>
      <w:pPr>
        <w:pStyle w:val="ListParagraph"/>
        <w:numPr>
          <w:ilvl w:val="0"/>
          <w:numId w:val="2"/>
        </w:numPr>
        <w:spacing w:after="40" w:before="40"/>
      </w:pPr>
      <w:r>
        <w:t xml:space="preserve">Phase 1.5B — expansion to same-coordinate structures across all origin batches</w:t>
      </w:r>
    </w:p>
    <w:p>
      <w:pPr>
        <w:pStyle w:val="ListParagraph"/>
        <w:numPr>
          <w:ilvl w:val="0"/>
          <w:numId w:val="2"/>
        </w:numPr>
        <w:spacing w:after="40" w:before="40"/>
      </w:pPr>
      <w:r>
        <w:t xml:space="preserve">Phase 1.5C — full-panel spectral analysis across the complete locked Phase 1 evaluation set</w:t>
      </w:r>
    </w:p>
    <w:p>
      <w:pPr>
        <w:pStyle w:val="ListParagraph"/>
        <w:numPr>
          <w:ilvl w:val="0"/>
          <w:numId w:val="2"/>
        </w:numPr>
        <w:spacing w:after="40" w:before="40"/>
      </w:pPr>
      <w:r>
        <w:t xml:space="preserve">Phase 1.5D — exploratory wavelet and localized multiscale analyses, explicitly excluded from confirmatory inference</w:t>
      </w:r>
    </w:p>
    <w:p>
      <w:pPr>
        <w:spacing w:after="60" w:before="60"/>
      </w:pPr>
      <w:r>
        <w:t xml:space="preserve">The protocol incorporates multiple safeguards against post-hoc inference, including:</w:t>
      </w:r>
    </w:p>
    <w:p>
      <w:pPr>
        <w:pStyle w:val="ListParagraph"/>
        <w:numPr>
          <w:ilvl w:val="0"/>
          <w:numId w:val="2"/>
        </w:numPr>
        <w:spacing w:after="40" w:before="40"/>
      </w:pPr>
      <w:r>
        <w:t xml:space="preserve">locked harmonic inference range (k = 1..20)</w:t>
      </w:r>
    </w:p>
    <w:p>
      <w:pPr>
        <w:pStyle w:val="ListParagraph"/>
        <w:numPr>
          <w:ilvl w:val="0"/>
          <w:numId w:val="2"/>
        </w:numPr>
        <w:spacing w:after="40" w:before="40"/>
      </w:pPr>
      <w:r>
        <w:t xml:space="preserve">fixed surrogate counts (10,000 realizations per evaluation)</w:t>
      </w:r>
    </w:p>
    <w:p>
      <w:pPr>
        <w:pStyle w:val="ListParagraph"/>
        <w:numPr>
          <w:ilvl w:val="0"/>
          <w:numId w:val="2"/>
        </w:numPr>
        <w:spacing w:after="40" w:before="40"/>
      </w:pPr>
      <w:r>
        <w:t xml:space="preserve">dual null-family architecture</w:t>
      </w:r>
    </w:p>
    <w:p>
      <w:pPr>
        <w:pStyle w:val="ListParagraph"/>
        <w:numPr>
          <w:ilvl w:val="0"/>
          <w:numId w:val="2"/>
        </w:numPr>
        <w:spacing w:after="40" w:before="40"/>
      </w:pPr>
      <w:r>
        <w:t xml:space="preserve">multiple-comparison correction</w:t>
      </w:r>
    </w:p>
    <w:p>
      <w:pPr>
        <w:pStyle w:val="ListParagraph"/>
        <w:numPr>
          <w:ilvl w:val="0"/>
          <w:numId w:val="2"/>
        </w:numPr>
        <w:spacing w:after="40" w:before="40"/>
      </w:pPr>
      <w:r>
        <w:t xml:space="preserve">pre-registered subgroup definitions</w:t>
      </w:r>
    </w:p>
    <w:p>
      <w:pPr>
        <w:pStyle w:val="ListParagraph"/>
        <w:numPr>
          <w:ilvl w:val="0"/>
          <w:numId w:val="2"/>
        </w:numPr>
        <w:spacing w:after="40" w:before="40"/>
      </w:pPr>
      <w:r>
        <w:t xml:space="preserve">formal deviation logging</w:t>
      </w:r>
    </w:p>
    <w:p>
      <w:pPr>
        <w:pStyle w:val="ListParagraph"/>
        <w:numPr>
          <w:ilvl w:val="0"/>
          <w:numId w:val="2"/>
        </w:numPr>
        <w:spacing w:after="40" w:before="40"/>
      </w:pPr>
      <w:r>
        <w:t xml:space="preserve">stage-gated escalation criteria</w:t>
      </w:r>
    </w:p>
    <w:p>
      <w:pPr>
        <w:spacing w:after="60" w:before="60"/>
      </w:pPr>
      <w:r>
        <w:t xml:space="preserve">Several known structural confounders are explicitly pre-registered and evaluated, including seasonal sampling asymmetry, smoothing-induced low-k inflation, bounded elongation regimes, sparse-coverage collapse, and the regular-season 2002 data asymmetry.</w:t>
      </w:r>
    </w:p>
    <w:p>
      <w:pPr>
        <w:spacing w:after="60" w:before="60"/>
      </w:pPr>
      <w:r>
        <w:t xml:space="preserve">The primary scientific objective is not to establish causal interpretation, physical mechanism, or ontological claims regarding astronomical influence. Rather, the objective is to determine whether the locked angular waveform structures exhibit statistically coherent organization that remains inconsistent with constrained null expectations across multiple independent inferential frameworks.</w:t>
      </w:r>
    </w:p>
    <w:p>
      <w:pPr>
        <w:spacing w:after="60" w:before="60"/>
      </w:pPr>
      <w:r>
        <w:t xml:space="preserve">The investigators acknowledge in advance that null-consistent outcomes, mixed outcomes, and confirmatory outcomes are all scientifically interpretable results under the pre-registered protocol. Strong confirmatory results would support the presence of statistically coherent angular organization within the locked waveform structures. Null-consistent outcomes would support the adequacy of the constrained surrogate-data null frameworks in explaining the observed angular organization. Mixed outcomes would support the interpretation that waveform-level organization is conditional upon coverage regime, coordinate projection structure, or temporal persistence class.</w:t>
      </w:r>
    </w:p>
    <w:p>
      <w:pPr>
        <w:spacing w:after="60" w:before="60"/>
      </w:pPr>
      <w:r>
        <w:t xml:space="preserve">All confirmatory inference in Phase 1.5 is restricted to the locked protocol defined in the attached Phase 1.5 Pre-Registration v1.1-final document and any formally logged deviations registered prior to execution.</w:t>
      </w:r>
    </w:p>
    <w:p>
      <w:r>
        <w:t xml:space="preserve"/>
      </w:r>
    </w:p>
    <w:p>
      <w:pPr>
        <w:spacing w:before="360"/>
        <w:jc w:val="center"/>
      </w:pPr>
      <w:r>
        <w:rPr>
          <w:i/>
          <w:iCs/>
        </w:rPr>
        <w:t xml:space="preserve">End of OSF Phase 1.5 Registration Form Submission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OSF Phase 1.5 Registration</dc:title>
  <dc:creator>OMNI Geometry MLB / Claude</dc:creator>
  <cp:lastModifiedBy>Un-named</cp:lastModifiedBy>
  <cp:revision>1</cp:revision>
  <dcterms:created xsi:type="dcterms:W3CDTF">2026-05-11T09:22:06.529Z</dcterms:created>
  <dcterms:modified xsi:type="dcterms:W3CDTF">2026-05-11T09:22:06.533Z</dcterms:modified>
</cp:coreProperties>
</file>

<file path=docProps/custom.xml><?xml version="1.0" encoding="utf-8"?>
<Properties xmlns="http://schemas.openxmlformats.org/officeDocument/2006/custom-properties" xmlns:vt="http://schemas.openxmlformats.org/officeDocument/2006/docPropsVTypes"/>
</file>