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4556" w14:textId="343F715E" w:rsidR="3C8789B6" w:rsidRDefault="3C8789B6" w:rsidP="00F64920">
      <w:pPr>
        <w:spacing w:after="0" w:line="480" w:lineRule="auto"/>
      </w:pPr>
    </w:p>
    <w:p w14:paraId="7139716A" w14:textId="3700374E" w:rsidR="3C8789B6" w:rsidRDefault="3C8789B6" w:rsidP="00F64920">
      <w:pPr>
        <w:spacing w:after="0" w:line="480" w:lineRule="auto"/>
      </w:pPr>
    </w:p>
    <w:p w14:paraId="5FF94534" w14:textId="266A7E2C" w:rsidR="3C8789B6" w:rsidRDefault="3C8789B6" w:rsidP="00F64920">
      <w:pPr>
        <w:spacing w:after="0" w:line="480" w:lineRule="auto"/>
      </w:pPr>
    </w:p>
    <w:p w14:paraId="049CCF37" w14:textId="6CAD4255" w:rsidR="3C8789B6" w:rsidRDefault="3C8789B6" w:rsidP="00F64920">
      <w:pPr>
        <w:spacing w:after="0" w:line="480" w:lineRule="auto"/>
        <w:rPr>
          <w:sz w:val="40"/>
          <w:szCs w:val="40"/>
        </w:rPr>
      </w:pPr>
    </w:p>
    <w:p w14:paraId="23571DFD" w14:textId="72E1FCBD" w:rsidR="3C8789B6" w:rsidRDefault="3C8789B6" w:rsidP="00F64920">
      <w:pPr>
        <w:spacing w:after="0" w:line="480" w:lineRule="auto"/>
        <w:jc w:val="center"/>
        <w:rPr>
          <w:sz w:val="48"/>
          <w:szCs w:val="48"/>
        </w:rPr>
      </w:pPr>
    </w:p>
    <w:p w14:paraId="77D3F4CB" w14:textId="5C78B100" w:rsidR="413D43BE" w:rsidRDefault="413D43BE" w:rsidP="00F64920">
      <w:pPr>
        <w:spacing w:after="0" w:line="480" w:lineRule="auto"/>
        <w:jc w:val="center"/>
        <w:rPr>
          <w:sz w:val="48"/>
          <w:szCs w:val="48"/>
        </w:rPr>
      </w:pPr>
      <w:r w:rsidRPr="3C8789B6">
        <w:rPr>
          <w:sz w:val="48"/>
          <w:szCs w:val="48"/>
        </w:rPr>
        <w:t xml:space="preserve">Analysis of </w:t>
      </w:r>
      <w:r w:rsidR="002A6A88">
        <w:rPr>
          <w:sz w:val="48"/>
          <w:szCs w:val="48"/>
        </w:rPr>
        <w:t>Hospitalized</w:t>
      </w:r>
      <w:r w:rsidR="002A6A88" w:rsidRPr="3C8789B6">
        <w:rPr>
          <w:sz w:val="48"/>
          <w:szCs w:val="48"/>
        </w:rPr>
        <w:t xml:space="preserve"> </w:t>
      </w:r>
      <w:r w:rsidRPr="3C8789B6">
        <w:rPr>
          <w:sz w:val="48"/>
          <w:szCs w:val="48"/>
        </w:rPr>
        <w:t>Diabetes Patients between 1999-2008</w:t>
      </w:r>
    </w:p>
    <w:p w14:paraId="60320B26" w14:textId="078A6731" w:rsidR="3C8789B6" w:rsidRDefault="3C8789B6" w:rsidP="00F64920">
      <w:pPr>
        <w:spacing w:after="0" w:line="480" w:lineRule="auto"/>
      </w:pPr>
    </w:p>
    <w:p w14:paraId="5B019033" w14:textId="41A70FB4" w:rsidR="3C8789B6" w:rsidRDefault="3C8789B6" w:rsidP="00F64920">
      <w:pPr>
        <w:spacing w:after="0" w:line="480" w:lineRule="auto"/>
      </w:pPr>
    </w:p>
    <w:p w14:paraId="6C4DE5B3" w14:textId="4FC82225" w:rsidR="3C8789B6" w:rsidRDefault="3C8789B6" w:rsidP="00F64920">
      <w:pPr>
        <w:spacing w:after="0" w:line="480" w:lineRule="auto"/>
      </w:pPr>
    </w:p>
    <w:p w14:paraId="7E873500" w14:textId="44B26C56" w:rsidR="413D43BE" w:rsidRDefault="413D43BE" w:rsidP="00F64920">
      <w:pPr>
        <w:spacing w:after="0" w:line="480" w:lineRule="auto"/>
        <w:jc w:val="center"/>
      </w:pPr>
      <w:r>
        <w:t>Cory Chitwood, Eddy Doering, Kai Gui, Keith-Jordan Wilkinson</w:t>
      </w:r>
    </w:p>
    <w:p w14:paraId="24F99E58" w14:textId="0CA4DE34" w:rsidR="3C8789B6" w:rsidRDefault="3C8789B6" w:rsidP="00F64920">
      <w:pPr>
        <w:spacing w:after="0" w:line="480" w:lineRule="auto"/>
      </w:pPr>
      <w:r>
        <w:br w:type="page"/>
      </w:r>
    </w:p>
    <w:p w14:paraId="534BA693" w14:textId="5FC2ED14" w:rsidR="2182B123" w:rsidRPr="00D5337C" w:rsidRDefault="000C5D4C" w:rsidP="00F64920">
      <w:pPr>
        <w:spacing w:after="0" w:line="480" w:lineRule="auto"/>
        <w:rPr>
          <w:b/>
          <w:bCs/>
          <w:sz w:val="28"/>
          <w:szCs w:val="28"/>
        </w:rPr>
      </w:pPr>
      <w:r w:rsidRPr="00D5337C">
        <w:rPr>
          <w:b/>
          <w:bCs/>
          <w:sz w:val="28"/>
          <w:szCs w:val="28"/>
        </w:rPr>
        <w:lastRenderedPageBreak/>
        <w:t>Section 1: Introduction</w:t>
      </w:r>
    </w:p>
    <w:p w14:paraId="3FC8A682" w14:textId="75170E2C" w:rsidR="797B928B" w:rsidRDefault="797B928B" w:rsidP="00F64920">
      <w:pPr>
        <w:spacing w:after="0" w:line="480" w:lineRule="auto"/>
        <w:ind w:firstLine="720"/>
      </w:pPr>
      <w:r>
        <w:t xml:space="preserve">As of 2020, diabetes is a disease that afflicts approximately 10% of the US </w:t>
      </w:r>
      <w:r w:rsidR="00F82F5F">
        <w:t>population and</w:t>
      </w:r>
      <w:r>
        <w:t xml:space="preserve"> is the 8th leading cause of death.</w:t>
      </w:r>
      <w:r w:rsidRPr="3C8789B6">
        <w:rPr>
          <w:vertAlign w:val="superscript"/>
        </w:rPr>
        <w:t>1, 2</w:t>
      </w:r>
      <w:r>
        <w:t xml:space="preserve"> It is not uncommon for patients to be hospitalized due to diabetes or reasons relating to diabetes. Ideally upon discharge from the hospital, a patient would have their major symptoms addressed and </w:t>
      </w:r>
      <w:r w:rsidR="00B25C19">
        <w:t>have their disease under control</w:t>
      </w:r>
      <w:r>
        <w:t>. However, a few patients will have to be readmitted due to continuing complications, which is associated with unfavorable patient outcomes and high financial costs.</w:t>
      </w:r>
      <w:r w:rsidRPr="3C8789B6">
        <w:rPr>
          <w:vertAlign w:val="superscript"/>
        </w:rPr>
        <w:t>3</w:t>
      </w:r>
      <w:r>
        <w:t xml:space="preserve"> In our project, we utilize a dataset of approximately 100,000 anonymized electronic health records (EHR) from hospitalizations of diabetes patients from 1999-2008 compiled by Virginia Commonwealth University researchers from the CERNER Health Facts Database.</w:t>
      </w:r>
      <w:r w:rsidRPr="3C8789B6">
        <w:rPr>
          <w:vertAlign w:val="superscript"/>
        </w:rPr>
        <w:t>4</w:t>
      </w:r>
      <w:r>
        <w:t xml:space="preserve"> We </w:t>
      </w:r>
      <w:r w:rsidR="00A972E8">
        <w:t>f</w:t>
      </w:r>
      <w:r>
        <w:t xml:space="preserve">irst explore and visualize the demographics of diabetes patients represented within the dataset, comparing our findings to 2008 national demographics </w:t>
      </w:r>
      <w:r w:rsidR="00A60985">
        <w:t xml:space="preserve">obtained </w:t>
      </w:r>
      <w:r>
        <w:t>from census data.</w:t>
      </w:r>
      <w:r w:rsidRPr="3C8789B6">
        <w:rPr>
          <w:vertAlign w:val="superscript"/>
        </w:rPr>
        <w:t>5</w:t>
      </w:r>
      <w:r w:rsidR="00CB20FF">
        <w:rPr>
          <w:vertAlign w:val="superscript"/>
        </w:rPr>
        <w:t xml:space="preserve"> </w:t>
      </w:r>
      <w:r>
        <w:t xml:space="preserve">Next, we apply machine learning models to predict if </w:t>
      </w:r>
      <w:r w:rsidR="00CB20FF">
        <w:t xml:space="preserve">hospitalized </w:t>
      </w:r>
      <w:r>
        <w:t xml:space="preserve">diabetes patients will </w:t>
      </w:r>
      <w:r w:rsidR="00CB20FF">
        <w:t>be readmitted</w:t>
      </w:r>
      <w:r>
        <w:t xml:space="preserve"> based on features of their original hospital stay. Predictions like these could improve patient outcomes by empowering primary healthcare workers to better identify and monitor at-risk patients.</w:t>
      </w:r>
    </w:p>
    <w:p w14:paraId="1D7DCBB6" w14:textId="77777777" w:rsidR="00D5337C" w:rsidRDefault="00D5337C" w:rsidP="00F64920">
      <w:pPr>
        <w:spacing w:after="0" w:line="480" w:lineRule="auto"/>
        <w:ind w:firstLine="720"/>
      </w:pPr>
    </w:p>
    <w:p w14:paraId="680AF9CC" w14:textId="2E72EC8A" w:rsidR="00D5337C" w:rsidRPr="00D5337C" w:rsidRDefault="00D5337C" w:rsidP="00D5337C">
      <w:pPr>
        <w:spacing w:after="0" w:line="480" w:lineRule="auto"/>
        <w:rPr>
          <w:b/>
          <w:bCs/>
        </w:rPr>
      </w:pPr>
      <w:r w:rsidRPr="00D5337C">
        <w:rPr>
          <w:b/>
          <w:bCs/>
        </w:rPr>
        <w:t xml:space="preserve">Exploratory Questions: </w:t>
      </w:r>
    </w:p>
    <w:p w14:paraId="4BC5F28D" w14:textId="77777777" w:rsidR="00D5337C" w:rsidRDefault="00D5337C" w:rsidP="00D5337C">
      <w:pPr>
        <w:pStyle w:val="ListParagraph"/>
        <w:numPr>
          <w:ilvl w:val="0"/>
          <w:numId w:val="7"/>
        </w:numPr>
        <w:spacing w:after="0" w:line="480" w:lineRule="auto"/>
      </w:pPr>
      <w:r>
        <w:t>What category of diagnoses are most likely to be readmitted?</w:t>
      </w:r>
    </w:p>
    <w:p w14:paraId="03F6E66A" w14:textId="77777777" w:rsidR="00D5337C" w:rsidRDefault="00D5337C" w:rsidP="00D5337C">
      <w:pPr>
        <w:pStyle w:val="ListParagraph"/>
        <w:numPr>
          <w:ilvl w:val="0"/>
          <w:numId w:val="7"/>
        </w:numPr>
        <w:spacing w:after="0" w:line="480" w:lineRule="auto"/>
      </w:pPr>
      <w:r>
        <w:t>Are some medications for diabetes more effective than others?</w:t>
      </w:r>
    </w:p>
    <w:p w14:paraId="31F22628" w14:textId="77777777" w:rsidR="00D5337C" w:rsidRDefault="00D5337C" w:rsidP="00D5337C">
      <w:pPr>
        <w:pStyle w:val="ListParagraph"/>
        <w:numPr>
          <w:ilvl w:val="0"/>
          <w:numId w:val="7"/>
        </w:numPr>
        <w:spacing w:after="0" w:line="480" w:lineRule="auto"/>
      </w:pPr>
      <w:r>
        <w:t>Are there any racial disparities in hospital visits/ diabetes patients vs. national demographics?</w:t>
      </w:r>
    </w:p>
    <w:p w14:paraId="31AEA878" w14:textId="77777777" w:rsidR="00D5337C" w:rsidRDefault="00D5337C" w:rsidP="00D5337C">
      <w:pPr>
        <w:pStyle w:val="ListParagraph"/>
        <w:numPr>
          <w:ilvl w:val="0"/>
          <w:numId w:val="7"/>
        </w:numPr>
        <w:spacing w:after="0" w:line="480" w:lineRule="auto"/>
      </w:pPr>
      <w:r>
        <w:t>Are there any disparities in patients that require readmittance?</w:t>
      </w:r>
    </w:p>
    <w:p w14:paraId="1481D891" w14:textId="77777777" w:rsidR="00D5337C" w:rsidRDefault="00D5337C" w:rsidP="00D5337C">
      <w:pPr>
        <w:pStyle w:val="ListParagraph"/>
        <w:numPr>
          <w:ilvl w:val="0"/>
          <w:numId w:val="7"/>
        </w:numPr>
        <w:spacing w:after="0" w:line="480" w:lineRule="auto"/>
      </w:pPr>
      <w:r>
        <w:t>What are common diagnoses with diabetes patients?</w:t>
      </w:r>
    </w:p>
    <w:p w14:paraId="545DE567" w14:textId="77777777" w:rsidR="00D5337C" w:rsidRDefault="00D5337C" w:rsidP="00D5337C">
      <w:pPr>
        <w:pStyle w:val="ListParagraph"/>
        <w:numPr>
          <w:ilvl w:val="0"/>
          <w:numId w:val="7"/>
        </w:numPr>
        <w:spacing w:after="0" w:line="480" w:lineRule="auto"/>
      </w:pPr>
      <w:r>
        <w:t>What is the most common age range for diabetes patients?</w:t>
      </w:r>
    </w:p>
    <w:p w14:paraId="225375C4" w14:textId="31367922" w:rsidR="00D5337C" w:rsidRDefault="00D5337C" w:rsidP="00D5337C">
      <w:pPr>
        <w:pStyle w:val="ListParagraph"/>
        <w:numPr>
          <w:ilvl w:val="0"/>
          <w:numId w:val="7"/>
        </w:numPr>
        <w:spacing w:after="0" w:line="480" w:lineRule="auto"/>
      </w:pPr>
      <w:r>
        <w:t>What features can predict readmittance rates?</w:t>
      </w:r>
    </w:p>
    <w:p w14:paraId="5282F46A" w14:textId="77777777" w:rsidR="00D5337C" w:rsidRPr="00D5337C" w:rsidRDefault="00D5337C" w:rsidP="00D5337C">
      <w:pPr>
        <w:spacing w:after="0" w:line="480" w:lineRule="auto"/>
        <w:rPr>
          <w:b/>
          <w:bCs/>
        </w:rPr>
      </w:pPr>
    </w:p>
    <w:p w14:paraId="37BB7D9A" w14:textId="68AFF626" w:rsidR="00D9562A" w:rsidRPr="00D5337C" w:rsidRDefault="000C5D4C" w:rsidP="00F64920">
      <w:pPr>
        <w:spacing w:after="0" w:line="480" w:lineRule="auto"/>
        <w:rPr>
          <w:sz w:val="28"/>
          <w:szCs w:val="28"/>
        </w:rPr>
      </w:pPr>
      <w:r w:rsidRPr="00D5337C">
        <w:rPr>
          <w:b/>
          <w:bCs/>
          <w:sz w:val="28"/>
          <w:szCs w:val="28"/>
        </w:rPr>
        <w:lastRenderedPageBreak/>
        <w:t xml:space="preserve">Section 2: </w:t>
      </w:r>
      <w:r w:rsidR="00B10204" w:rsidRPr="00D5337C">
        <w:rPr>
          <w:b/>
          <w:bCs/>
          <w:sz w:val="28"/>
          <w:szCs w:val="28"/>
        </w:rPr>
        <w:t xml:space="preserve">Data </w:t>
      </w:r>
      <w:r w:rsidR="0013712A" w:rsidRPr="00D5337C">
        <w:rPr>
          <w:b/>
          <w:bCs/>
          <w:sz w:val="28"/>
          <w:szCs w:val="28"/>
        </w:rPr>
        <w:t>Exploration</w:t>
      </w:r>
    </w:p>
    <w:p w14:paraId="52049DE4" w14:textId="7ECC210D" w:rsidR="000C5D4C" w:rsidRDefault="00757188" w:rsidP="00F64920">
      <w:pPr>
        <w:spacing w:after="0" w:line="480" w:lineRule="auto"/>
        <w:ind w:firstLine="720"/>
      </w:pPr>
      <w:r>
        <w:t xml:space="preserve">First to </w:t>
      </w:r>
      <w:r w:rsidR="00BA218B">
        <w:t>learn more about our dataset</w:t>
      </w:r>
      <w:r w:rsidR="004C29B7">
        <w:t>,</w:t>
      </w:r>
      <w:r w:rsidR="00C572FC">
        <w:t xml:space="preserve"> we needed to learn </w:t>
      </w:r>
      <w:r w:rsidR="00A635E4">
        <w:t>more about</w:t>
      </w:r>
      <w:r w:rsidR="004C29B7">
        <w:t xml:space="preserve"> each individual</w:t>
      </w:r>
      <w:r w:rsidR="00A635E4">
        <w:t xml:space="preserve"> </w:t>
      </w:r>
      <w:r w:rsidR="00244D15">
        <w:t>patient</w:t>
      </w:r>
      <w:r w:rsidR="004C29B7">
        <w:t xml:space="preserve"> </w:t>
      </w:r>
      <w:r w:rsidR="005B14EE">
        <w:t xml:space="preserve">and </w:t>
      </w:r>
      <w:r w:rsidR="00A60985">
        <w:t xml:space="preserve">identify </w:t>
      </w:r>
      <w:r w:rsidR="00E52318">
        <w:t xml:space="preserve">what conclusions we could draw from examining </w:t>
      </w:r>
      <w:r w:rsidR="003A0A86">
        <w:t xml:space="preserve">any preliminary </w:t>
      </w:r>
      <w:r w:rsidR="00A34CEC">
        <w:t>patterns</w:t>
      </w:r>
      <w:r w:rsidR="003A0A86">
        <w:t>.</w:t>
      </w:r>
    </w:p>
    <w:tbl>
      <w:tblPr>
        <w:tblStyle w:val="TableGrid"/>
        <w:tblW w:w="0" w:type="auto"/>
        <w:tblLook w:val="04A0" w:firstRow="1" w:lastRow="0" w:firstColumn="1" w:lastColumn="0" w:noHBand="0" w:noVBand="1"/>
      </w:tblPr>
      <w:tblGrid>
        <w:gridCol w:w="9270"/>
      </w:tblGrid>
      <w:tr w:rsidR="00BF2182" w14:paraId="29961CB3" w14:textId="77777777" w:rsidTr="003D125A">
        <w:tc>
          <w:tcPr>
            <w:tcW w:w="9350" w:type="dxa"/>
            <w:tcBorders>
              <w:top w:val="thinThickSmallGap" w:sz="24" w:space="0" w:color="auto"/>
              <w:left w:val="thinThickSmallGap" w:sz="24" w:space="0" w:color="auto"/>
              <w:bottom w:val="nil"/>
              <w:right w:val="thinThickSmallGap" w:sz="24" w:space="0" w:color="auto"/>
            </w:tcBorders>
          </w:tcPr>
          <w:tbl>
            <w:tblPr>
              <w:tblW w:w="0" w:type="dxa"/>
              <w:tblCellMar>
                <w:top w:w="15" w:type="dxa"/>
                <w:left w:w="15" w:type="dxa"/>
                <w:bottom w:w="15" w:type="dxa"/>
                <w:right w:w="15" w:type="dxa"/>
              </w:tblCellMar>
              <w:tblLook w:val="04A0" w:firstRow="1" w:lastRow="0" w:firstColumn="1" w:lastColumn="0" w:noHBand="0" w:noVBand="1"/>
            </w:tblPr>
            <w:tblGrid>
              <w:gridCol w:w="9054"/>
            </w:tblGrid>
            <w:tr w:rsidR="00BF2182" w14:paraId="68B81BF0" w14:textId="77777777" w:rsidTr="003D125A">
              <w:tc>
                <w:tcPr>
                  <w:tcW w:w="0" w:type="auto"/>
                  <w:shd w:val="clear" w:color="auto" w:fill="auto"/>
                  <w:tcMar>
                    <w:top w:w="0" w:type="dxa"/>
                    <w:left w:w="0" w:type="dxa"/>
                    <w:bottom w:w="0" w:type="dxa"/>
                    <w:right w:w="0" w:type="dxa"/>
                  </w:tcMar>
                  <w:vAlign w:val="center"/>
                  <w:hideMark/>
                </w:tcPr>
                <w:p w14:paraId="74B89850" w14:textId="482D0A77" w:rsidR="00BF2182" w:rsidRDefault="00BF2182" w:rsidP="003D125A">
                  <w:pPr>
                    <w:rPr>
                      <w:rFonts w:ascii="Segoe UI" w:hAnsi="Segoe UI" w:cs="Segoe UI"/>
                      <w:color w:val="605E5C"/>
                      <w:sz w:val="18"/>
                      <w:szCs w:val="18"/>
                    </w:rPr>
                  </w:pPr>
                  <w:r>
                    <w:rPr>
                      <w:noProof/>
                    </w:rPr>
                    <w:drawing>
                      <wp:inline distT="0" distB="0" distL="0" distR="0" wp14:anchorId="02F74B14" wp14:editId="6407FB8E">
                        <wp:extent cx="5786092" cy="3326832"/>
                        <wp:effectExtent l="0" t="0" r="571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05" t="718" r="2227"/>
                                <a:stretch/>
                              </pic:blipFill>
                              <pic:spPr bwMode="auto">
                                <a:xfrm>
                                  <a:off x="0" y="0"/>
                                  <a:ext cx="5787188" cy="3327462"/>
                                </a:xfrm>
                                <a:prstGeom prst="rect">
                                  <a:avLst/>
                                </a:prstGeom>
                                <a:ln>
                                  <a:noFill/>
                                </a:ln>
                                <a:extLst>
                                  <a:ext uri="{53640926-AAD7-44D8-BBD7-CCE9431645EC}">
                                    <a14:shadowObscured xmlns:a14="http://schemas.microsoft.com/office/drawing/2010/main"/>
                                  </a:ext>
                                </a:extLst>
                              </pic:spPr>
                            </pic:pic>
                          </a:graphicData>
                        </a:graphic>
                      </wp:inline>
                    </w:drawing>
                  </w:r>
                </w:p>
              </w:tc>
            </w:tr>
            <w:tr w:rsidR="00BF2182" w14:paraId="0690A418" w14:textId="77777777" w:rsidTr="003D125A">
              <w:tc>
                <w:tcPr>
                  <w:tcW w:w="0" w:type="auto"/>
                  <w:shd w:val="clear" w:color="auto" w:fill="auto"/>
                  <w:tcMar>
                    <w:top w:w="0" w:type="dxa"/>
                    <w:left w:w="0" w:type="dxa"/>
                    <w:bottom w:w="0" w:type="dxa"/>
                    <w:right w:w="0" w:type="dxa"/>
                  </w:tcMar>
                  <w:vAlign w:val="center"/>
                  <w:hideMark/>
                </w:tcPr>
                <w:p w14:paraId="7A14AF29" w14:textId="77777777" w:rsidR="00BF2182" w:rsidRDefault="00BF2182" w:rsidP="003D125A">
                  <w:pPr>
                    <w:rPr>
                      <w:rFonts w:ascii="Segoe UI" w:hAnsi="Segoe UI" w:cs="Segoe UI"/>
                      <w:color w:val="605E5C"/>
                      <w:sz w:val="18"/>
                      <w:szCs w:val="18"/>
                    </w:rPr>
                  </w:pPr>
                </w:p>
              </w:tc>
            </w:tr>
          </w:tbl>
          <w:p w14:paraId="75F3EB48" w14:textId="77777777" w:rsidR="00BF2182" w:rsidRDefault="00BF2182" w:rsidP="003D125A">
            <w:pPr>
              <w:spacing w:line="480" w:lineRule="auto"/>
            </w:pPr>
          </w:p>
        </w:tc>
      </w:tr>
      <w:tr w:rsidR="00BF2182" w14:paraId="3471CA54" w14:textId="77777777" w:rsidTr="003D125A">
        <w:tc>
          <w:tcPr>
            <w:tcW w:w="9350" w:type="dxa"/>
            <w:tcBorders>
              <w:top w:val="nil"/>
              <w:left w:val="thinThickSmallGap" w:sz="24" w:space="0" w:color="auto"/>
              <w:bottom w:val="thinThickSmallGap" w:sz="24" w:space="0" w:color="auto"/>
              <w:right w:val="thinThickSmallGap" w:sz="24" w:space="0" w:color="auto"/>
            </w:tcBorders>
          </w:tcPr>
          <w:p w14:paraId="7ED7B619" w14:textId="0FDAEB82" w:rsidR="00BF2182" w:rsidRPr="00C17DA1" w:rsidRDefault="00BF2182" w:rsidP="00BF2182">
            <w:pPr>
              <w:spacing w:line="480" w:lineRule="auto"/>
              <w:ind w:firstLine="720"/>
              <w:jc w:val="center"/>
            </w:pPr>
            <w:r w:rsidRPr="00F02BFB">
              <w:rPr>
                <w:b/>
                <w:bCs/>
              </w:rPr>
              <w:t xml:space="preserve">Figure 1: </w:t>
            </w:r>
            <w:r>
              <w:t>Number of diabetes patients by age bracket</w:t>
            </w:r>
          </w:p>
        </w:tc>
      </w:tr>
    </w:tbl>
    <w:p w14:paraId="0447FEA7" w14:textId="77777777" w:rsidR="0055009C" w:rsidRDefault="0055009C" w:rsidP="006911D4">
      <w:pPr>
        <w:spacing w:after="0" w:line="480" w:lineRule="auto"/>
        <w:ind w:firstLine="720"/>
      </w:pPr>
    </w:p>
    <w:p w14:paraId="64FB322A" w14:textId="6A2B46D1" w:rsidR="00244D15" w:rsidRPr="000C5D4C" w:rsidRDefault="00244D15" w:rsidP="006911D4">
      <w:pPr>
        <w:spacing w:after="0" w:line="480" w:lineRule="auto"/>
        <w:ind w:firstLine="720"/>
      </w:pPr>
      <w:r>
        <w:t>Above is the first exploration into the</w:t>
      </w:r>
      <w:r w:rsidR="00570AB1">
        <w:t xml:space="preserve"> age breakout groups </w:t>
      </w:r>
      <w:r w:rsidR="00CA1774">
        <w:t xml:space="preserve">showing what age ranges are </w:t>
      </w:r>
      <w:r w:rsidR="008556D3">
        <w:t xml:space="preserve">represented most often </w:t>
      </w:r>
      <w:r w:rsidR="00A60985">
        <w:t xml:space="preserve">in hospitalized diabetes </w:t>
      </w:r>
      <w:r w:rsidR="008556D3">
        <w:t>patients</w:t>
      </w:r>
      <w:r w:rsidR="008A7B3B">
        <w:t>.</w:t>
      </w:r>
      <w:r w:rsidR="004E4645">
        <w:t xml:space="preserve"> As shown</w:t>
      </w:r>
      <w:r w:rsidR="6CDCC382">
        <w:t>,</w:t>
      </w:r>
      <w:r w:rsidR="004E4645">
        <w:t xml:space="preserve"> there is a steady increase in the number of </w:t>
      </w:r>
      <w:r w:rsidR="006D7BC1">
        <w:t xml:space="preserve">patients </w:t>
      </w:r>
      <w:r w:rsidR="006B2EB9">
        <w:t>beginning at age 40</w:t>
      </w:r>
      <w:r w:rsidR="00CF6AC7">
        <w:t xml:space="preserve">. </w:t>
      </w:r>
      <w:r w:rsidR="006911D4" w:rsidRPr="00F64920">
        <w:t xml:space="preserve">This observation is backed by the article, </w:t>
      </w:r>
      <w:r w:rsidR="006911D4">
        <w:t>“</w:t>
      </w:r>
      <w:r w:rsidR="006911D4" w:rsidRPr="00F64920">
        <w:t>Age of Onset for Type 2 Diabetes</w:t>
      </w:r>
      <w:r w:rsidR="006911D4">
        <w:t>”</w:t>
      </w:r>
      <w:r w:rsidR="006911D4" w:rsidRPr="00F64920">
        <w:t xml:space="preserve"> by </w:t>
      </w:r>
      <w:proofErr w:type="spellStart"/>
      <w:r w:rsidR="006911D4" w:rsidRPr="00F64920">
        <w:t>Kristeen</w:t>
      </w:r>
      <w:proofErr w:type="spellEnd"/>
      <w:r w:rsidR="006911D4" w:rsidRPr="00F64920">
        <w:t xml:space="preserve"> </w:t>
      </w:r>
      <w:proofErr w:type="spellStart"/>
      <w:r w:rsidR="006911D4" w:rsidRPr="00F64920">
        <w:t>Cherley</w:t>
      </w:r>
      <w:proofErr w:type="spellEnd"/>
      <w:r w:rsidR="006911D4" w:rsidRPr="00F64920">
        <w:t>, where it is reported that the age range which records most new diabetes cases is between 45-65.</w:t>
      </w:r>
      <w:r w:rsidR="004B78C6" w:rsidRPr="00F64920">
        <w:rPr>
          <w:vertAlign w:val="superscript"/>
        </w:rPr>
        <w:t>6</w:t>
      </w:r>
      <w:r w:rsidR="004B78C6" w:rsidRPr="00F64920">
        <w:t xml:space="preserve"> </w:t>
      </w:r>
      <w:r w:rsidR="004B78C6">
        <w:t>The</w:t>
      </w:r>
      <w:r w:rsidR="00CF6AC7">
        <w:t xml:space="preserve"> number of patients peaks at the 70-to-80-year range</w:t>
      </w:r>
      <w:r w:rsidR="004B78C6">
        <w:t>, which</w:t>
      </w:r>
      <w:r w:rsidR="5102DD45">
        <w:t xml:space="preserve"> is to be expected given the relationship of </w:t>
      </w:r>
      <w:r w:rsidR="004B78C6">
        <w:t xml:space="preserve">old </w:t>
      </w:r>
      <w:r w:rsidR="5102DD45">
        <w:t xml:space="preserve">age and </w:t>
      </w:r>
      <w:r w:rsidR="004B78C6">
        <w:t>medical issue</w:t>
      </w:r>
      <w:r w:rsidR="56D9B89B">
        <w:t xml:space="preserve">. </w:t>
      </w:r>
      <w:r w:rsidR="004B78C6">
        <w:t>Additionally, g</w:t>
      </w:r>
      <w:r w:rsidR="56D9B89B">
        <w:t>iven the average life span of a</w:t>
      </w:r>
      <w:r w:rsidR="034A24CC">
        <w:t xml:space="preserve"> diabetic American is </w:t>
      </w:r>
      <w:r w:rsidR="15DD7128">
        <w:t xml:space="preserve">approximately </w:t>
      </w:r>
      <w:r w:rsidR="5E282C16">
        <w:t>7</w:t>
      </w:r>
      <w:r w:rsidR="7841C658">
        <w:t>4.5</w:t>
      </w:r>
      <w:r w:rsidR="034A24CC">
        <w:t xml:space="preserve"> years-old</w:t>
      </w:r>
      <w:r w:rsidR="5E282C16">
        <w:t>,</w:t>
      </w:r>
      <w:r w:rsidR="034A24CC">
        <w:t xml:space="preserve"> the drop of </w:t>
      </w:r>
      <w:r w:rsidR="006A4A31">
        <w:t xml:space="preserve">hospitalized </w:t>
      </w:r>
      <w:r w:rsidR="034A24CC">
        <w:t xml:space="preserve">patients in the 80-90 and 90-100 range </w:t>
      </w:r>
      <w:r w:rsidR="0080102A">
        <w:t>is expected</w:t>
      </w:r>
      <w:r w:rsidR="034A24CC">
        <w:t>.</w:t>
      </w:r>
      <w:r w:rsidR="1C32B5E2" w:rsidRPr="76E1FB3A">
        <w:rPr>
          <w:vertAlign w:val="superscript"/>
        </w:rPr>
        <w:t>7</w:t>
      </w:r>
    </w:p>
    <w:tbl>
      <w:tblPr>
        <w:tblStyle w:val="TableGrid"/>
        <w:tblW w:w="0" w:type="auto"/>
        <w:tblLook w:val="04A0" w:firstRow="1" w:lastRow="0" w:firstColumn="1" w:lastColumn="0" w:noHBand="0" w:noVBand="1"/>
      </w:tblPr>
      <w:tblGrid>
        <w:gridCol w:w="9270"/>
      </w:tblGrid>
      <w:tr w:rsidR="00355EA9" w14:paraId="0781E48F" w14:textId="77777777" w:rsidTr="003D125A">
        <w:tc>
          <w:tcPr>
            <w:tcW w:w="9350" w:type="dxa"/>
            <w:tcBorders>
              <w:top w:val="thinThickSmallGap" w:sz="24" w:space="0" w:color="auto"/>
              <w:left w:val="thinThickSmallGap" w:sz="24" w:space="0" w:color="auto"/>
              <w:bottom w:val="nil"/>
              <w:right w:val="thinThickSmallGap" w:sz="24" w:space="0" w:color="auto"/>
            </w:tcBorders>
          </w:tcPr>
          <w:tbl>
            <w:tblPr>
              <w:tblW w:w="0" w:type="dxa"/>
              <w:tblCellMar>
                <w:top w:w="15" w:type="dxa"/>
                <w:left w:w="15" w:type="dxa"/>
                <w:bottom w:w="15" w:type="dxa"/>
                <w:right w:w="15" w:type="dxa"/>
              </w:tblCellMar>
              <w:tblLook w:val="04A0" w:firstRow="1" w:lastRow="0" w:firstColumn="1" w:lastColumn="0" w:noHBand="0" w:noVBand="1"/>
            </w:tblPr>
            <w:tblGrid>
              <w:gridCol w:w="9030"/>
            </w:tblGrid>
            <w:tr w:rsidR="00774C48" w14:paraId="56F582EB" w14:textId="77777777" w:rsidTr="00774C48">
              <w:tc>
                <w:tcPr>
                  <w:tcW w:w="0" w:type="auto"/>
                  <w:shd w:val="clear" w:color="auto" w:fill="auto"/>
                  <w:tcMar>
                    <w:top w:w="0" w:type="dxa"/>
                    <w:left w:w="0" w:type="dxa"/>
                    <w:bottom w:w="0" w:type="dxa"/>
                    <w:right w:w="0" w:type="dxa"/>
                  </w:tcMar>
                  <w:vAlign w:val="center"/>
                  <w:hideMark/>
                </w:tcPr>
                <w:p w14:paraId="392EE434" w14:textId="2961146B" w:rsidR="00774C48" w:rsidRDefault="00774C48" w:rsidP="00774C48">
                  <w:pPr>
                    <w:rPr>
                      <w:rFonts w:ascii="Segoe UI" w:hAnsi="Segoe UI" w:cs="Segoe UI"/>
                      <w:color w:val="605E5C"/>
                      <w:sz w:val="18"/>
                      <w:szCs w:val="18"/>
                    </w:rPr>
                  </w:pPr>
                  <w:r>
                    <w:rPr>
                      <w:noProof/>
                    </w:rPr>
                    <w:lastRenderedPageBreak/>
                    <w:drawing>
                      <wp:inline distT="0" distB="0" distL="0" distR="0" wp14:anchorId="2366C8B7" wp14:editId="015DF04E">
                        <wp:extent cx="5734052" cy="4107692"/>
                        <wp:effectExtent l="0" t="0" r="0" b="6985"/>
                        <wp:docPr id="11" name="Picture 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734052" cy="4107692"/>
                                </a:xfrm>
                                <a:prstGeom prst="rect">
                                  <a:avLst/>
                                </a:prstGeom>
                              </pic:spPr>
                            </pic:pic>
                          </a:graphicData>
                        </a:graphic>
                      </wp:inline>
                    </w:drawing>
                  </w:r>
                </w:p>
              </w:tc>
            </w:tr>
            <w:tr w:rsidR="00774C48" w14:paraId="64A1868C" w14:textId="77777777" w:rsidTr="00774C48">
              <w:tc>
                <w:tcPr>
                  <w:tcW w:w="0" w:type="auto"/>
                  <w:shd w:val="clear" w:color="auto" w:fill="auto"/>
                  <w:tcMar>
                    <w:top w:w="0" w:type="dxa"/>
                    <w:left w:w="0" w:type="dxa"/>
                    <w:bottom w:w="0" w:type="dxa"/>
                    <w:right w:w="0" w:type="dxa"/>
                  </w:tcMar>
                  <w:vAlign w:val="center"/>
                  <w:hideMark/>
                </w:tcPr>
                <w:p w14:paraId="55F64AD4" w14:textId="6AB00821" w:rsidR="00774C48" w:rsidRDefault="00774C48" w:rsidP="00774C48">
                  <w:pPr>
                    <w:rPr>
                      <w:rFonts w:ascii="Segoe UI" w:hAnsi="Segoe UI" w:cs="Segoe UI"/>
                      <w:color w:val="605E5C"/>
                      <w:sz w:val="18"/>
                      <w:szCs w:val="18"/>
                    </w:rPr>
                  </w:pPr>
                </w:p>
              </w:tc>
            </w:tr>
          </w:tbl>
          <w:p w14:paraId="3EB02B82" w14:textId="32C86F06" w:rsidR="00355EA9" w:rsidRDefault="00355EA9" w:rsidP="003D125A">
            <w:pPr>
              <w:spacing w:line="480" w:lineRule="auto"/>
            </w:pPr>
          </w:p>
        </w:tc>
      </w:tr>
      <w:tr w:rsidR="00355EA9" w14:paraId="6ECD1BDA" w14:textId="77777777" w:rsidTr="003D125A">
        <w:tc>
          <w:tcPr>
            <w:tcW w:w="9350" w:type="dxa"/>
            <w:tcBorders>
              <w:top w:val="nil"/>
              <w:left w:val="thinThickSmallGap" w:sz="24" w:space="0" w:color="auto"/>
              <w:bottom w:val="thinThickSmallGap" w:sz="24" w:space="0" w:color="auto"/>
              <w:right w:val="thinThickSmallGap" w:sz="24" w:space="0" w:color="auto"/>
            </w:tcBorders>
          </w:tcPr>
          <w:p w14:paraId="1D29FC9F" w14:textId="48D8790E" w:rsidR="00355EA9" w:rsidRPr="00C17DA1" w:rsidRDefault="00355EA9" w:rsidP="00355EA9">
            <w:pPr>
              <w:spacing w:line="480" w:lineRule="auto"/>
              <w:jc w:val="center"/>
            </w:pPr>
            <w:r>
              <w:rPr>
                <w:b/>
                <w:bCs/>
              </w:rPr>
              <w:t xml:space="preserve">Figure 2: </w:t>
            </w:r>
            <w:r>
              <w:t>Readmittance status of diabetes patients by age bracket</w:t>
            </w:r>
          </w:p>
        </w:tc>
      </w:tr>
    </w:tbl>
    <w:p w14:paraId="09492F60" w14:textId="77777777" w:rsidR="004B78C6" w:rsidRDefault="004B78C6" w:rsidP="004B78C6">
      <w:pPr>
        <w:spacing w:after="0" w:line="480" w:lineRule="auto"/>
      </w:pPr>
    </w:p>
    <w:p w14:paraId="0E7FD740" w14:textId="77777777" w:rsidR="00B71E0B" w:rsidRDefault="00FA0EF3" w:rsidP="004B78C6">
      <w:pPr>
        <w:spacing w:after="0" w:line="480" w:lineRule="auto"/>
        <w:ind w:firstLine="720"/>
      </w:pPr>
      <w:r>
        <w:t>Figure 2</w:t>
      </w:r>
      <w:r w:rsidR="005E3641">
        <w:t xml:space="preserve"> shows</w:t>
      </w:r>
      <w:r w:rsidR="00B55E3A">
        <w:t xml:space="preserve"> the number of patents</w:t>
      </w:r>
      <w:r w:rsidR="00D73F06">
        <w:t xml:space="preserve"> readmitted to hospitals within 30 days</w:t>
      </w:r>
      <w:r w:rsidR="00F767F4">
        <w:t>, after 30 days or not readmitted at all</w:t>
      </w:r>
      <w:r w:rsidR="004B78C6">
        <w:t xml:space="preserve">, and broken out by </w:t>
      </w:r>
      <w:r w:rsidR="00AA5E51">
        <w:t xml:space="preserve">patient </w:t>
      </w:r>
      <w:r w:rsidR="0089138E">
        <w:t>age range</w:t>
      </w:r>
      <w:r w:rsidR="33C64CBC">
        <w:t>,</w:t>
      </w:r>
      <w:r w:rsidR="004B78C6">
        <w:t xml:space="preserve"> </w:t>
      </w:r>
      <w:r w:rsidR="00AA5E51" w:rsidRPr="00F64920">
        <w:t>with</w:t>
      </w:r>
      <w:r w:rsidR="004B78C6" w:rsidRPr="00F64920">
        <w:t xml:space="preserve"> regards to readmittance status</w:t>
      </w:r>
      <w:r w:rsidR="004B78C6">
        <w:t>,</w:t>
      </w:r>
      <w:r w:rsidR="004B78C6" w:rsidRPr="00F64920">
        <w:t xml:space="preserve"> </w:t>
      </w:r>
      <w:r w:rsidR="004B78C6">
        <w:t>f</w:t>
      </w:r>
      <w:r w:rsidR="004B78C6" w:rsidRPr="00F64920">
        <w:t>or each age group in the data set</w:t>
      </w:r>
      <w:r w:rsidR="004B78C6">
        <w:t>,</w:t>
      </w:r>
      <w:r w:rsidR="004B78C6" w:rsidRPr="00F64920">
        <w:t xml:space="preserve"> it is much more likely for patients not to be readmitted after being in the hospital. Also, with each age group, if patients were readmitted</w:t>
      </w:r>
      <w:r w:rsidR="004B78C6">
        <w:t>,</w:t>
      </w:r>
      <w:r w:rsidR="004B78C6" w:rsidRPr="00F64920">
        <w:t xml:space="preserve"> </w:t>
      </w:r>
      <w:r w:rsidR="00B71E0B">
        <w:t>more patients are readmitted</w:t>
      </w:r>
      <w:r w:rsidR="004B78C6" w:rsidRPr="00F64920">
        <w:t xml:space="preserve"> after 30 days </w:t>
      </w:r>
      <w:r w:rsidR="00B71E0B">
        <w:t>than before 30 days.</w:t>
      </w:r>
    </w:p>
    <w:p w14:paraId="436F5E9C" w14:textId="00C4871B" w:rsidR="004B78C6" w:rsidRDefault="004B78C6" w:rsidP="004B78C6">
      <w:pPr>
        <w:spacing w:after="0" w:line="480" w:lineRule="auto"/>
        <w:ind w:firstLine="720"/>
      </w:pPr>
    </w:p>
    <w:p w14:paraId="2273A18D" w14:textId="77777777" w:rsidR="00B71E0B" w:rsidRDefault="00B71E0B" w:rsidP="004B78C6">
      <w:pPr>
        <w:spacing w:after="0" w:line="480" w:lineRule="auto"/>
        <w:ind w:firstLine="720"/>
        <w:rPr>
          <w:rFonts w:ascii="Calibri" w:eastAsia="Calibri" w:hAnsi="Calibri" w:cs="Calibri"/>
        </w:rPr>
      </w:pPr>
    </w:p>
    <w:p w14:paraId="6797FE4C" w14:textId="228D513A" w:rsidR="00174104" w:rsidRDefault="00174104" w:rsidP="004B78C6">
      <w:pPr>
        <w:spacing w:after="0" w:line="480" w:lineRule="auto"/>
        <w:ind w:firstLine="720"/>
      </w:pPr>
    </w:p>
    <w:p w14:paraId="130A55E6" w14:textId="77777777" w:rsidR="00B71E0B" w:rsidRDefault="00B71E0B" w:rsidP="00EF6B98">
      <w:pPr>
        <w:spacing w:after="0" w:line="480" w:lineRule="auto"/>
        <w:ind w:firstLine="720"/>
      </w:pPr>
    </w:p>
    <w:tbl>
      <w:tblPr>
        <w:tblStyle w:val="TableGrid"/>
        <w:tblpPr w:leftFromText="180" w:rightFromText="180" w:vertAnchor="page" w:horzAnchor="margin" w:tblpY="1626"/>
        <w:tblW w:w="8841" w:type="dxa"/>
        <w:tblLook w:val="04A0" w:firstRow="1" w:lastRow="0" w:firstColumn="1" w:lastColumn="0" w:noHBand="0" w:noVBand="1"/>
      </w:tblPr>
      <w:tblGrid>
        <w:gridCol w:w="9216"/>
      </w:tblGrid>
      <w:tr w:rsidR="00B71E0B" w14:paraId="5A750A07" w14:textId="77777777" w:rsidTr="00B71E0B">
        <w:trPr>
          <w:trHeight w:val="3862"/>
        </w:trPr>
        <w:tc>
          <w:tcPr>
            <w:tcW w:w="8841" w:type="dxa"/>
            <w:tcBorders>
              <w:top w:val="thinThickSmallGap" w:sz="24" w:space="0" w:color="auto"/>
              <w:left w:val="thinThickSmallGap" w:sz="24" w:space="0" w:color="auto"/>
              <w:bottom w:val="nil"/>
              <w:right w:val="thinThickSmallGap" w:sz="24" w:space="0" w:color="auto"/>
            </w:tcBorders>
          </w:tcPr>
          <w:p w14:paraId="305F7E17" w14:textId="77777777" w:rsidR="00B71E0B" w:rsidRDefault="00B71E0B" w:rsidP="00B71E0B">
            <w:pPr>
              <w:spacing w:line="480" w:lineRule="auto"/>
            </w:pPr>
            <w:r>
              <w:rPr>
                <w:noProof/>
              </w:rPr>
              <w:lastRenderedPageBreak/>
              <w:drawing>
                <wp:inline distT="0" distB="0" distL="0" distR="0" wp14:anchorId="0065807B" wp14:editId="03AF1BC1">
                  <wp:extent cx="5709773" cy="3796145"/>
                  <wp:effectExtent l="0" t="0" r="5715" b="0"/>
                  <wp:docPr id="2" name="Picture 2" descr="A picture containing scatter chart&#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catter chart&#10;&#10;Description automatically generated">
                            <a:hlinkClick r:id="rId9"/>
                          </pic:cNvPr>
                          <pic:cNvPicPr/>
                        </pic:nvPicPr>
                        <pic:blipFill>
                          <a:blip r:embed="rId11">
                            <a:extLst>
                              <a:ext uri="{28A0092B-C50C-407E-A947-70E740481C1C}">
                                <a14:useLocalDpi xmlns:a14="http://schemas.microsoft.com/office/drawing/2010/main" val="0"/>
                              </a:ext>
                            </a:extLst>
                          </a:blip>
                          <a:stretch>
                            <a:fillRect/>
                          </a:stretch>
                        </pic:blipFill>
                        <pic:spPr>
                          <a:xfrm>
                            <a:off x="0" y="0"/>
                            <a:ext cx="5741432" cy="3817193"/>
                          </a:xfrm>
                          <a:prstGeom prst="rect">
                            <a:avLst/>
                          </a:prstGeom>
                        </pic:spPr>
                      </pic:pic>
                    </a:graphicData>
                  </a:graphic>
                </wp:inline>
              </w:drawing>
            </w:r>
          </w:p>
        </w:tc>
      </w:tr>
      <w:tr w:rsidR="00B71E0B" w14:paraId="6381AA0C" w14:textId="77777777" w:rsidTr="00B71E0B">
        <w:trPr>
          <w:trHeight w:val="655"/>
        </w:trPr>
        <w:tc>
          <w:tcPr>
            <w:tcW w:w="8841" w:type="dxa"/>
            <w:tcBorders>
              <w:top w:val="nil"/>
              <w:left w:val="thinThickSmallGap" w:sz="24" w:space="0" w:color="auto"/>
              <w:bottom w:val="thinThickSmallGap" w:sz="24" w:space="0" w:color="auto"/>
              <w:right w:val="thinThickSmallGap" w:sz="24" w:space="0" w:color="auto"/>
            </w:tcBorders>
          </w:tcPr>
          <w:p w14:paraId="570E87EE" w14:textId="77777777" w:rsidR="00B71E0B" w:rsidRPr="00C17DA1" w:rsidRDefault="00B71E0B" w:rsidP="00B71E0B">
            <w:pPr>
              <w:spacing w:line="480" w:lineRule="auto"/>
              <w:jc w:val="center"/>
            </w:pPr>
            <w:r w:rsidRPr="00C17DA1">
              <w:rPr>
                <w:b/>
                <w:bCs/>
              </w:rPr>
              <w:t>Figure 3:</w:t>
            </w:r>
            <w:r w:rsidRPr="00C17DA1">
              <w:t xml:space="preserve"> Average hospitalization time by age bracket</w:t>
            </w:r>
          </w:p>
        </w:tc>
      </w:tr>
    </w:tbl>
    <w:p w14:paraId="75496EEC" w14:textId="77777777" w:rsidR="00B71E0B" w:rsidRDefault="00B71E0B" w:rsidP="00EF6B98">
      <w:pPr>
        <w:spacing w:after="0" w:line="480" w:lineRule="auto"/>
        <w:ind w:firstLine="720"/>
      </w:pPr>
    </w:p>
    <w:p w14:paraId="7C666310" w14:textId="4473A7C7" w:rsidR="006148E0" w:rsidRDefault="00692EF4" w:rsidP="00EF6B98">
      <w:pPr>
        <w:spacing w:after="0" w:line="480" w:lineRule="auto"/>
        <w:ind w:firstLine="720"/>
      </w:pPr>
      <w:r>
        <w:t>As shown in figure 3</w:t>
      </w:r>
      <w:r w:rsidR="5C2631F8">
        <w:t>,</w:t>
      </w:r>
      <w:r w:rsidR="00C0338F">
        <w:t xml:space="preserve"> we see clearly that the average </w:t>
      </w:r>
      <w:r w:rsidR="00F75D07">
        <w:t>hospitalization duration</w:t>
      </w:r>
      <w:r w:rsidR="00C0338F">
        <w:t xml:space="preserve"> increases gradually with age. From ages 0-50 we can see that the difference in the average times is very gradual and </w:t>
      </w:r>
      <w:r w:rsidR="00B71E0B">
        <w:t>almost plateaus</w:t>
      </w:r>
      <w:r w:rsidR="00C0338F">
        <w:t xml:space="preserve"> as it approaches 50. Between </w:t>
      </w:r>
      <w:r w:rsidR="40C6B9B7">
        <w:t>the</w:t>
      </w:r>
      <w:r w:rsidR="00C0338F">
        <w:t xml:space="preserve"> ages of 50 onwards a similar type of increase is seen which appears to plateau as the age range approaches 90-99. The gradual increase in time spent in hospital is not surprising. </w:t>
      </w:r>
      <w:r w:rsidR="00F75D07">
        <w:t>Y</w:t>
      </w:r>
      <w:r w:rsidR="00C0338F">
        <w:t xml:space="preserve">ounger individuals </w:t>
      </w:r>
      <w:r w:rsidR="5C85EDB8">
        <w:t>can</w:t>
      </w:r>
      <w:r w:rsidR="00C0338F">
        <w:t xml:space="preserve"> recover from surgical procedures and diseases faster than older individuals. As a result, a younger </w:t>
      </w:r>
      <w:r w:rsidR="2197010A">
        <w:t>individual</w:t>
      </w:r>
      <w:r w:rsidR="00C0338F">
        <w:t xml:space="preserve"> would potentially have faster recovery times and would require less time in the hospital. Also, with age, one becomes more susceptible to complications with surgical procedures and long-term health issues. </w:t>
      </w:r>
      <w:r w:rsidR="26FD6541">
        <w:t>Hence</w:t>
      </w:r>
      <w:r w:rsidR="00C0338F">
        <w:t>, there would be more cause for</w:t>
      </w:r>
      <w:r w:rsidR="3B434DA0">
        <w:t xml:space="preserve"> an</w:t>
      </w:r>
      <w:r w:rsidR="00C0338F">
        <w:t xml:space="preserve"> older </w:t>
      </w:r>
      <w:r w:rsidR="3DD33E15">
        <w:t xml:space="preserve">individual </w:t>
      </w:r>
      <w:r w:rsidR="00C0338F">
        <w:t>to spend time in the hospital, explaining the results seen.</w:t>
      </w:r>
    </w:p>
    <w:p w14:paraId="4A345200" w14:textId="77777777" w:rsidR="00B71E0B" w:rsidRDefault="00B71E0B" w:rsidP="00EF6B98">
      <w:pPr>
        <w:spacing w:after="0" w:line="480" w:lineRule="auto"/>
        <w:ind w:firstLine="720"/>
      </w:pPr>
    </w:p>
    <w:tbl>
      <w:tblPr>
        <w:tblStyle w:val="TableGrid"/>
        <w:tblpPr w:leftFromText="180" w:rightFromText="180" w:vertAnchor="text" w:horzAnchor="margin" w:tblpY="208"/>
        <w:tblW w:w="9615" w:type="dxa"/>
        <w:tblLook w:val="04A0" w:firstRow="1" w:lastRow="0" w:firstColumn="1" w:lastColumn="0" w:noHBand="0" w:noVBand="1"/>
      </w:tblPr>
      <w:tblGrid>
        <w:gridCol w:w="9615"/>
      </w:tblGrid>
      <w:tr w:rsidR="00E31745" w14:paraId="4BE16ABE" w14:textId="77777777" w:rsidTr="00B71E0B">
        <w:trPr>
          <w:trHeight w:val="5118"/>
        </w:trPr>
        <w:tc>
          <w:tcPr>
            <w:tcW w:w="9615" w:type="dxa"/>
            <w:tcBorders>
              <w:top w:val="thinThickSmallGap" w:sz="24" w:space="0" w:color="auto"/>
              <w:left w:val="thinThickSmallGap" w:sz="24" w:space="0" w:color="auto"/>
              <w:bottom w:val="nil"/>
              <w:right w:val="thinThickSmallGap" w:sz="24" w:space="0" w:color="auto"/>
            </w:tcBorders>
          </w:tcPr>
          <w:p w14:paraId="1B775415" w14:textId="77777777" w:rsidR="00E31745" w:rsidRDefault="00E31745" w:rsidP="00E31745">
            <w:pPr>
              <w:spacing w:line="480" w:lineRule="auto"/>
            </w:pPr>
            <w:r>
              <w:rPr>
                <w:noProof/>
              </w:rPr>
              <w:lastRenderedPageBreak/>
              <w:drawing>
                <wp:inline distT="0" distB="0" distL="0" distR="0" wp14:anchorId="5B0A3850" wp14:editId="321F2E14">
                  <wp:extent cx="5716472" cy="3318922"/>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rotWithShape="1">
                          <a:blip r:embed="rId12"/>
                          <a:srcRect r="2424" b="1090"/>
                          <a:stretch/>
                        </pic:blipFill>
                        <pic:spPr bwMode="auto">
                          <a:xfrm>
                            <a:off x="0" y="0"/>
                            <a:ext cx="5716472" cy="3318922"/>
                          </a:xfrm>
                          <a:prstGeom prst="rect">
                            <a:avLst/>
                          </a:prstGeom>
                          <a:ln>
                            <a:noFill/>
                          </a:ln>
                          <a:extLst>
                            <a:ext uri="{53640926-AAD7-44D8-BBD7-CCE9431645EC}">
                              <a14:shadowObscured xmlns:a14="http://schemas.microsoft.com/office/drawing/2010/main"/>
                            </a:ext>
                          </a:extLst>
                        </pic:spPr>
                      </pic:pic>
                    </a:graphicData>
                  </a:graphic>
                </wp:inline>
              </w:drawing>
            </w:r>
          </w:p>
        </w:tc>
      </w:tr>
      <w:tr w:rsidR="00E31745" w14:paraId="31711A49" w14:textId="77777777" w:rsidTr="00B71E0B">
        <w:trPr>
          <w:trHeight w:val="497"/>
        </w:trPr>
        <w:tc>
          <w:tcPr>
            <w:tcW w:w="9615" w:type="dxa"/>
            <w:tcBorders>
              <w:top w:val="nil"/>
              <w:left w:val="thinThickSmallGap" w:sz="24" w:space="0" w:color="auto"/>
              <w:bottom w:val="thinThickSmallGap" w:sz="24" w:space="0" w:color="auto"/>
              <w:right w:val="thinThickSmallGap" w:sz="24" w:space="0" w:color="auto"/>
            </w:tcBorders>
          </w:tcPr>
          <w:p w14:paraId="21C8DA72" w14:textId="77777777" w:rsidR="00E31745" w:rsidRPr="00C17DA1" w:rsidRDefault="00E31745" w:rsidP="00E31745">
            <w:pPr>
              <w:spacing w:line="480" w:lineRule="auto"/>
              <w:jc w:val="center"/>
            </w:pPr>
            <w:r w:rsidRPr="00C17DA1">
              <w:rPr>
                <w:b/>
                <w:bCs/>
              </w:rPr>
              <w:t xml:space="preserve">Figure </w:t>
            </w:r>
            <w:r>
              <w:rPr>
                <w:b/>
                <w:bCs/>
              </w:rPr>
              <w:t>4</w:t>
            </w:r>
            <w:r w:rsidRPr="00C17DA1">
              <w:rPr>
                <w:b/>
                <w:bCs/>
              </w:rPr>
              <w:t>:</w:t>
            </w:r>
            <w:r w:rsidRPr="00C17DA1">
              <w:t xml:space="preserve"> </w:t>
            </w:r>
            <w:r>
              <w:t>Diagnoses of Diabetes Patients</w:t>
            </w:r>
          </w:p>
        </w:tc>
      </w:tr>
    </w:tbl>
    <w:p w14:paraId="0BCB588C" w14:textId="518A0D15" w:rsidR="00970474" w:rsidRDefault="00970474" w:rsidP="00EE3969">
      <w:pPr>
        <w:spacing w:after="0" w:line="480" w:lineRule="auto"/>
        <w:ind w:firstLine="720"/>
      </w:pPr>
    </w:p>
    <w:p w14:paraId="733CD6BD" w14:textId="354D7543" w:rsidR="00F274FA" w:rsidRDefault="00074CA4" w:rsidP="00EE3969">
      <w:pPr>
        <w:spacing w:after="0" w:line="480" w:lineRule="auto"/>
        <w:ind w:firstLine="720"/>
      </w:pPr>
      <w:r>
        <w:t>Figur</w:t>
      </w:r>
      <w:r w:rsidR="00D923C9">
        <w:t>e</w:t>
      </w:r>
      <w:r w:rsidR="00C166BD">
        <w:t xml:space="preserve"> 4 shows the most common diagnoses of </w:t>
      </w:r>
      <w:r w:rsidR="002B193D">
        <w:t>hospitalized diabetes patients</w:t>
      </w:r>
      <w:r w:rsidR="00DA2C56">
        <w:t>. In our dataset three diagnoses were tracke</w:t>
      </w:r>
      <w:r w:rsidR="00FF4C04">
        <w:t xml:space="preserve">d, a </w:t>
      </w:r>
      <w:r w:rsidR="00D75497">
        <w:t>primary diagnosis</w:t>
      </w:r>
      <w:r w:rsidR="009B74E6">
        <w:t>,</w:t>
      </w:r>
      <w:r w:rsidR="009054A9">
        <w:t xml:space="preserve"> a</w:t>
      </w:r>
      <w:r w:rsidR="009B74E6">
        <w:t xml:space="preserve"> secondary</w:t>
      </w:r>
      <w:r w:rsidR="009054A9">
        <w:t xml:space="preserve"> diagnosis, and a third or tertiary diagnosis. We explored the relation between these </w:t>
      </w:r>
      <w:r w:rsidR="008225C6">
        <w:t>diagnoses</w:t>
      </w:r>
      <w:r w:rsidR="009054A9">
        <w:t xml:space="preserve"> and the number of patients </w:t>
      </w:r>
      <w:r w:rsidR="00922ED7">
        <w:t>of each diagnosis</w:t>
      </w:r>
      <w:r w:rsidR="00260FB6">
        <w:t xml:space="preserve">. </w:t>
      </w:r>
      <w:r w:rsidR="00D421FF">
        <w:t xml:space="preserve">The largest </w:t>
      </w:r>
      <w:r w:rsidR="002B193D">
        <w:t>diagnoses</w:t>
      </w:r>
      <w:r w:rsidR="174335DE">
        <w:t xml:space="preserve"> within the dataset</w:t>
      </w:r>
      <w:r w:rsidR="002B193D">
        <w:t xml:space="preserve"> </w:t>
      </w:r>
      <w:r w:rsidR="00732BE2">
        <w:t>are diseases of the respiratory and</w:t>
      </w:r>
      <w:r w:rsidR="00591B69">
        <w:t xml:space="preserve"> circulatory system</w:t>
      </w:r>
      <w:r w:rsidR="000000F9">
        <w:t xml:space="preserve"> and </w:t>
      </w:r>
      <w:r w:rsidR="004D7F19">
        <w:t>dia</w:t>
      </w:r>
      <w:r w:rsidR="00754D84">
        <w:t>betes mellitus</w:t>
      </w:r>
      <w:r w:rsidR="009A42B1">
        <w:t xml:space="preserve">. </w:t>
      </w:r>
      <w:r w:rsidR="00164ED6">
        <w:t xml:space="preserve">It is interesting to note that there diabetes mellitus </w:t>
      </w:r>
      <w:r w:rsidR="00B767EA">
        <w:t xml:space="preserve">is most common </w:t>
      </w:r>
      <w:r w:rsidR="00164ED6">
        <w:t xml:space="preserve">as a tertiary diagnosis which could be explained by </w:t>
      </w:r>
      <w:r w:rsidR="00B71E0B">
        <w:t>patients being</w:t>
      </w:r>
      <w:r w:rsidR="00C24316">
        <w:t xml:space="preserve"> hospitalized </w:t>
      </w:r>
      <w:proofErr w:type="gramStart"/>
      <w:r w:rsidR="00C24316">
        <w:t xml:space="preserve">for </w:t>
      </w:r>
      <w:r w:rsidR="00164ED6">
        <w:t xml:space="preserve"> </w:t>
      </w:r>
      <w:r w:rsidR="00BE3854">
        <w:t>complications</w:t>
      </w:r>
      <w:proofErr w:type="gramEnd"/>
      <w:r w:rsidR="00BE3854">
        <w:t xml:space="preserve"> from their diabetes</w:t>
      </w:r>
      <w:r w:rsidR="002A7A0F">
        <w:t xml:space="preserve">, such as </w:t>
      </w:r>
      <w:r w:rsidR="00BE3854">
        <w:t xml:space="preserve">diseases of the </w:t>
      </w:r>
      <w:r w:rsidR="00457D31">
        <w:t>resp</w:t>
      </w:r>
      <w:r w:rsidR="00892888">
        <w:t xml:space="preserve">iratory system </w:t>
      </w:r>
      <w:r w:rsidR="00BE3854">
        <w:t>or</w:t>
      </w:r>
      <w:r w:rsidR="00892888">
        <w:t xml:space="preserve"> </w:t>
      </w:r>
      <w:r w:rsidR="00BE3854">
        <w:t>circulatory</w:t>
      </w:r>
      <w:r w:rsidR="00892888">
        <w:t xml:space="preserve"> system</w:t>
      </w:r>
      <w:r w:rsidR="00BE3854">
        <w:t>.</w:t>
      </w:r>
    </w:p>
    <w:p w14:paraId="4FD023D3" w14:textId="77777777" w:rsidR="00835FB1" w:rsidRDefault="00835FB1" w:rsidP="00EE3969">
      <w:pPr>
        <w:spacing w:after="0" w:line="480" w:lineRule="auto"/>
        <w:ind w:firstLine="720"/>
      </w:pPr>
    </w:p>
    <w:tbl>
      <w:tblPr>
        <w:tblStyle w:val="TableGrid"/>
        <w:tblpPr w:leftFromText="180" w:rightFromText="180" w:vertAnchor="text" w:horzAnchor="margin" w:tblpXSpec="right" w:tblpY="59"/>
        <w:tblW w:w="6252" w:type="dxa"/>
        <w:tblLook w:val="04A0" w:firstRow="1" w:lastRow="0" w:firstColumn="1" w:lastColumn="0" w:noHBand="0" w:noVBand="1"/>
      </w:tblPr>
      <w:tblGrid>
        <w:gridCol w:w="6252"/>
      </w:tblGrid>
      <w:tr w:rsidR="00E31745" w14:paraId="23A7C1AD" w14:textId="77777777" w:rsidTr="00E31745">
        <w:trPr>
          <w:trHeight w:val="4447"/>
        </w:trPr>
        <w:tc>
          <w:tcPr>
            <w:tcW w:w="6252" w:type="dxa"/>
            <w:tcBorders>
              <w:top w:val="thinThickSmallGap" w:sz="24" w:space="0" w:color="auto"/>
              <w:left w:val="thinThickSmallGap" w:sz="24" w:space="0" w:color="auto"/>
              <w:bottom w:val="nil"/>
              <w:right w:val="thinThickSmallGap" w:sz="24" w:space="0" w:color="auto"/>
            </w:tcBorders>
          </w:tcPr>
          <w:p w14:paraId="1909AFBE" w14:textId="77777777" w:rsidR="00E31745" w:rsidRDefault="00E31745" w:rsidP="00E31745">
            <w:pPr>
              <w:spacing w:line="480" w:lineRule="auto"/>
            </w:pPr>
            <w:r>
              <w:rPr>
                <w:noProof/>
              </w:rPr>
              <w:lastRenderedPageBreak/>
              <w:drawing>
                <wp:inline distT="0" distB="0" distL="0" distR="0" wp14:anchorId="4C350F21" wp14:editId="2A924BA4">
                  <wp:extent cx="3833091" cy="3066472"/>
                  <wp:effectExtent l="0" t="0" r="0" b="635"/>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49355" cy="3079483"/>
                          </a:xfrm>
                          <a:prstGeom prst="rect">
                            <a:avLst/>
                          </a:prstGeom>
                        </pic:spPr>
                      </pic:pic>
                    </a:graphicData>
                  </a:graphic>
                </wp:inline>
              </w:drawing>
            </w:r>
          </w:p>
        </w:tc>
      </w:tr>
      <w:tr w:rsidR="00E31745" w14:paraId="0B656735" w14:textId="77777777" w:rsidTr="00E31745">
        <w:trPr>
          <w:trHeight w:val="944"/>
        </w:trPr>
        <w:tc>
          <w:tcPr>
            <w:tcW w:w="6252" w:type="dxa"/>
            <w:tcBorders>
              <w:top w:val="nil"/>
              <w:left w:val="thinThickSmallGap" w:sz="24" w:space="0" w:color="auto"/>
              <w:bottom w:val="thinThickSmallGap" w:sz="24" w:space="0" w:color="auto"/>
              <w:right w:val="thinThickSmallGap" w:sz="24" w:space="0" w:color="auto"/>
            </w:tcBorders>
          </w:tcPr>
          <w:p w14:paraId="75BDBF6B" w14:textId="77777777" w:rsidR="00E31745" w:rsidRPr="00C17DA1" w:rsidRDefault="00E31745" w:rsidP="00E31745">
            <w:pPr>
              <w:spacing w:line="480" w:lineRule="auto"/>
              <w:jc w:val="center"/>
            </w:pPr>
            <w:r w:rsidRPr="007244B7">
              <w:rPr>
                <w:b/>
                <w:bCs/>
              </w:rPr>
              <w:t xml:space="preserve">Figure </w:t>
            </w:r>
            <w:r>
              <w:rPr>
                <w:b/>
                <w:bCs/>
              </w:rPr>
              <w:t>5</w:t>
            </w:r>
            <w:r w:rsidRPr="007244B7">
              <w:rPr>
                <w:b/>
                <w:bCs/>
              </w:rPr>
              <w:t>:</w:t>
            </w:r>
            <w:r>
              <w:t xml:space="preserve"> Racial Demographics of Diabetes Patients vs Census Demographics by Percent</w:t>
            </w:r>
          </w:p>
        </w:tc>
      </w:tr>
    </w:tbl>
    <w:p w14:paraId="7D7D59DD" w14:textId="52A2C506" w:rsidR="000E4FB3" w:rsidRDefault="00E31745" w:rsidP="00E31745">
      <w:pPr>
        <w:spacing w:after="0" w:line="480" w:lineRule="auto"/>
        <w:ind w:firstLine="720"/>
        <w:rPr>
          <w:rFonts w:ascii="Calibri" w:eastAsia="Calibri" w:hAnsi="Calibri" w:cs="Calibri"/>
          <w:color w:val="000000" w:themeColor="text1"/>
          <w:sz w:val="21"/>
          <w:szCs w:val="21"/>
        </w:rPr>
      </w:pPr>
      <w:r>
        <w:rPr>
          <w:rFonts w:ascii="Calibri" w:eastAsia="Calibri" w:hAnsi="Calibri" w:cs="Calibri"/>
          <w:color w:val="000000" w:themeColor="text1"/>
          <w:sz w:val="21"/>
          <w:szCs w:val="21"/>
        </w:rPr>
        <w:t xml:space="preserve">In Figure 5, </w:t>
      </w:r>
      <w:r w:rsidR="269B57AE" w:rsidRPr="3C8789B6">
        <w:rPr>
          <w:rFonts w:ascii="Calibri" w:eastAsia="Calibri" w:hAnsi="Calibri" w:cs="Calibri"/>
          <w:color w:val="000000" w:themeColor="text1"/>
          <w:sz w:val="21"/>
          <w:szCs w:val="21"/>
        </w:rPr>
        <w:t xml:space="preserve">The racial breakdown </w:t>
      </w:r>
      <w:r w:rsidR="00D4051A">
        <w:rPr>
          <w:rFonts w:ascii="Calibri" w:eastAsia="Calibri" w:hAnsi="Calibri" w:cs="Calibri"/>
          <w:color w:val="000000" w:themeColor="text1"/>
          <w:sz w:val="21"/>
          <w:szCs w:val="21"/>
        </w:rPr>
        <w:t>of hospitalized diabetes patients</w:t>
      </w:r>
      <w:r w:rsidR="269B57AE" w:rsidRPr="3C8789B6">
        <w:rPr>
          <w:rFonts w:ascii="Calibri" w:eastAsia="Calibri" w:hAnsi="Calibri" w:cs="Calibri"/>
          <w:color w:val="000000" w:themeColor="text1"/>
          <w:sz w:val="21"/>
          <w:szCs w:val="21"/>
        </w:rPr>
        <w:t xml:space="preserve"> </w:t>
      </w:r>
      <w:r w:rsidR="00D4051A">
        <w:rPr>
          <w:rFonts w:ascii="Calibri" w:eastAsia="Calibri" w:hAnsi="Calibri" w:cs="Calibri"/>
          <w:color w:val="000000" w:themeColor="text1"/>
          <w:sz w:val="21"/>
          <w:szCs w:val="21"/>
        </w:rPr>
        <w:t>is</w:t>
      </w:r>
      <w:r w:rsidR="00D4051A" w:rsidRPr="3C8789B6">
        <w:rPr>
          <w:rFonts w:ascii="Calibri" w:eastAsia="Calibri" w:hAnsi="Calibri" w:cs="Calibri"/>
          <w:color w:val="000000" w:themeColor="text1"/>
          <w:sz w:val="21"/>
          <w:szCs w:val="21"/>
        </w:rPr>
        <w:t xml:space="preserve"> </w:t>
      </w:r>
      <w:r w:rsidR="269B57AE" w:rsidRPr="3C8789B6">
        <w:rPr>
          <w:rFonts w:ascii="Calibri" w:eastAsia="Calibri" w:hAnsi="Calibri" w:cs="Calibri"/>
          <w:color w:val="000000" w:themeColor="text1"/>
          <w:sz w:val="21"/>
          <w:szCs w:val="21"/>
        </w:rPr>
        <w:t xml:space="preserve">plotted against the approximate racial breakdown of the US in 2008. It is observed that African American and Caucasian groups have higher representation in the </w:t>
      </w:r>
      <w:r w:rsidR="00D4051A">
        <w:rPr>
          <w:rFonts w:ascii="Calibri" w:eastAsia="Calibri" w:hAnsi="Calibri" w:cs="Calibri"/>
          <w:color w:val="000000" w:themeColor="text1"/>
          <w:sz w:val="21"/>
          <w:szCs w:val="21"/>
        </w:rPr>
        <w:t>hospitalized patients</w:t>
      </w:r>
      <w:r w:rsidR="269B57AE" w:rsidRPr="3C8789B6">
        <w:rPr>
          <w:rFonts w:ascii="Calibri" w:eastAsia="Calibri" w:hAnsi="Calibri" w:cs="Calibri"/>
          <w:color w:val="000000" w:themeColor="text1"/>
          <w:sz w:val="21"/>
          <w:szCs w:val="21"/>
        </w:rPr>
        <w:t xml:space="preserve"> than one might expect based on </w:t>
      </w:r>
      <w:r w:rsidR="00D4051A">
        <w:rPr>
          <w:rFonts w:ascii="Calibri" w:eastAsia="Calibri" w:hAnsi="Calibri" w:cs="Calibri"/>
          <w:color w:val="000000" w:themeColor="text1"/>
          <w:sz w:val="21"/>
          <w:szCs w:val="21"/>
        </w:rPr>
        <w:t>th</w:t>
      </w:r>
      <w:r w:rsidR="00487963">
        <w:rPr>
          <w:rFonts w:ascii="Calibri" w:eastAsia="Calibri" w:hAnsi="Calibri" w:cs="Calibri"/>
          <w:color w:val="000000" w:themeColor="text1"/>
          <w:sz w:val="21"/>
          <w:szCs w:val="21"/>
        </w:rPr>
        <w:t>e population size of those groups</w:t>
      </w:r>
      <w:r w:rsidR="269B57AE" w:rsidRPr="3C8789B6">
        <w:rPr>
          <w:rFonts w:ascii="Calibri" w:eastAsia="Calibri" w:hAnsi="Calibri" w:cs="Calibri"/>
          <w:color w:val="000000" w:themeColor="text1"/>
          <w:sz w:val="21"/>
          <w:szCs w:val="21"/>
        </w:rPr>
        <w:t xml:space="preserve">. Likewise, </w:t>
      </w:r>
      <w:proofErr w:type="gramStart"/>
      <w:r w:rsidR="269B57AE" w:rsidRPr="3C8789B6">
        <w:rPr>
          <w:rFonts w:ascii="Calibri" w:eastAsia="Calibri" w:hAnsi="Calibri" w:cs="Calibri"/>
          <w:color w:val="000000" w:themeColor="text1"/>
          <w:sz w:val="21"/>
          <w:szCs w:val="21"/>
        </w:rPr>
        <w:t>Asian</w:t>
      </w:r>
      <w:proofErr w:type="gramEnd"/>
      <w:r w:rsidR="269B57AE" w:rsidRPr="3C8789B6">
        <w:rPr>
          <w:rFonts w:ascii="Calibri" w:eastAsia="Calibri" w:hAnsi="Calibri" w:cs="Calibri"/>
          <w:color w:val="000000" w:themeColor="text1"/>
          <w:sz w:val="21"/>
          <w:szCs w:val="21"/>
        </w:rPr>
        <w:t xml:space="preserve"> and Hispanic groups have lower representation in the hospitalization dataset than what the census would suggest. This finding </w:t>
      </w:r>
      <w:r w:rsidR="00487963">
        <w:rPr>
          <w:rFonts w:ascii="Calibri" w:eastAsia="Calibri" w:hAnsi="Calibri" w:cs="Calibri"/>
          <w:color w:val="000000" w:themeColor="text1"/>
          <w:sz w:val="21"/>
          <w:szCs w:val="21"/>
        </w:rPr>
        <w:t>demonstrates</w:t>
      </w:r>
      <w:r w:rsidR="00487963" w:rsidRPr="3C8789B6">
        <w:rPr>
          <w:rFonts w:ascii="Calibri" w:eastAsia="Calibri" w:hAnsi="Calibri" w:cs="Calibri"/>
          <w:color w:val="000000" w:themeColor="text1"/>
          <w:sz w:val="21"/>
          <w:szCs w:val="21"/>
        </w:rPr>
        <w:t xml:space="preserve"> </w:t>
      </w:r>
      <w:r w:rsidR="269B57AE" w:rsidRPr="3C8789B6">
        <w:rPr>
          <w:rFonts w:ascii="Calibri" w:eastAsia="Calibri" w:hAnsi="Calibri" w:cs="Calibri"/>
          <w:color w:val="000000" w:themeColor="text1"/>
          <w:sz w:val="21"/>
          <w:szCs w:val="21"/>
        </w:rPr>
        <w:t>that hospitalization rates may be influenced by external factors in addition to population size.</w:t>
      </w:r>
    </w:p>
    <w:p w14:paraId="4BE34766" w14:textId="2DDE8195" w:rsidR="00452C7D" w:rsidRPr="00414AA7" w:rsidRDefault="00414AA7" w:rsidP="00414AA7">
      <w:pPr>
        <w:spacing w:after="0" w:line="480" w:lineRule="auto"/>
        <w:ind w:firstLine="720"/>
        <w:jc w:val="both"/>
        <w:rPr>
          <w:rFonts w:ascii="Calibri" w:eastAsia="Calibri" w:hAnsi="Calibri" w:cs="Calibri"/>
          <w:color w:val="000000" w:themeColor="text1"/>
          <w:sz w:val="21"/>
          <w:szCs w:val="21"/>
        </w:rPr>
      </w:pPr>
      <w:r w:rsidRPr="3C8789B6">
        <w:rPr>
          <w:rFonts w:ascii="Calibri" w:eastAsia="Calibri" w:hAnsi="Calibri" w:cs="Calibri"/>
          <w:color w:val="000000" w:themeColor="text1"/>
          <w:sz w:val="21"/>
          <w:szCs w:val="21"/>
        </w:rPr>
        <w:t xml:space="preserve">To explore possible reasons for why different racial groups </w:t>
      </w:r>
      <w:r>
        <w:rPr>
          <w:rFonts w:ascii="Calibri" w:eastAsia="Calibri" w:hAnsi="Calibri" w:cs="Calibri"/>
          <w:color w:val="000000" w:themeColor="text1"/>
          <w:sz w:val="21"/>
          <w:szCs w:val="21"/>
        </w:rPr>
        <w:t>are</w:t>
      </w:r>
      <w:r w:rsidRPr="3C8789B6">
        <w:rPr>
          <w:rFonts w:ascii="Calibri" w:eastAsia="Calibri" w:hAnsi="Calibri" w:cs="Calibri"/>
          <w:color w:val="000000" w:themeColor="text1"/>
          <w:sz w:val="21"/>
          <w:szCs w:val="21"/>
        </w:rPr>
        <w:t xml:space="preserve"> hospitalized for diabetes at different rates, </w:t>
      </w:r>
      <w:r w:rsidR="72B1D3B4" w:rsidRPr="5C8D1BD3">
        <w:rPr>
          <w:rFonts w:ascii="Calibri" w:eastAsia="Calibri" w:hAnsi="Calibri" w:cs="Calibri"/>
          <w:color w:val="000000" w:themeColor="text1"/>
          <w:sz w:val="21"/>
          <w:szCs w:val="21"/>
        </w:rPr>
        <w:t>a</w:t>
      </w:r>
      <w:r w:rsidRPr="3C8789B6">
        <w:rPr>
          <w:rFonts w:ascii="Calibri" w:eastAsia="Calibri" w:hAnsi="Calibri" w:cs="Calibri"/>
          <w:color w:val="000000" w:themeColor="text1"/>
          <w:sz w:val="21"/>
          <w:szCs w:val="21"/>
        </w:rPr>
        <w:t xml:space="preserve"> census dataset examining the uninsured rate of different racial groups was utilized. We hypothesize that hospitalization rates for a racial group may have an inverse relationship with </w:t>
      </w:r>
      <w:r>
        <w:rPr>
          <w:rFonts w:ascii="Calibri" w:eastAsia="Calibri" w:hAnsi="Calibri" w:cs="Calibri"/>
          <w:color w:val="000000" w:themeColor="text1"/>
          <w:sz w:val="21"/>
          <w:szCs w:val="21"/>
        </w:rPr>
        <w:t xml:space="preserve">a group’s </w:t>
      </w:r>
      <w:r w:rsidRPr="3C8789B6">
        <w:rPr>
          <w:rFonts w:ascii="Calibri" w:eastAsia="Calibri" w:hAnsi="Calibri" w:cs="Calibri"/>
          <w:color w:val="000000" w:themeColor="text1"/>
          <w:sz w:val="21"/>
          <w:szCs w:val="21"/>
        </w:rPr>
        <w:t>uninsured rate.</w:t>
      </w:r>
      <w:r>
        <w:rPr>
          <w:rFonts w:ascii="Calibri" w:eastAsia="Calibri" w:hAnsi="Calibri" w:cs="Calibri"/>
          <w:color w:val="000000" w:themeColor="text1"/>
          <w:sz w:val="21"/>
          <w:szCs w:val="21"/>
        </w:rPr>
        <w:t xml:space="preserve"> In general, a</w:t>
      </w:r>
      <w:r w:rsidRPr="3C8789B6">
        <w:rPr>
          <w:rFonts w:ascii="Calibri" w:eastAsia="Calibri" w:hAnsi="Calibri" w:cs="Calibri"/>
          <w:color w:val="000000" w:themeColor="text1"/>
          <w:sz w:val="21"/>
          <w:szCs w:val="21"/>
        </w:rPr>
        <w:t xml:space="preserve"> racial group that has a high uninsured rate may avoid hospitalization due to high financial burden.</w:t>
      </w:r>
      <w:r>
        <w:rPr>
          <w:rFonts w:ascii="Calibri" w:eastAsia="Calibri" w:hAnsi="Calibri" w:cs="Calibri"/>
          <w:color w:val="000000" w:themeColor="text1"/>
          <w:sz w:val="21"/>
          <w:szCs w:val="21"/>
        </w:rPr>
        <w:t xml:space="preserve"> To test this hypothesis, t</w:t>
      </w:r>
      <w:r w:rsidRPr="3C8789B6">
        <w:rPr>
          <w:rFonts w:ascii="Calibri" w:eastAsia="Calibri" w:hAnsi="Calibri" w:cs="Calibri"/>
          <w:color w:val="000000" w:themeColor="text1"/>
          <w:sz w:val="21"/>
          <w:szCs w:val="21"/>
        </w:rPr>
        <w:t xml:space="preserve">he normalized ratio of hospitalized diabetes patients against US population was plotted for each racial group. A ratio over "1" indicates when a racial group is overly represented in </w:t>
      </w:r>
      <w:r>
        <w:rPr>
          <w:rFonts w:ascii="Calibri" w:eastAsia="Calibri" w:hAnsi="Calibri" w:cs="Calibri"/>
          <w:color w:val="000000" w:themeColor="text1"/>
          <w:sz w:val="21"/>
          <w:szCs w:val="21"/>
        </w:rPr>
        <w:t>hospitalized diabetes patients</w:t>
      </w:r>
      <w:r w:rsidRPr="3C8789B6">
        <w:rPr>
          <w:rFonts w:ascii="Calibri" w:eastAsia="Calibri" w:hAnsi="Calibri" w:cs="Calibri"/>
          <w:color w:val="000000" w:themeColor="text1"/>
          <w:sz w:val="21"/>
          <w:szCs w:val="21"/>
        </w:rPr>
        <w:t xml:space="preserve"> based on population size, while a ratio below "1" indicates the inverse. Next the uninsured rate was normalized against the uninsured rate for the </w:t>
      </w:r>
      <w:r>
        <w:rPr>
          <w:rFonts w:ascii="Calibri" w:eastAsia="Calibri" w:hAnsi="Calibri" w:cs="Calibri"/>
          <w:color w:val="000000" w:themeColor="text1"/>
          <w:sz w:val="21"/>
          <w:szCs w:val="21"/>
        </w:rPr>
        <w:t>entire US, and plotted</w:t>
      </w:r>
      <w:r w:rsidRPr="3C8789B6">
        <w:rPr>
          <w:rFonts w:ascii="Calibri" w:eastAsia="Calibri" w:hAnsi="Calibri" w:cs="Calibri"/>
          <w:color w:val="000000" w:themeColor="text1"/>
          <w:sz w:val="21"/>
          <w:szCs w:val="21"/>
        </w:rPr>
        <w:t xml:space="preserve">. In the resulting </w:t>
      </w:r>
      <w:r>
        <w:rPr>
          <w:rFonts w:ascii="Calibri" w:eastAsia="Calibri" w:hAnsi="Calibri" w:cs="Calibri"/>
          <w:color w:val="000000" w:themeColor="text1"/>
          <w:sz w:val="21"/>
          <w:szCs w:val="21"/>
        </w:rPr>
        <w:t>figure 6</w:t>
      </w:r>
      <w:r w:rsidRPr="3C8789B6">
        <w:rPr>
          <w:rFonts w:ascii="Calibri" w:eastAsia="Calibri" w:hAnsi="Calibri" w:cs="Calibri"/>
          <w:color w:val="000000" w:themeColor="text1"/>
          <w:sz w:val="21"/>
          <w:szCs w:val="21"/>
        </w:rPr>
        <w:t>, we see that our hypothesis appears to be debunked. Hispanic and Caucasian groups fit our hypothesis of inverse relationship between uninsured rate and hospital admittance, but African American and Asian groups do not.</w:t>
      </w:r>
    </w:p>
    <w:tbl>
      <w:tblPr>
        <w:tblStyle w:val="TableGrid"/>
        <w:tblpPr w:leftFromText="180" w:rightFromText="180" w:vertAnchor="text" w:horzAnchor="margin" w:tblpY="1617"/>
        <w:tblW w:w="0" w:type="auto"/>
        <w:tblLook w:val="04A0" w:firstRow="1" w:lastRow="0" w:firstColumn="1" w:lastColumn="0" w:noHBand="0" w:noVBand="1"/>
      </w:tblPr>
      <w:tblGrid>
        <w:gridCol w:w="6936"/>
      </w:tblGrid>
      <w:tr w:rsidR="00E31745" w14:paraId="2C6CF7DA" w14:textId="77777777" w:rsidTr="00E31745">
        <w:tc>
          <w:tcPr>
            <w:tcW w:w="6309" w:type="dxa"/>
            <w:tcBorders>
              <w:top w:val="thinThickSmallGap" w:sz="24" w:space="0" w:color="auto"/>
              <w:left w:val="thinThickSmallGap" w:sz="24" w:space="0" w:color="auto"/>
              <w:bottom w:val="nil"/>
              <w:right w:val="thinThickSmallGap" w:sz="24" w:space="0" w:color="auto"/>
            </w:tcBorders>
          </w:tcPr>
          <w:p w14:paraId="720106C0" w14:textId="77777777" w:rsidR="00E31745" w:rsidRDefault="00E31745" w:rsidP="00E31745">
            <w:pPr>
              <w:spacing w:line="480" w:lineRule="auto"/>
            </w:pPr>
            <w:r>
              <w:rPr>
                <w:noProof/>
              </w:rPr>
              <w:lastRenderedPageBreak/>
              <w:drawing>
                <wp:inline distT="0" distB="0" distL="0" distR="0" wp14:anchorId="6EC753F3" wp14:editId="74CCD0B8">
                  <wp:extent cx="4263531" cy="2735766"/>
                  <wp:effectExtent l="0" t="0" r="3810" b="762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40779" name="Picture 602140779"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80959" cy="2746949"/>
                          </a:xfrm>
                          <a:prstGeom prst="rect">
                            <a:avLst/>
                          </a:prstGeom>
                        </pic:spPr>
                      </pic:pic>
                    </a:graphicData>
                  </a:graphic>
                </wp:inline>
              </w:drawing>
            </w:r>
          </w:p>
        </w:tc>
      </w:tr>
      <w:tr w:rsidR="00E31745" w14:paraId="54D79DA3" w14:textId="77777777" w:rsidTr="00E31745">
        <w:tc>
          <w:tcPr>
            <w:tcW w:w="6309" w:type="dxa"/>
            <w:tcBorders>
              <w:top w:val="nil"/>
              <w:left w:val="thinThickSmallGap" w:sz="24" w:space="0" w:color="auto"/>
              <w:bottom w:val="thinThickSmallGap" w:sz="24" w:space="0" w:color="auto"/>
              <w:right w:val="thinThickSmallGap" w:sz="24" w:space="0" w:color="auto"/>
            </w:tcBorders>
          </w:tcPr>
          <w:p w14:paraId="6B6D22A9" w14:textId="77777777" w:rsidR="00E31745" w:rsidRPr="00623A45" w:rsidRDefault="00E31745" w:rsidP="00E31745">
            <w:pPr>
              <w:spacing w:line="480" w:lineRule="auto"/>
              <w:jc w:val="center"/>
              <w:rPr>
                <w:rFonts w:ascii="Calibri" w:eastAsia="Calibri" w:hAnsi="Calibri" w:cs="Calibri"/>
                <w:color w:val="000000" w:themeColor="text1"/>
                <w:sz w:val="21"/>
                <w:szCs w:val="21"/>
              </w:rPr>
            </w:pPr>
            <w:r w:rsidRPr="00C34444">
              <w:rPr>
                <w:rFonts w:ascii="Calibri" w:eastAsia="Calibri" w:hAnsi="Calibri" w:cs="Calibri"/>
                <w:b/>
                <w:bCs/>
                <w:color w:val="000000" w:themeColor="text1"/>
                <w:sz w:val="21"/>
                <w:szCs w:val="21"/>
              </w:rPr>
              <w:t>Figure</w:t>
            </w:r>
            <w:r>
              <w:rPr>
                <w:rFonts w:ascii="Calibri" w:eastAsia="Calibri" w:hAnsi="Calibri" w:cs="Calibri"/>
                <w:b/>
                <w:bCs/>
                <w:color w:val="000000" w:themeColor="text1"/>
                <w:sz w:val="21"/>
                <w:szCs w:val="21"/>
              </w:rPr>
              <w:t xml:space="preserve"> 6</w:t>
            </w:r>
            <w:r>
              <w:rPr>
                <w:rFonts w:ascii="Calibri" w:eastAsia="Calibri" w:hAnsi="Calibri" w:cs="Calibri"/>
                <w:color w:val="000000" w:themeColor="text1"/>
                <w:sz w:val="21"/>
                <w:szCs w:val="21"/>
              </w:rPr>
              <w:t xml:space="preserve">: Normalized Uninsured Rate vs Normalized Diabetes Admittance Rate  </w:t>
            </w:r>
          </w:p>
        </w:tc>
      </w:tr>
    </w:tbl>
    <w:p w14:paraId="20AE96EB" w14:textId="754DD206" w:rsidR="269B57AE" w:rsidRDefault="269B57AE" w:rsidP="00E31745">
      <w:pPr>
        <w:spacing w:after="0" w:line="480" w:lineRule="auto"/>
        <w:ind w:firstLine="720"/>
        <w:jc w:val="both"/>
      </w:pPr>
      <w:r w:rsidRPr="3C8789B6">
        <w:rPr>
          <w:rFonts w:ascii="Calibri" w:eastAsia="Calibri" w:hAnsi="Calibri" w:cs="Calibri"/>
          <w:color w:val="000000" w:themeColor="text1"/>
          <w:sz w:val="21"/>
          <w:szCs w:val="21"/>
        </w:rPr>
        <w:t xml:space="preserve">For additional exploration, it may be </w:t>
      </w:r>
      <w:r w:rsidR="00201A54">
        <w:rPr>
          <w:rFonts w:ascii="Calibri" w:eastAsia="Calibri" w:hAnsi="Calibri" w:cs="Calibri"/>
          <w:color w:val="000000" w:themeColor="text1"/>
          <w:sz w:val="21"/>
          <w:szCs w:val="21"/>
        </w:rPr>
        <w:t>productive</w:t>
      </w:r>
      <w:r w:rsidRPr="3C8789B6">
        <w:rPr>
          <w:rFonts w:ascii="Calibri" w:eastAsia="Calibri" w:hAnsi="Calibri" w:cs="Calibri"/>
          <w:color w:val="000000" w:themeColor="text1"/>
          <w:sz w:val="21"/>
          <w:szCs w:val="21"/>
        </w:rPr>
        <w:t xml:space="preserve"> to explore other explanations</w:t>
      </w:r>
      <w:r w:rsidR="00201A54">
        <w:rPr>
          <w:rFonts w:ascii="Calibri" w:eastAsia="Calibri" w:hAnsi="Calibri" w:cs="Calibri"/>
          <w:color w:val="000000" w:themeColor="text1"/>
          <w:sz w:val="21"/>
          <w:szCs w:val="21"/>
        </w:rPr>
        <w:t xml:space="preserve"> for </w:t>
      </w:r>
      <w:r w:rsidR="006D7D50">
        <w:rPr>
          <w:rFonts w:ascii="Calibri" w:eastAsia="Calibri" w:hAnsi="Calibri" w:cs="Calibri"/>
          <w:color w:val="000000" w:themeColor="text1"/>
          <w:sz w:val="21"/>
          <w:szCs w:val="21"/>
        </w:rPr>
        <w:t xml:space="preserve">the demographic disparity in </w:t>
      </w:r>
      <w:r w:rsidR="00F1404D">
        <w:rPr>
          <w:rFonts w:ascii="Calibri" w:eastAsia="Calibri" w:hAnsi="Calibri" w:cs="Calibri"/>
          <w:color w:val="000000" w:themeColor="text1"/>
          <w:sz w:val="21"/>
          <w:szCs w:val="21"/>
        </w:rPr>
        <w:t>hospitalized diabetes patients</w:t>
      </w:r>
      <w:r w:rsidRPr="6E6EB8B7">
        <w:rPr>
          <w:rFonts w:ascii="Calibri" w:eastAsia="Calibri" w:hAnsi="Calibri" w:cs="Calibri"/>
          <w:color w:val="000000" w:themeColor="text1"/>
          <w:sz w:val="21"/>
          <w:szCs w:val="21"/>
        </w:rPr>
        <w:t>.</w:t>
      </w:r>
      <w:r w:rsidRPr="3C8789B6">
        <w:rPr>
          <w:rFonts w:ascii="Calibri" w:eastAsia="Calibri" w:hAnsi="Calibri" w:cs="Calibri"/>
          <w:color w:val="000000" w:themeColor="text1"/>
          <w:sz w:val="21"/>
          <w:szCs w:val="21"/>
        </w:rPr>
        <w:t xml:space="preserve"> The CDC 2020 National Diabetes Statistics Report finds that people of Hispanic origin have the second highest rate of diagnoses for diabetes at 12.5%, while non-Hispanic white individuals have the lowest rate of diagnoses for diabetes at 7.5%, showing that the discrepancy in hospitalizations is not </w:t>
      </w:r>
      <w:r w:rsidR="00016AF9">
        <w:rPr>
          <w:rFonts w:ascii="Calibri" w:eastAsia="Calibri" w:hAnsi="Calibri" w:cs="Calibri"/>
          <w:color w:val="000000" w:themeColor="text1"/>
          <w:sz w:val="21"/>
          <w:szCs w:val="21"/>
        </w:rPr>
        <w:t>because</w:t>
      </w:r>
      <w:r w:rsidR="00D56D98">
        <w:rPr>
          <w:rFonts w:ascii="Calibri" w:eastAsia="Calibri" w:hAnsi="Calibri" w:cs="Calibri"/>
          <w:color w:val="000000" w:themeColor="text1"/>
          <w:sz w:val="21"/>
          <w:szCs w:val="21"/>
        </w:rPr>
        <w:t xml:space="preserve"> Hispanic or Asian groups </w:t>
      </w:r>
      <w:r w:rsidR="008F4562">
        <w:rPr>
          <w:rFonts w:ascii="Calibri" w:eastAsia="Calibri" w:hAnsi="Calibri" w:cs="Calibri"/>
          <w:color w:val="000000" w:themeColor="text1"/>
          <w:sz w:val="21"/>
          <w:szCs w:val="21"/>
        </w:rPr>
        <w:t>are less susceptible to diabetes than Caucasian groups</w:t>
      </w:r>
      <w:r w:rsidRPr="3C8789B6">
        <w:rPr>
          <w:rFonts w:ascii="Calibri" w:eastAsia="Calibri" w:hAnsi="Calibri" w:cs="Calibri"/>
          <w:color w:val="000000" w:themeColor="text1"/>
          <w:sz w:val="21"/>
          <w:szCs w:val="21"/>
        </w:rPr>
        <w:t xml:space="preserve">. An alternative explanation may be that Hispanic and Asian groups may have a larger proportion of recent immigrants that may not be comfortable navigating the US Hospital system due to language or cultural barriers. If this were the case, the low rate of hospitalization for Asians and Hispanics may indicate a failure of healthcare access that may be remedied with services such as interpreter access </w:t>
      </w:r>
      <w:r w:rsidR="00BF0FF4">
        <w:rPr>
          <w:rFonts w:ascii="Calibri" w:eastAsia="Calibri" w:hAnsi="Calibri" w:cs="Calibri"/>
          <w:color w:val="000000" w:themeColor="text1"/>
          <w:sz w:val="21"/>
          <w:szCs w:val="21"/>
        </w:rPr>
        <w:t>or</w:t>
      </w:r>
      <w:r w:rsidR="00BF0FF4" w:rsidRPr="3C8789B6">
        <w:rPr>
          <w:rFonts w:ascii="Calibri" w:eastAsia="Calibri" w:hAnsi="Calibri" w:cs="Calibri"/>
          <w:color w:val="000000" w:themeColor="text1"/>
          <w:sz w:val="21"/>
          <w:szCs w:val="21"/>
        </w:rPr>
        <w:t xml:space="preserve"> </w:t>
      </w:r>
      <w:r w:rsidRPr="3C8789B6">
        <w:rPr>
          <w:rFonts w:ascii="Calibri" w:eastAsia="Calibri" w:hAnsi="Calibri" w:cs="Calibri"/>
          <w:color w:val="000000" w:themeColor="text1"/>
          <w:sz w:val="21"/>
          <w:szCs w:val="21"/>
        </w:rPr>
        <w:t>printing hospital correspondence in additional languages.</w:t>
      </w:r>
    </w:p>
    <w:p w14:paraId="184A4D22" w14:textId="77777777" w:rsidR="006148E0" w:rsidRDefault="006148E0" w:rsidP="006148E0">
      <w:pPr>
        <w:spacing w:after="0" w:line="480" w:lineRule="auto"/>
        <w:rPr>
          <w:b/>
          <w:bCs/>
        </w:rPr>
      </w:pPr>
    </w:p>
    <w:p w14:paraId="2D6AABFB" w14:textId="77777777" w:rsidR="00D5337C" w:rsidRDefault="00D5337C" w:rsidP="006148E0">
      <w:pPr>
        <w:spacing w:after="0" w:line="480" w:lineRule="auto"/>
        <w:rPr>
          <w:b/>
          <w:bCs/>
        </w:rPr>
      </w:pPr>
    </w:p>
    <w:p w14:paraId="7693A6CA" w14:textId="77777777" w:rsidR="00D5337C" w:rsidRDefault="00D5337C" w:rsidP="006148E0">
      <w:pPr>
        <w:spacing w:after="0" w:line="480" w:lineRule="auto"/>
        <w:rPr>
          <w:b/>
          <w:bCs/>
        </w:rPr>
      </w:pPr>
    </w:p>
    <w:p w14:paraId="3E0C438A" w14:textId="77777777" w:rsidR="00D5337C" w:rsidRDefault="00D5337C" w:rsidP="006148E0">
      <w:pPr>
        <w:spacing w:after="0" w:line="480" w:lineRule="auto"/>
        <w:rPr>
          <w:b/>
          <w:bCs/>
        </w:rPr>
      </w:pPr>
    </w:p>
    <w:p w14:paraId="434E8588" w14:textId="6E95AD37" w:rsidR="006148E0" w:rsidRPr="00D5337C" w:rsidRDefault="006148E0" w:rsidP="00F64920">
      <w:pPr>
        <w:spacing w:after="0" w:line="480" w:lineRule="auto"/>
        <w:rPr>
          <w:b/>
          <w:bCs/>
          <w:sz w:val="28"/>
          <w:szCs w:val="28"/>
        </w:rPr>
      </w:pPr>
      <w:r w:rsidRPr="00D5337C">
        <w:rPr>
          <w:b/>
          <w:bCs/>
          <w:sz w:val="28"/>
          <w:szCs w:val="28"/>
        </w:rPr>
        <w:t>Section 3: Data Analysis</w:t>
      </w:r>
      <w:r w:rsidR="00E31745" w:rsidRPr="00D5337C">
        <w:rPr>
          <w:b/>
          <w:bCs/>
          <w:sz w:val="28"/>
          <w:szCs w:val="28"/>
        </w:rPr>
        <w:t xml:space="preserve"> and M</w:t>
      </w:r>
      <w:r w:rsidR="00A35C42" w:rsidRPr="00D5337C">
        <w:rPr>
          <w:b/>
          <w:bCs/>
          <w:sz w:val="28"/>
          <w:szCs w:val="28"/>
        </w:rPr>
        <w:t>achine Learning</w:t>
      </w:r>
    </w:p>
    <w:p w14:paraId="6FF50015" w14:textId="0B1DC938" w:rsidR="00E83A5D" w:rsidRDefault="009A2937" w:rsidP="00A14D3D">
      <w:pPr>
        <w:spacing w:after="0" w:line="480" w:lineRule="auto"/>
        <w:ind w:firstLine="720"/>
        <w:rPr>
          <w:rFonts w:ascii="Calibri" w:eastAsia="Calibri" w:hAnsi="Calibri" w:cs="Calibri"/>
          <w:color w:val="000000" w:themeColor="text1"/>
          <w:sz w:val="21"/>
          <w:szCs w:val="21"/>
        </w:rPr>
      </w:pPr>
      <w:r>
        <w:rPr>
          <w:rFonts w:ascii="Calibri" w:eastAsia="Calibri" w:hAnsi="Calibri" w:cs="Calibri"/>
          <w:color w:val="000000" w:themeColor="text1"/>
          <w:sz w:val="21"/>
          <w:szCs w:val="21"/>
        </w:rPr>
        <w:lastRenderedPageBreak/>
        <w:t xml:space="preserve">The primary analysis </w:t>
      </w:r>
      <w:r w:rsidR="00115D3F">
        <w:rPr>
          <w:rFonts w:ascii="Calibri" w:eastAsia="Calibri" w:hAnsi="Calibri" w:cs="Calibri"/>
          <w:color w:val="000000" w:themeColor="text1"/>
          <w:sz w:val="21"/>
          <w:szCs w:val="21"/>
        </w:rPr>
        <w:t>of th</w:t>
      </w:r>
      <w:r w:rsidR="004110EB">
        <w:rPr>
          <w:rFonts w:ascii="Calibri" w:eastAsia="Calibri" w:hAnsi="Calibri" w:cs="Calibri"/>
          <w:color w:val="000000" w:themeColor="text1"/>
          <w:sz w:val="21"/>
          <w:szCs w:val="21"/>
        </w:rPr>
        <w:t>e diabetes EHR dataset</w:t>
      </w:r>
      <w:r w:rsidR="00115D3F">
        <w:rPr>
          <w:rFonts w:ascii="Calibri" w:eastAsia="Calibri" w:hAnsi="Calibri" w:cs="Calibri"/>
          <w:color w:val="000000" w:themeColor="text1"/>
          <w:sz w:val="21"/>
          <w:szCs w:val="21"/>
        </w:rPr>
        <w:t xml:space="preserve"> was to </w:t>
      </w:r>
      <w:r w:rsidR="004110EB">
        <w:rPr>
          <w:rFonts w:ascii="Calibri" w:eastAsia="Calibri" w:hAnsi="Calibri" w:cs="Calibri"/>
          <w:color w:val="000000" w:themeColor="text1"/>
          <w:sz w:val="21"/>
          <w:szCs w:val="21"/>
        </w:rPr>
        <w:t>train a machine learning model to predict whether a diabetes patient would be</w:t>
      </w:r>
      <w:r w:rsidR="00285C58">
        <w:rPr>
          <w:rFonts w:ascii="Calibri" w:eastAsia="Calibri" w:hAnsi="Calibri" w:cs="Calibri"/>
          <w:color w:val="000000" w:themeColor="text1"/>
          <w:sz w:val="21"/>
          <w:szCs w:val="21"/>
        </w:rPr>
        <w:t xml:space="preserve"> readmitted</w:t>
      </w:r>
      <w:r w:rsidR="00A963A5">
        <w:rPr>
          <w:rFonts w:ascii="Calibri" w:eastAsia="Calibri" w:hAnsi="Calibri" w:cs="Calibri"/>
          <w:color w:val="000000" w:themeColor="text1"/>
          <w:sz w:val="21"/>
          <w:szCs w:val="21"/>
        </w:rPr>
        <w:t xml:space="preserve"> to the hospital based on the features of their initial hospital stay. The dataset provided multiple values</w:t>
      </w:r>
      <w:r w:rsidR="00A9299A">
        <w:rPr>
          <w:rFonts w:ascii="Calibri" w:eastAsia="Calibri" w:hAnsi="Calibri" w:cs="Calibri"/>
          <w:color w:val="000000" w:themeColor="text1"/>
          <w:sz w:val="21"/>
          <w:szCs w:val="21"/>
        </w:rPr>
        <w:t xml:space="preserve"> to indicate “readmitted” status, including </w:t>
      </w:r>
      <w:r w:rsidR="00BF0FF4">
        <w:rPr>
          <w:rFonts w:ascii="Calibri" w:eastAsia="Calibri" w:hAnsi="Calibri" w:cs="Calibri"/>
          <w:color w:val="000000" w:themeColor="text1"/>
          <w:sz w:val="21"/>
          <w:szCs w:val="21"/>
        </w:rPr>
        <w:t>“</w:t>
      </w:r>
      <w:r w:rsidR="00C01ECA">
        <w:rPr>
          <w:rFonts w:ascii="Calibri" w:eastAsia="Calibri" w:hAnsi="Calibri" w:cs="Calibri"/>
          <w:color w:val="000000" w:themeColor="text1"/>
          <w:sz w:val="21"/>
          <w:szCs w:val="21"/>
        </w:rPr>
        <w:t>readmitted less than 30 days</w:t>
      </w:r>
      <w:r w:rsidR="00BF0FF4">
        <w:rPr>
          <w:rFonts w:ascii="Calibri" w:eastAsia="Calibri" w:hAnsi="Calibri" w:cs="Calibri"/>
          <w:color w:val="000000" w:themeColor="text1"/>
          <w:sz w:val="21"/>
          <w:szCs w:val="21"/>
        </w:rPr>
        <w:t>”</w:t>
      </w:r>
      <w:r w:rsidR="00C01ECA">
        <w:rPr>
          <w:rFonts w:ascii="Calibri" w:eastAsia="Calibri" w:hAnsi="Calibri" w:cs="Calibri"/>
          <w:color w:val="000000" w:themeColor="text1"/>
          <w:sz w:val="21"/>
          <w:szCs w:val="21"/>
        </w:rPr>
        <w:t xml:space="preserve">, </w:t>
      </w:r>
      <w:r w:rsidR="00BF0FF4">
        <w:rPr>
          <w:rFonts w:ascii="Calibri" w:eastAsia="Calibri" w:hAnsi="Calibri" w:cs="Calibri"/>
          <w:color w:val="000000" w:themeColor="text1"/>
          <w:sz w:val="21"/>
          <w:szCs w:val="21"/>
        </w:rPr>
        <w:t>“readmitted after</w:t>
      </w:r>
      <w:r w:rsidR="00C01ECA">
        <w:rPr>
          <w:rFonts w:ascii="Calibri" w:eastAsia="Calibri" w:hAnsi="Calibri" w:cs="Calibri"/>
          <w:color w:val="000000" w:themeColor="text1"/>
          <w:sz w:val="21"/>
          <w:szCs w:val="21"/>
        </w:rPr>
        <w:t xml:space="preserve"> 30 days</w:t>
      </w:r>
      <w:r w:rsidR="00BF0FF4">
        <w:rPr>
          <w:rFonts w:ascii="Calibri" w:eastAsia="Calibri" w:hAnsi="Calibri" w:cs="Calibri"/>
          <w:color w:val="000000" w:themeColor="text1"/>
          <w:sz w:val="21"/>
          <w:szCs w:val="21"/>
        </w:rPr>
        <w:t>”</w:t>
      </w:r>
      <w:r w:rsidR="00C01ECA">
        <w:rPr>
          <w:rFonts w:ascii="Calibri" w:eastAsia="Calibri" w:hAnsi="Calibri" w:cs="Calibri"/>
          <w:color w:val="000000" w:themeColor="text1"/>
          <w:sz w:val="21"/>
          <w:szCs w:val="21"/>
        </w:rPr>
        <w:t xml:space="preserve">, and </w:t>
      </w:r>
      <w:r w:rsidR="00BF0FF4">
        <w:rPr>
          <w:rFonts w:ascii="Calibri" w:eastAsia="Calibri" w:hAnsi="Calibri" w:cs="Calibri"/>
          <w:color w:val="000000" w:themeColor="text1"/>
          <w:sz w:val="21"/>
          <w:szCs w:val="21"/>
        </w:rPr>
        <w:t>“</w:t>
      </w:r>
      <w:r w:rsidR="00B659A4">
        <w:rPr>
          <w:rFonts w:ascii="Calibri" w:eastAsia="Calibri" w:hAnsi="Calibri" w:cs="Calibri"/>
          <w:color w:val="000000" w:themeColor="text1"/>
          <w:sz w:val="21"/>
          <w:szCs w:val="21"/>
        </w:rPr>
        <w:t>not readmitted at all</w:t>
      </w:r>
      <w:r w:rsidR="00BF0FF4">
        <w:rPr>
          <w:rFonts w:ascii="Calibri" w:eastAsia="Calibri" w:hAnsi="Calibri" w:cs="Calibri"/>
          <w:color w:val="000000" w:themeColor="text1"/>
          <w:sz w:val="21"/>
          <w:szCs w:val="21"/>
        </w:rPr>
        <w:t>”</w:t>
      </w:r>
      <w:r w:rsidR="00671EA4">
        <w:rPr>
          <w:rFonts w:ascii="Calibri" w:eastAsia="Calibri" w:hAnsi="Calibri" w:cs="Calibri"/>
          <w:color w:val="000000" w:themeColor="text1"/>
          <w:sz w:val="21"/>
          <w:szCs w:val="21"/>
        </w:rPr>
        <w:t>.</w:t>
      </w:r>
      <w:r w:rsidR="006932AA">
        <w:rPr>
          <w:rFonts w:ascii="Calibri" w:eastAsia="Calibri" w:hAnsi="Calibri" w:cs="Calibri"/>
          <w:color w:val="000000" w:themeColor="text1"/>
          <w:sz w:val="21"/>
          <w:szCs w:val="21"/>
        </w:rPr>
        <w:t xml:space="preserve"> </w:t>
      </w:r>
      <w:r w:rsidR="00275918">
        <w:rPr>
          <w:rFonts w:ascii="Calibri" w:eastAsia="Calibri" w:hAnsi="Calibri" w:cs="Calibri"/>
          <w:color w:val="000000" w:themeColor="text1"/>
          <w:sz w:val="21"/>
          <w:szCs w:val="21"/>
        </w:rPr>
        <w:t xml:space="preserve">With this task in mind, we </w:t>
      </w:r>
      <w:r w:rsidR="00473918">
        <w:rPr>
          <w:rFonts w:ascii="Calibri" w:eastAsia="Calibri" w:hAnsi="Calibri" w:cs="Calibri"/>
          <w:color w:val="000000" w:themeColor="text1"/>
          <w:sz w:val="21"/>
          <w:szCs w:val="21"/>
        </w:rPr>
        <w:t>initially focused</w:t>
      </w:r>
      <w:r w:rsidR="00B26261">
        <w:rPr>
          <w:rFonts w:ascii="Calibri" w:eastAsia="Calibri" w:hAnsi="Calibri" w:cs="Calibri"/>
          <w:color w:val="000000" w:themeColor="text1"/>
          <w:sz w:val="21"/>
          <w:szCs w:val="21"/>
        </w:rPr>
        <w:t xml:space="preserve"> our attention on common classification algorithms including </w:t>
      </w:r>
      <w:r w:rsidR="006911C9">
        <w:rPr>
          <w:rFonts w:ascii="Calibri" w:eastAsia="Calibri" w:hAnsi="Calibri" w:cs="Calibri"/>
          <w:color w:val="000000" w:themeColor="text1"/>
          <w:sz w:val="21"/>
          <w:szCs w:val="21"/>
        </w:rPr>
        <w:t>Random</w:t>
      </w:r>
      <w:r w:rsidR="00B26261">
        <w:rPr>
          <w:rFonts w:ascii="Calibri" w:eastAsia="Calibri" w:hAnsi="Calibri" w:cs="Calibri"/>
          <w:color w:val="000000" w:themeColor="text1"/>
          <w:sz w:val="21"/>
          <w:szCs w:val="21"/>
        </w:rPr>
        <w:t xml:space="preserve"> </w:t>
      </w:r>
      <w:r w:rsidR="006911C9">
        <w:rPr>
          <w:rFonts w:ascii="Calibri" w:eastAsia="Calibri" w:hAnsi="Calibri" w:cs="Calibri"/>
          <w:color w:val="000000" w:themeColor="text1"/>
          <w:sz w:val="21"/>
          <w:szCs w:val="21"/>
        </w:rPr>
        <w:t>F</w:t>
      </w:r>
      <w:r w:rsidR="00B26261">
        <w:rPr>
          <w:rFonts w:ascii="Calibri" w:eastAsia="Calibri" w:hAnsi="Calibri" w:cs="Calibri"/>
          <w:color w:val="000000" w:themeColor="text1"/>
          <w:sz w:val="21"/>
          <w:szCs w:val="21"/>
        </w:rPr>
        <w:t>orests</w:t>
      </w:r>
      <w:r w:rsidR="00BF0FF4">
        <w:rPr>
          <w:rFonts w:ascii="Calibri" w:eastAsia="Calibri" w:hAnsi="Calibri" w:cs="Calibri"/>
          <w:color w:val="000000" w:themeColor="text1"/>
          <w:sz w:val="21"/>
          <w:szCs w:val="21"/>
        </w:rPr>
        <w:t xml:space="preserve"> Classifier</w:t>
      </w:r>
      <w:r w:rsidR="006911C9">
        <w:rPr>
          <w:rFonts w:ascii="Calibri" w:eastAsia="Calibri" w:hAnsi="Calibri" w:cs="Calibri"/>
          <w:color w:val="000000" w:themeColor="text1"/>
          <w:sz w:val="21"/>
          <w:szCs w:val="21"/>
        </w:rPr>
        <w:t>, K-Nearest Neighbors</w:t>
      </w:r>
      <w:r w:rsidR="00BF0FF4">
        <w:rPr>
          <w:rFonts w:ascii="Calibri" w:eastAsia="Calibri" w:hAnsi="Calibri" w:cs="Calibri"/>
          <w:color w:val="000000" w:themeColor="text1"/>
          <w:sz w:val="21"/>
          <w:szCs w:val="21"/>
        </w:rPr>
        <w:t xml:space="preserve"> Classifier</w:t>
      </w:r>
      <w:r w:rsidR="006911C9">
        <w:rPr>
          <w:rFonts w:ascii="Calibri" w:eastAsia="Calibri" w:hAnsi="Calibri" w:cs="Calibri"/>
          <w:color w:val="000000" w:themeColor="text1"/>
          <w:sz w:val="21"/>
          <w:szCs w:val="21"/>
        </w:rPr>
        <w:t>, Ridge</w:t>
      </w:r>
      <w:r w:rsidR="00BF0FF4">
        <w:rPr>
          <w:rFonts w:ascii="Calibri" w:eastAsia="Calibri" w:hAnsi="Calibri" w:cs="Calibri"/>
          <w:color w:val="000000" w:themeColor="text1"/>
          <w:sz w:val="21"/>
          <w:szCs w:val="21"/>
        </w:rPr>
        <w:t xml:space="preserve"> Classifier</w:t>
      </w:r>
      <w:r w:rsidR="006911C9">
        <w:rPr>
          <w:rFonts w:ascii="Calibri" w:eastAsia="Calibri" w:hAnsi="Calibri" w:cs="Calibri"/>
          <w:color w:val="000000" w:themeColor="text1"/>
          <w:sz w:val="21"/>
          <w:szCs w:val="21"/>
        </w:rPr>
        <w:t xml:space="preserve">, and </w:t>
      </w:r>
      <w:r w:rsidR="00E25838">
        <w:rPr>
          <w:rFonts w:ascii="Calibri" w:eastAsia="Calibri" w:hAnsi="Calibri" w:cs="Calibri"/>
          <w:color w:val="000000" w:themeColor="text1"/>
          <w:sz w:val="21"/>
          <w:szCs w:val="21"/>
        </w:rPr>
        <w:t>SVM</w:t>
      </w:r>
      <w:r w:rsidR="00473918">
        <w:rPr>
          <w:rFonts w:ascii="Calibri" w:eastAsia="Calibri" w:hAnsi="Calibri" w:cs="Calibri"/>
          <w:color w:val="000000" w:themeColor="text1"/>
          <w:sz w:val="21"/>
          <w:szCs w:val="21"/>
        </w:rPr>
        <w:t xml:space="preserve"> Classifier. However, based on the size of our dataset, </w:t>
      </w:r>
      <w:r w:rsidR="00BF0FF4">
        <w:rPr>
          <w:rFonts w:ascii="Calibri" w:eastAsia="Calibri" w:hAnsi="Calibri" w:cs="Calibri"/>
          <w:color w:val="000000" w:themeColor="text1"/>
          <w:sz w:val="21"/>
          <w:szCs w:val="21"/>
        </w:rPr>
        <w:t xml:space="preserve">SVM </w:t>
      </w:r>
      <w:r w:rsidR="00473918">
        <w:rPr>
          <w:rFonts w:ascii="Calibri" w:eastAsia="Calibri" w:hAnsi="Calibri" w:cs="Calibri"/>
          <w:color w:val="000000" w:themeColor="text1"/>
          <w:sz w:val="21"/>
          <w:szCs w:val="21"/>
        </w:rPr>
        <w:t xml:space="preserve">optimization </w:t>
      </w:r>
      <w:r w:rsidR="006F4B85">
        <w:rPr>
          <w:rFonts w:ascii="Calibri" w:eastAsia="Calibri" w:hAnsi="Calibri" w:cs="Calibri"/>
          <w:color w:val="000000" w:themeColor="text1"/>
          <w:sz w:val="21"/>
          <w:szCs w:val="21"/>
        </w:rPr>
        <w:t xml:space="preserve">proved to require too </w:t>
      </w:r>
      <w:r w:rsidR="0094257D">
        <w:rPr>
          <w:rFonts w:ascii="Calibri" w:eastAsia="Calibri" w:hAnsi="Calibri" w:cs="Calibri"/>
          <w:color w:val="000000" w:themeColor="text1"/>
          <w:sz w:val="21"/>
          <w:szCs w:val="21"/>
        </w:rPr>
        <w:t>much processing</w:t>
      </w:r>
      <w:r w:rsidR="006F4B85">
        <w:rPr>
          <w:rFonts w:ascii="Calibri" w:eastAsia="Calibri" w:hAnsi="Calibri" w:cs="Calibri"/>
          <w:color w:val="000000" w:themeColor="text1"/>
          <w:sz w:val="21"/>
          <w:szCs w:val="21"/>
        </w:rPr>
        <w:t xml:space="preserve"> power, so </w:t>
      </w:r>
      <w:r w:rsidR="00457F98">
        <w:rPr>
          <w:rFonts w:ascii="Calibri" w:eastAsia="Calibri" w:hAnsi="Calibri" w:cs="Calibri"/>
          <w:color w:val="000000" w:themeColor="text1"/>
          <w:sz w:val="21"/>
          <w:szCs w:val="21"/>
        </w:rPr>
        <w:t>SGD optimization was used as an alternative model.</w:t>
      </w:r>
    </w:p>
    <w:tbl>
      <w:tblPr>
        <w:tblStyle w:val="TableGrid"/>
        <w:tblpPr w:leftFromText="180" w:rightFromText="180" w:vertAnchor="text" w:horzAnchor="margin" w:tblpY="125"/>
        <w:tblW w:w="0" w:type="auto"/>
        <w:tblLook w:val="04A0" w:firstRow="1" w:lastRow="0" w:firstColumn="1" w:lastColumn="0" w:noHBand="0" w:noVBand="1"/>
      </w:tblPr>
      <w:tblGrid>
        <w:gridCol w:w="9270"/>
      </w:tblGrid>
      <w:tr w:rsidR="005377F8" w14:paraId="07C9D53D" w14:textId="77777777" w:rsidTr="005377F8">
        <w:tc>
          <w:tcPr>
            <w:tcW w:w="9270" w:type="dxa"/>
            <w:tcBorders>
              <w:top w:val="thinThickSmallGap" w:sz="24" w:space="0" w:color="auto"/>
              <w:left w:val="thinThickSmallGap" w:sz="24" w:space="0" w:color="auto"/>
              <w:bottom w:val="nil"/>
              <w:right w:val="thinThickSmallGap" w:sz="24" w:space="0" w:color="auto"/>
            </w:tcBorders>
          </w:tcPr>
          <w:p w14:paraId="5BB974D6" w14:textId="77777777" w:rsidR="00A35C42" w:rsidRPr="00A35C42" w:rsidRDefault="00A35C42" w:rsidP="00A35C42">
            <w:pPr>
              <w:spacing w:line="480" w:lineRule="auto"/>
              <w:jc w:val="center"/>
              <w:rPr>
                <w:sz w:val="6"/>
                <w:szCs w:val="6"/>
              </w:rPr>
            </w:pPr>
          </w:p>
          <w:p w14:paraId="306E0530" w14:textId="77777777" w:rsidR="005377F8" w:rsidRDefault="005377F8" w:rsidP="00A35C42">
            <w:pPr>
              <w:spacing w:line="480" w:lineRule="auto"/>
              <w:jc w:val="center"/>
            </w:pPr>
            <w:r>
              <w:rPr>
                <w:noProof/>
              </w:rPr>
              <w:drawing>
                <wp:inline distT="0" distB="0" distL="0" distR="0" wp14:anchorId="5DB58DED" wp14:editId="12CB3415">
                  <wp:extent cx="5545873" cy="933200"/>
                  <wp:effectExtent l="0" t="0" r="0" b="63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5"/>
                          <a:stretch>
                            <a:fillRect/>
                          </a:stretch>
                        </pic:blipFill>
                        <pic:spPr>
                          <a:xfrm>
                            <a:off x="0" y="0"/>
                            <a:ext cx="5672241" cy="954464"/>
                          </a:xfrm>
                          <a:prstGeom prst="rect">
                            <a:avLst/>
                          </a:prstGeom>
                        </pic:spPr>
                      </pic:pic>
                    </a:graphicData>
                  </a:graphic>
                </wp:inline>
              </w:drawing>
            </w:r>
          </w:p>
        </w:tc>
      </w:tr>
      <w:tr w:rsidR="005377F8" w14:paraId="391109E6" w14:textId="77777777" w:rsidTr="005377F8">
        <w:tc>
          <w:tcPr>
            <w:tcW w:w="9270" w:type="dxa"/>
            <w:tcBorders>
              <w:top w:val="nil"/>
              <w:left w:val="thinThickSmallGap" w:sz="24" w:space="0" w:color="auto"/>
              <w:bottom w:val="thinThickSmallGap" w:sz="24" w:space="0" w:color="auto"/>
              <w:right w:val="thinThickSmallGap" w:sz="24" w:space="0" w:color="auto"/>
            </w:tcBorders>
          </w:tcPr>
          <w:p w14:paraId="65062D9F" w14:textId="77777777" w:rsidR="005377F8" w:rsidRPr="00623A45" w:rsidRDefault="005377F8" w:rsidP="005377F8">
            <w:pPr>
              <w:spacing w:line="480" w:lineRule="auto"/>
              <w:jc w:val="center"/>
              <w:rPr>
                <w:rFonts w:ascii="Calibri" w:eastAsia="Calibri" w:hAnsi="Calibri" w:cs="Calibri"/>
                <w:color w:val="000000" w:themeColor="text1"/>
                <w:sz w:val="21"/>
                <w:szCs w:val="21"/>
              </w:rPr>
            </w:pPr>
            <w:r w:rsidRPr="00EB55DE">
              <w:rPr>
                <w:rFonts w:ascii="Calibri" w:eastAsia="Calibri" w:hAnsi="Calibri" w:cs="Calibri"/>
                <w:b/>
                <w:bCs/>
                <w:color w:val="000000" w:themeColor="text1"/>
                <w:sz w:val="21"/>
                <w:szCs w:val="21"/>
              </w:rPr>
              <w:t>Table 1:</w:t>
            </w:r>
            <w:r>
              <w:rPr>
                <w:rFonts w:ascii="Calibri" w:eastAsia="Calibri" w:hAnsi="Calibri" w:cs="Calibri"/>
                <w:color w:val="000000" w:themeColor="text1"/>
                <w:sz w:val="21"/>
                <w:szCs w:val="21"/>
              </w:rPr>
              <w:t xml:space="preserve"> Summary of Optimized Machine Learning Models</w:t>
            </w:r>
          </w:p>
        </w:tc>
      </w:tr>
    </w:tbl>
    <w:p w14:paraId="3E83D4DA" w14:textId="518A0D15" w:rsidR="005377F8" w:rsidRDefault="005377F8" w:rsidP="00E83A5D">
      <w:pPr>
        <w:spacing w:after="0" w:line="480" w:lineRule="auto"/>
        <w:ind w:firstLine="720"/>
        <w:rPr>
          <w:rFonts w:ascii="Calibri" w:eastAsia="Calibri" w:hAnsi="Calibri" w:cs="Calibri"/>
          <w:color w:val="000000" w:themeColor="text1"/>
          <w:sz w:val="21"/>
          <w:szCs w:val="21"/>
        </w:rPr>
      </w:pPr>
    </w:p>
    <w:p w14:paraId="2E91BF4E" w14:textId="31838D9D" w:rsidR="00E31745" w:rsidRDefault="00E83A5D" w:rsidP="00E31745">
      <w:pPr>
        <w:spacing w:after="0" w:line="480" w:lineRule="auto"/>
        <w:ind w:firstLine="720"/>
        <w:rPr>
          <w:rFonts w:ascii="Calibri" w:eastAsia="Calibri" w:hAnsi="Calibri" w:cs="Calibri"/>
          <w:color w:val="000000" w:themeColor="text1"/>
          <w:sz w:val="21"/>
          <w:szCs w:val="21"/>
        </w:rPr>
      </w:pPr>
      <w:r>
        <w:rPr>
          <w:rFonts w:ascii="Calibri" w:eastAsia="Calibri" w:hAnsi="Calibri" w:cs="Calibri"/>
          <w:color w:val="000000" w:themeColor="text1"/>
          <w:sz w:val="21"/>
          <w:szCs w:val="21"/>
        </w:rPr>
        <w:t xml:space="preserve">In initial attempts of model fitting, it </w:t>
      </w:r>
      <w:r w:rsidR="001640B3">
        <w:rPr>
          <w:rFonts w:ascii="Calibri" w:eastAsia="Calibri" w:hAnsi="Calibri" w:cs="Calibri"/>
          <w:color w:val="000000" w:themeColor="text1"/>
          <w:sz w:val="21"/>
          <w:szCs w:val="21"/>
        </w:rPr>
        <w:t>became</w:t>
      </w:r>
      <w:r>
        <w:rPr>
          <w:rFonts w:ascii="Calibri" w:eastAsia="Calibri" w:hAnsi="Calibri" w:cs="Calibri"/>
          <w:color w:val="000000" w:themeColor="text1"/>
          <w:sz w:val="21"/>
          <w:szCs w:val="21"/>
        </w:rPr>
        <w:t xml:space="preserve"> </w:t>
      </w:r>
      <w:r w:rsidR="00B81FF6">
        <w:rPr>
          <w:rFonts w:ascii="Calibri" w:eastAsia="Calibri" w:hAnsi="Calibri" w:cs="Calibri"/>
          <w:color w:val="000000" w:themeColor="text1"/>
          <w:sz w:val="21"/>
          <w:szCs w:val="21"/>
        </w:rPr>
        <w:t>apparent</w:t>
      </w:r>
      <w:r>
        <w:rPr>
          <w:rFonts w:ascii="Calibri" w:eastAsia="Calibri" w:hAnsi="Calibri" w:cs="Calibri"/>
          <w:color w:val="000000" w:themeColor="text1"/>
          <w:sz w:val="21"/>
          <w:szCs w:val="21"/>
        </w:rPr>
        <w:t xml:space="preserve"> that </w:t>
      </w:r>
      <w:r w:rsidR="00E570DB">
        <w:rPr>
          <w:rFonts w:ascii="Calibri" w:eastAsia="Calibri" w:hAnsi="Calibri" w:cs="Calibri"/>
          <w:color w:val="000000" w:themeColor="text1"/>
          <w:sz w:val="21"/>
          <w:szCs w:val="21"/>
        </w:rPr>
        <w:t xml:space="preserve">predicting </w:t>
      </w:r>
      <w:r w:rsidR="004233E6">
        <w:rPr>
          <w:rFonts w:ascii="Calibri" w:eastAsia="Calibri" w:hAnsi="Calibri" w:cs="Calibri"/>
          <w:color w:val="000000" w:themeColor="text1"/>
          <w:sz w:val="21"/>
          <w:szCs w:val="21"/>
        </w:rPr>
        <w:t xml:space="preserve">short term </w:t>
      </w:r>
      <w:r w:rsidR="00B81FF6">
        <w:rPr>
          <w:rFonts w:ascii="Calibri" w:eastAsia="Calibri" w:hAnsi="Calibri" w:cs="Calibri"/>
          <w:color w:val="000000" w:themeColor="text1"/>
          <w:sz w:val="21"/>
          <w:szCs w:val="21"/>
        </w:rPr>
        <w:t xml:space="preserve">hospital </w:t>
      </w:r>
      <w:r w:rsidR="004233E6">
        <w:rPr>
          <w:rFonts w:ascii="Calibri" w:eastAsia="Calibri" w:hAnsi="Calibri" w:cs="Calibri"/>
          <w:color w:val="000000" w:themeColor="text1"/>
          <w:sz w:val="21"/>
          <w:szCs w:val="21"/>
        </w:rPr>
        <w:t xml:space="preserve">readmittance </w:t>
      </w:r>
      <w:r w:rsidR="00782002">
        <w:rPr>
          <w:rFonts w:ascii="Calibri" w:eastAsia="Calibri" w:hAnsi="Calibri" w:cs="Calibri"/>
          <w:color w:val="000000" w:themeColor="text1"/>
          <w:sz w:val="21"/>
          <w:szCs w:val="21"/>
        </w:rPr>
        <w:t xml:space="preserve">within </w:t>
      </w:r>
      <w:r w:rsidR="004233E6">
        <w:rPr>
          <w:rFonts w:ascii="Calibri" w:eastAsia="Calibri" w:hAnsi="Calibri" w:cs="Calibri"/>
          <w:color w:val="000000" w:themeColor="text1"/>
          <w:sz w:val="21"/>
          <w:szCs w:val="21"/>
        </w:rPr>
        <w:t xml:space="preserve">30 days </w:t>
      </w:r>
      <w:r w:rsidR="00D82067">
        <w:rPr>
          <w:rFonts w:ascii="Calibri" w:eastAsia="Calibri" w:hAnsi="Calibri" w:cs="Calibri"/>
          <w:color w:val="000000" w:themeColor="text1"/>
          <w:sz w:val="21"/>
          <w:szCs w:val="21"/>
        </w:rPr>
        <w:t>is challenging</w:t>
      </w:r>
      <w:r w:rsidR="0097640F">
        <w:rPr>
          <w:rFonts w:ascii="Calibri" w:eastAsia="Calibri" w:hAnsi="Calibri" w:cs="Calibri"/>
          <w:color w:val="000000" w:themeColor="text1"/>
          <w:sz w:val="21"/>
          <w:szCs w:val="21"/>
        </w:rPr>
        <w:t xml:space="preserve"> due to </w:t>
      </w:r>
      <w:r w:rsidR="00BF0FF4">
        <w:rPr>
          <w:rFonts w:ascii="Calibri" w:eastAsia="Calibri" w:hAnsi="Calibri" w:cs="Calibri"/>
          <w:color w:val="000000" w:themeColor="text1"/>
          <w:sz w:val="21"/>
          <w:szCs w:val="21"/>
        </w:rPr>
        <w:t>the small</w:t>
      </w:r>
      <w:r w:rsidR="0097640F">
        <w:rPr>
          <w:rFonts w:ascii="Calibri" w:eastAsia="Calibri" w:hAnsi="Calibri" w:cs="Calibri"/>
          <w:color w:val="000000" w:themeColor="text1"/>
          <w:sz w:val="21"/>
          <w:szCs w:val="21"/>
        </w:rPr>
        <w:t xml:space="preserve"> number of</w:t>
      </w:r>
      <w:r w:rsidR="00D82067">
        <w:rPr>
          <w:rFonts w:ascii="Calibri" w:eastAsia="Calibri" w:hAnsi="Calibri" w:cs="Calibri"/>
          <w:color w:val="000000" w:themeColor="text1"/>
          <w:sz w:val="21"/>
          <w:szCs w:val="21"/>
        </w:rPr>
        <w:t xml:space="preserve"> </w:t>
      </w:r>
      <w:r w:rsidR="0064517D">
        <w:rPr>
          <w:rFonts w:ascii="Calibri" w:eastAsia="Calibri" w:hAnsi="Calibri" w:cs="Calibri"/>
          <w:color w:val="000000" w:themeColor="text1"/>
          <w:sz w:val="21"/>
          <w:szCs w:val="21"/>
        </w:rPr>
        <w:t xml:space="preserve">data points. Figure </w:t>
      </w:r>
      <w:r w:rsidR="00BF0FF4">
        <w:rPr>
          <w:rFonts w:ascii="Calibri" w:eastAsia="Calibri" w:hAnsi="Calibri" w:cs="Calibri"/>
          <w:color w:val="000000" w:themeColor="text1"/>
          <w:sz w:val="21"/>
          <w:szCs w:val="21"/>
        </w:rPr>
        <w:t>2</w:t>
      </w:r>
      <w:r w:rsidR="0064517D">
        <w:rPr>
          <w:rFonts w:ascii="Calibri" w:eastAsia="Calibri" w:hAnsi="Calibri" w:cs="Calibri"/>
          <w:color w:val="000000" w:themeColor="text1"/>
          <w:sz w:val="21"/>
          <w:szCs w:val="21"/>
        </w:rPr>
        <w:t xml:space="preserve"> shows that </w:t>
      </w:r>
      <w:r w:rsidR="0036759F">
        <w:rPr>
          <w:rFonts w:ascii="Calibri" w:eastAsia="Calibri" w:hAnsi="Calibri" w:cs="Calibri"/>
          <w:color w:val="000000" w:themeColor="text1"/>
          <w:sz w:val="21"/>
          <w:szCs w:val="21"/>
        </w:rPr>
        <w:t xml:space="preserve">very few </w:t>
      </w:r>
      <w:r w:rsidR="00552B7F">
        <w:rPr>
          <w:rFonts w:ascii="Calibri" w:eastAsia="Calibri" w:hAnsi="Calibri" w:cs="Calibri"/>
          <w:color w:val="000000" w:themeColor="text1"/>
          <w:sz w:val="21"/>
          <w:szCs w:val="21"/>
        </w:rPr>
        <w:t xml:space="preserve">hospital visits result in readmittance within 30 days, resulting in models that </w:t>
      </w:r>
      <w:r w:rsidR="00E80FBE">
        <w:rPr>
          <w:rFonts w:ascii="Calibri" w:eastAsia="Calibri" w:hAnsi="Calibri" w:cs="Calibri"/>
          <w:color w:val="000000" w:themeColor="text1"/>
          <w:sz w:val="21"/>
          <w:szCs w:val="21"/>
        </w:rPr>
        <w:t xml:space="preserve">very </w:t>
      </w:r>
      <w:r w:rsidR="00B07EFE">
        <w:rPr>
          <w:rFonts w:ascii="Calibri" w:eastAsia="Calibri" w:hAnsi="Calibri" w:cs="Calibri"/>
          <w:color w:val="000000" w:themeColor="text1"/>
          <w:sz w:val="21"/>
          <w:szCs w:val="21"/>
        </w:rPr>
        <w:t xml:space="preserve">rarely </w:t>
      </w:r>
      <w:r w:rsidR="00AF0C6F">
        <w:rPr>
          <w:rFonts w:ascii="Calibri" w:eastAsia="Calibri" w:hAnsi="Calibri" w:cs="Calibri"/>
          <w:color w:val="000000" w:themeColor="text1"/>
          <w:sz w:val="21"/>
          <w:szCs w:val="21"/>
        </w:rPr>
        <w:t>make predictions for short term hospital readmittance.</w:t>
      </w:r>
      <w:r w:rsidR="00B07EFE">
        <w:rPr>
          <w:rFonts w:ascii="Calibri" w:eastAsia="Calibri" w:hAnsi="Calibri" w:cs="Calibri"/>
          <w:color w:val="000000" w:themeColor="text1"/>
          <w:sz w:val="21"/>
          <w:szCs w:val="21"/>
        </w:rPr>
        <w:t xml:space="preserve"> </w:t>
      </w:r>
      <w:r w:rsidR="00F04A43">
        <w:rPr>
          <w:rFonts w:ascii="Calibri" w:eastAsia="Calibri" w:hAnsi="Calibri" w:cs="Calibri"/>
          <w:color w:val="000000" w:themeColor="text1"/>
          <w:sz w:val="21"/>
          <w:szCs w:val="21"/>
        </w:rPr>
        <w:t>Although the model would consistently miss predictions for short-term readmittance, the overall accuracy score remained high due to the small number of short-term readmittance in our dataset</w:t>
      </w:r>
      <w:r w:rsidR="00E0057F">
        <w:rPr>
          <w:rFonts w:ascii="Calibri" w:eastAsia="Calibri" w:hAnsi="Calibri" w:cs="Calibri"/>
          <w:color w:val="000000" w:themeColor="text1"/>
          <w:sz w:val="21"/>
          <w:szCs w:val="21"/>
        </w:rPr>
        <w:t xml:space="preserve">. Despite being accurate, a model that always predicts “No” </w:t>
      </w:r>
      <w:r w:rsidR="00A11383">
        <w:rPr>
          <w:rFonts w:ascii="Calibri" w:eastAsia="Calibri" w:hAnsi="Calibri" w:cs="Calibri"/>
          <w:color w:val="000000" w:themeColor="text1"/>
          <w:sz w:val="21"/>
          <w:szCs w:val="21"/>
        </w:rPr>
        <w:t>is not particularly useful.</w:t>
      </w:r>
      <w:r w:rsidR="00F7087E">
        <w:rPr>
          <w:rFonts w:ascii="Calibri" w:eastAsia="Calibri" w:hAnsi="Calibri" w:cs="Calibri"/>
          <w:color w:val="000000" w:themeColor="text1"/>
          <w:sz w:val="21"/>
          <w:szCs w:val="21"/>
        </w:rPr>
        <w:t xml:space="preserve"> </w:t>
      </w:r>
      <w:r w:rsidR="00A11383">
        <w:rPr>
          <w:rFonts w:ascii="Calibri" w:eastAsia="Calibri" w:hAnsi="Calibri" w:cs="Calibri"/>
          <w:color w:val="000000" w:themeColor="text1"/>
          <w:sz w:val="21"/>
          <w:szCs w:val="21"/>
        </w:rPr>
        <w:t>To address these issues, we decided to shift our goal to predict whether a hospital visit would result i</w:t>
      </w:r>
      <w:r w:rsidR="004A6F89">
        <w:rPr>
          <w:rFonts w:ascii="Calibri" w:eastAsia="Calibri" w:hAnsi="Calibri" w:cs="Calibri"/>
          <w:color w:val="000000" w:themeColor="text1"/>
          <w:sz w:val="21"/>
          <w:szCs w:val="21"/>
        </w:rPr>
        <w:t xml:space="preserve">n readmittance, both </w:t>
      </w:r>
      <w:r w:rsidR="00BF0FF4">
        <w:rPr>
          <w:rFonts w:ascii="Calibri" w:eastAsia="Calibri" w:hAnsi="Calibri" w:cs="Calibri"/>
          <w:color w:val="000000" w:themeColor="text1"/>
          <w:sz w:val="21"/>
          <w:szCs w:val="21"/>
        </w:rPr>
        <w:t xml:space="preserve">before </w:t>
      </w:r>
      <w:r w:rsidR="004A6F89">
        <w:rPr>
          <w:rFonts w:ascii="Calibri" w:eastAsia="Calibri" w:hAnsi="Calibri" w:cs="Calibri"/>
          <w:color w:val="000000" w:themeColor="text1"/>
          <w:sz w:val="21"/>
          <w:szCs w:val="21"/>
        </w:rPr>
        <w:t xml:space="preserve">and after 30 days. </w:t>
      </w:r>
      <w:r w:rsidR="00470927">
        <w:rPr>
          <w:rFonts w:ascii="Calibri" w:eastAsia="Calibri" w:hAnsi="Calibri" w:cs="Calibri"/>
          <w:color w:val="000000" w:themeColor="text1"/>
          <w:sz w:val="21"/>
          <w:szCs w:val="21"/>
        </w:rPr>
        <w:t>Refa</w:t>
      </w:r>
      <w:r w:rsidR="00A41B46">
        <w:rPr>
          <w:rFonts w:ascii="Calibri" w:eastAsia="Calibri" w:hAnsi="Calibri" w:cs="Calibri"/>
          <w:color w:val="000000" w:themeColor="text1"/>
          <w:sz w:val="21"/>
          <w:szCs w:val="21"/>
        </w:rPr>
        <w:t xml:space="preserve">ctoring our dataset in this manner led to a </w:t>
      </w:r>
      <w:r w:rsidR="00123D9B">
        <w:rPr>
          <w:rFonts w:ascii="Calibri" w:eastAsia="Calibri" w:hAnsi="Calibri" w:cs="Calibri"/>
          <w:color w:val="000000" w:themeColor="text1"/>
          <w:sz w:val="21"/>
          <w:szCs w:val="21"/>
        </w:rPr>
        <w:t>more equal</w:t>
      </w:r>
      <w:r w:rsidR="00A41B46">
        <w:rPr>
          <w:rFonts w:ascii="Calibri" w:eastAsia="Calibri" w:hAnsi="Calibri" w:cs="Calibri"/>
          <w:color w:val="000000" w:themeColor="text1"/>
          <w:sz w:val="21"/>
          <w:szCs w:val="21"/>
        </w:rPr>
        <w:t xml:space="preserve"> distribution of </w:t>
      </w:r>
      <w:r w:rsidR="00123D9B">
        <w:rPr>
          <w:rFonts w:ascii="Calibri" w:eastAsia="Calibri" w:hAnsi="Calibri" w:cs="Calibri"/>
          <w:color w:val="000000" w:themeColor="text1"/>
          <w:sz w:val="21"/>
          <w:szCs w:val="21"/>
        </w:rPr>
        <w:t>readmitted statuses</w:t>
      </w:r>
      <w:r w:rsidR="00F7087E">
        <w:rPr>
          <w:rFonts w:ascii="Calibri" w:eastAsia="Calibri" w:hAnsi="Calibri" w:cs="Calibri"/>
          <w:color w:val="000000" w:themeColor="text1"/>
          <w:sz w:val="21"/>
          <w:szCs w:val="21"/>
        </w:rPr>
        <w:t xml:space="preserve"> that was easier to optimize our models around.</w:t>
      </w:r>
      <w:r w:rsidR="00976584">
        <w:rPr>
          <w:rFonts w:ascii="Calibri" w:eastAsia="Calibri" w:hAnsi="Calibri" w:cs="Calibri"/>
          <w:color w:val="000000" w:themeColor="text1"/>
          <w:sz w:val="21"/>
          <w:szCs w:val="21"/>
        </w:rPr>
        <w:t xml:space="preserve"> </w:t>
      </w:r>
      <w:r w:rsidR="00B90FFA">
        <w:rPr>
          <w:rFonts w:ascii="Calibri" w:eastAsia="Calibri" w:hAnsi="Calibri" w:cs="Calibri"/>
          <w:color w:val="000000" w:themeColor="text1"/>
          <w:sz w:val="21"/>
          <w:szCs w:val="21"/>
        </w:rPr>
        <w:t xml:space="preserve">Initial attempts at model fitting appeared promising, and </w:t>
      </w:r>
      <w:r w:rsidR="000250F0">
        <w:rPr>
          <w:rFonts w:ascii="Calibri" w:eastAsia="Calibri" w:hAnsi="Calibri" w:cs="Calibri"/>
          <w:color w:val="000000" w:themeColor="text1"/>
          <w:sz w:val="21"/>
          <w:szCs w:val="21"/>
        </w:rPr>
        <w:t>we turned our models for better performance</w:t>
      </w:r>
      <w:r w:rsidR="001241E0">
        <w:rPr>
          <w:rFonts w:ascii="Calibri" w:eastAsia="Calibri" w:hAnsi="Calibri" w:cs="Calibri"/>
          <w:color w:val="000000" w:themeColor="text1"/>
          <w:sz w:val="21"/>
          <w:szCs w:val="21"/>
        </w:rPr>
        <w:t xml:space="preserve"> (Table 1).</w:t>
      </w:r>
    </w:p>
    <w:p w14:paraId="48D68537" w14:textId="518A0D15" w:rsidR="00E31745" w:rsidRDefault="00E31745" w:rsidP="00E31745">
      <w:pPr>
        <w:spacing w:after="0" w:line="480" w:lineRule="auto"/>
        <w:ind w:firstLine="720"/>
        <w:rPr>
          <w:rFonts w:ascii="Calibri" w:eastAsia="Calibri" w:hAnsi="Calibri" w:cs="Calibri"/>
          <w:color w:val="000000" w:themeColor="text1"/>
          <w:sz w:val="21"/>
          <w:szCs w:val="21"/>
        </w:rPr>
      </w:pPr>
    </w:p>
    <w:p w14:paraId="706F05E8" w14:textId="768BBBD5" w:rsidR="005A05D6" w:rsidRPr="005A05D6" w:rsidRDefault="00110BDC" w:rsidP="00F64920">
      <w:pPr>
        <w:spacing w:after="0" w:line="480" w:lineRule="auto"/>
        <w:rPr>
          <w:rFonts w:ascii="Calibri" w:eastAsia="Calibri" w:hAnsi="Calibri" w:cs="Calibri"/>
          <w:b/>
          <w:bCs/>
          <w:color w:val="000000" w:themeColor="text1"/>
          <w:sz w:val="21"/>
          <w:szCs w:val="21"/>
        </w:rPr>
      </w:pPr>
      <w:r>
        <w:rPr>
          <w:rFonts w:ascii="Calibri" w:eastAsia="Calibri" w:hAnsi="Calibri" w:cs="Calibri"/>
          <w:b/>
          <w:color w:val="000000" w:themeColor="text1"/>
          <w:sz w:val="21"/>
          <w:szCs w:val="21"/>
        </w:rPr>
        <w:t>Tuning Parameters:</w:t>
      </w:r>
    </w:p>
    <w:p w14:paraId="001E349E" w14:textId="71C397DD" w:rsidR="00F52C6B" w:rsidRPr="00F52C6B" w:rsidRDefault="00F52C6B" w:rsidP="00110BDC">
      <w:pPr>
        <w:pStyle w:val="ListParagraph"/>
        <w:numPr>
          <w:ilvl w:val="0"/>
          <w:numId w:val="6"/>
        </w:numPr>
        <w:spacing w:after="0" w:line="480" w:lineRule="auto"/>
        <w:rPr>
          <w:rFonts w:ascii="Calibri" w:eastAsia="Calibri" w:hAnsi="Calibri" w:cs="Calibri"/>
          <w:color w:val="000000" w:themeColor="text1"/>
          <w:sz w:val="21"/>
          <w:szCs w:val="21"/>
        </w:rPr>
      </w:pPr>
      <w:r>
        <w:rPr>
          <w:rFonts w:ascii="Calibri" w:eastAsia="Calibri" w:hAnsi="Calibri" w:cs="Calibri"/>
          <w:color w:val="000000" w:themeColor="text1"/>
          <w:sz w:val="21"/>
          <w:szCs w:val="21"/>
        </w:rPr>
        <w:lastRenderedPageBreak/>
        <w:t xml:space="preserve">Ridge Classifier was tuned with </w:t>
      </w:r>
      <w:proofErr w:type="spellStart"/>
      <w:r>
        <w:rPr>
          <w:rFonts w:ascii="Calibri" w:eastAsia="Calibri" w:hAnsi="Calibri" w:cs="Calibri"/>
          <w:color w:val="000000" w:themeColor="text1"/>
          <w:sz w:val="21"/>
          <w:szCs w:val="21"/>
        </w:rPr>
        <w:t>GridSearchCV</w:t>
      </w:r>
      <w:proofErr w:type="spellEnd"/>
      <w:r w:rsidR="00EE234E">
        <w:rPr>
          <w:rFonts w:ascii="Calibri" w:eastAsia="Calibri" w:hAnsi="Calibri" w:cs="Calibri"/>
          <w:color w:val="000000" w:themeColor="text1"/>
          <w:sz w:val="21"/>
          <w:szCs w:val="21"/>
        </w:rPr>
        <w:t>,</w:t>
      </w:r>
      <w:r w:rsidR="003A54D7">
        <w:rPr>
          <w:rFonts w:ascii="Calibri" w:eastAsia="Calibri" w:hAnsi="Calibri" w:cs="Calibri"/>
          <w:color w:val="000000" w:themeColor="text1"/>
          <w:sz w:val="21"/>
          <w:szCs w:val="21"/>
        </w:rPr>
        <w:t xml:space="preserve"> </w:t>
      </w:r>
      <w:r w:rsidR="00EE234E">
        <w:rPr>
          <w:rFonts w:ascii="Calibri" w:eastAsia="Calibri" w:hAnsi="Calibri" w:cs="Calibri"/>
          <w:color w:val="000000" w:themeColor="text1"/>
          <w:sz w:val="21"/>
          <w:szCs w:val="21"/>
        </w:rPr>
        <w:t xml:space="preserve">scanning alphas from 0.1-100. </w:t>
      </w:r>
      <w:r w:rsidR="003A54D7">
        <w:rPr>
          <w:rFonts w:ascii="Calibri" w:eastAsia="Calibri" w:hAnsi="Calibri" w:cs="Calibri"/>
          <w:color w:val="000000" w:themeColor="text1"/>
          <w:sz w:val="21"/>
          <w:szCs w:val="21"/>
        </w:rPr>
        <w:t xml:space="preserve">Ultimately, an alpha of 70 </w:t>
      </w:r>
      <w:r w:rsidR="008377F3">
        <w:rPr>
          <w:rFonts w:ascii="Calibri" w:eastAsia="Calibri" w:hAnsi="Calibri" w:cs="Calibri"/>
          <w:color w:val="000000" w:themeColor="text1"/>
          <w:sz w:val="21"/>
          <w:szCs w:val="21"/>
        </w:rPr>
        <w:t xml:space="preserve">provided the highest </w:t>
      </w:r>
      <w:r w:rsidR="00E44B39">
        <w:rPr>
          <w:rFonts w:ascii="Calibri" w:eastAsia="Calibri" w:hAnsi="Calibri" w:cs="Calibri"/>
          <w:color w:val="000000" w:themeColor="text1"/>
          <w:sz w:val="21"/>
          <w:szCs w:val="21"/>
        </w:rPr>
        <w:t>performance.</w:t>
      </w:r>
    </w:p>
    <w:p w14:paraId="051C2361" w14:textId="518A0D15" w:rsidR="3FEEFF6E" w:rsidRDefault="005371AC" w:rsidP="00110BDC">
      <w:pPr>
        <w:pStyle w:val="ListParagraph"/>
        <w:numPr>
          <w:ilvl w:val="0"/>
          <w:numId w:val="6"/>
        </w:numPr>
        <w:spacing w:after="0" w:line="480" w:lineRule="auto"/>
        <w:rPr>
          <w:rFonts w:ascii="Calibri" w:eastAsia="Calibri" w:hAnsi="Calibri" w:cs="Calibri"/>
          <w:color w:val="000000" w:themeColor="text1"/>
          <w:sz w:val="21"/>
          <w:szCs w:val="21"/>
        </w:rPr>
      </w:pPr>
      <w:r>
        <w:rPr>
          <w:rFonts w:ascii="Calibri" w:eastAsia="Calibri" w:hAnsi="Calibri" w:cs="Calibri"/>
          <w:color w:val="000000" w:themeColor="text1"/>
          <w:sz w:val="21"/>
          <w:szCs w:val="21"/>
        </w:rPr>
        <w:t xml:space="preserve">Random Forest Classifier was tuned </w:t>
      </w:r>
      <w:r w:rsidR="00E44B39">
        <w:rPr>
          <w:rFonts w:ascii="Calibri" w:eastAsia="Calibri" w:hAnsi="Calibri" w:cs="Calibri"/>
          <w:color w:val="000000" w:themeColor="text1"/>
          <w:sz w:val="21"/>
          <w:szCs w:val="21"/>
        </w:rPr>
        <w:t xml:space="preserve">with </w:t>
      </w:r>
      <w:proofErr w:type="spellStart"/>
      <w:r w:rsidR="00E44B39">
        <w:rPr>
          <w:rFonts w:ascii="Calibri" w:eastAsia="Calibri" w:hAnsi="Calibri" w:cs="Calibri"/>
          <w:color w:val="000000" w:themeColor="text1"/>
          <w:sz w:val="21"/>
          <w:szCs w:val="21"/>
        </w:rPr>
        <w:t>GridSearchCV</w:t>
      </w:r>
      <w:proofErr w:type="spellEnd"/>
      <w:r w:rsidR="00E44B39">
        <w:rPr>
          <w:rFonts w:ascii="Calibri" w:eastAsia="Calibri" w:hAnsi="Calibri" w:cs="Calibri"/>
          <w:color w:val="000000" w:themeColor="text1"/>
          <w:sz w:val="21"/>
          <w:szCs w:val="21"/>
        </w:rPr>
        <w:t xml:space="preserve">, </w:t>
      </w:r>
      <w:r w:rsidR="009D1732">
        <w:rPr>
          <w:rFonts w:ascii="Calibri" w:eastAsia="Calibri" w:hAnsi="Calibri" w:cs="Calibri"/>
          <w:color w:val="000000" w:themeColor="text1"/>
          <w:sz w:val="21"/>
          <w:szCs w:val="21"/>
        </w:rPr>
        <w:t xml:space="preserve">setting </w:t>
      </w:r>
      <w:proofErr w:type="spellStart"/>
      <w:r w:rsidR="009D1732">
        <w:rPr>
          <w:rFonts w:ascii="Calibri" w:eastAsia="Calibri" w:hAnsi="Calibri" w:cs="Calibri"/>
          <w:color w:val="000000" w:themeColor="text1"/>
          <w:sz w:val="21"/>
          <w:szCs w:val="21"/>
        </w:rPr>
        <w:t>n_estimators</w:t>
      </w:r>
      <w:proofErr w:type="spellEnd"/>
      <w:r w:rsidR="009D1732">
        <w:rPr>
          <w:rFonts w:ascii="Calibri" w:eastAsia="Calibri" w:hAnsi="Calibri" w:cs="Calibri"/>
          <w:color w:val="000000" w:themeColor="text1"/>
          <w:sz w:val="21"/>
          <w:szCs w:val="21"/>
        </w:rPr>
        <w:t xml:space="preserve"> to 500 and </w:t>
      </w:r>
      <w:r w:rsidR="007A4B84">
        <w:rPr>
          <w:rFonts w:ascii="Calibri" w:eastAsia="Calibri" w:hAnsi="Calibri" w:cs="Calibri"/>
          <w:color w:val="000000" w:themeColor="text1"/>
          <w:sz w:val="21"/>
          <w:szCs w:val="21"/>
        </w:rPr>
        <w:t>scanning parameters criterion</w:t>
      </w:r>
      <w:r w:rsidR="000C0072">
        <w:rPr>
          <w:rFonts w:ascii="Calibri" w:eastAsia="Calibri" w:hAnsi="Calibri" w:cs="Calibri"/>
          <w:color w:val="000000" w:themeColor="text1"/>
          <w:sz w:val="21"/>
          <w:szCs w:val="21"/>
        </w:rPr>
        <w:t xml:space="preserve"> (“</w:t>
      </w:r>
      <w:proofErr w:type="spellStart"/>
      <w:r w:rsidR="000C0072">
        <w:rPr>
          <w:rFonts w:ascii="Calibri" w:eastAsia="Calibri" w:hAnsi="Calibri" w:cs="Calibri"/>
          <w:color w:val="000000" w:themeColor="text1"/>
          <w:sz w:val="21"/>
          <w:szCs w:val="21"/>
        </w:rPr>
        <w:t>gini</w:t>
      </w:r>
      <w:proofErr w:type="spellEnd"/>
      <w:r w:rsidR="000C0072">
        <w:rPr>
          <w:rFonts w:ascii="Calibri" w:eastAsia="Calibri" w:hAnsi="Calibri" w:cs="Calibri"/>
          <w:color w:val="000000" w:themeColor="text1"/>
          <w:sz w:val="21"/>
          <w:szCs w:val="21"/>
        </w:rPr>
        <w:t>”</w:t>
      </w:r>
      <w:r w:rsidR="007A4B84">
        <w:rPr>
          <w:rFonts w:ascii="Calibri" w:eastAsia="Calibri" w:hAnsi="Calibri" w:cs="Calibri"/>
          <w:color w:val="000000" w:themeColor="text1"/>
          <w:sz w:val="21"/>
          <w:szCs w:val="21"/>
        </w:rPr>
        <w:t xml:space="preserve"> or</w:t>
      </w:r>
      <w:r>
        <w:rPr>
          <w:rFonts w:ascii="Calibri" w:eastAsia="Calibri" w:hAnsi="Calibri" w:cs="Calibri"/>
          <w:color w:val="000000" w:themeColor="text1"/>
          <w:sz w:val="21"/>
          <w:szCs w:val="21"/>
        </w:rPr>
        <w:t xml:space="preserve"> </w:t>
      </w:r>
      <w:r w:rsidR="000C0072">
        <w:rPr>
          <w:rFonts w:ascii="Calibri" w:eastAsia="Calibri" w:hAnsi="Calibri" w:cs="Calibri"/>
          <w:color w:val="000000" w:themeColor="text1"/>
          <w:sz w:val="21"/>
          <w:szCs w:val="21"/>
        </w:rPr>
        <w:t>“entropy”)</w:t>
      </w:r>
      <w:r w:rsidR="003825ED">
        <w:rPr>
          <w:rFonts w:ascii="Calibri" w:eastAsia="Calibri" w:hAnsi="Calibri" w:cs="Calibri"/>
          <w:color w:val="000000" w:themeColor="text1"/>
          <w:sz w:val="21"/>
          <w:szCs w:val="21"/>
        </w:rPr>
        <w:t xml:space="preserve">, </w:t>
      </w:r>
      <w:r w:rsidR="00275DEB">
        <w:rPr>
          <w:rFonts w:ascii="Calibri" w:eastAsia="Calibri" w:hAnsi="Calibri" w:cs="Calibri"/>
          <w:color w:val="000000" w:themeColor="text1"/>
          <w:sz w:val="21"/>
          <w:szCs w:val="21"/>
        </w:rPr>
        <w:t xml:space="preserve">and </w:t>
      </w:r>
      <w:r w:rsidR="00502DF4">
        <w:rPr>
          <w:rFonts w:ascii="Calibri" w:eastAsia="Calibri" w:hAnsi="Calibri" w:cs="Calibri"/>
          <w:color w:val="000000" w:themeColor="text1"/>
          <w:sz w:val="21"/>
          <w:szCs w:val="21"/>
        </w:rPr>
        <w:t>“</w:t>
      </w:r>
      <w:proofErr w:type="spellStart"/>
      <w:r w:rsidR="00502DF4">
        <w:rPr>
          <w:rFonts w:ascii="Calibri" w:eastAsia="Calibri" w:hAnsi="Calibri" w:cs="Calibri"/>
          <w:color w:val="000000" w:themeColor="text1"/>
          <w:sz w:val="21"/>
          <w:szCs w:val="21"/>
        </w:rPr>
        <w:t>max_features</w:t>
      </w:r>
      <w:proofErr w:type="spellEnd"/>
      <w:r w:rsidR="00502DF4">
        <w:rPr>
          <w:rFonts w:ascii="Calibri" w:eastAsia="Calibri" w:hAnsi="Calibri" w:cs="Calibri"/>
          <w:color w:val="000000" w:themeColor="text1"/>
          <w:sz w:val="21"/>
          <w:szCs w:val="21"/>
        </w:rPr>
        <w:t xml:space="preserve">” (“sqrt”, </w:t>
      </w:r>
      <w:r w:rsidR="00CD3584">
        <w:rPr>
          <w:rFonts w:ascii="Calibri" w:eastAsia="Calibri" w:hAnsi="Calibri" w:cs="Calibri"/>
          <w:color w:val="000000" w:themeColor="text1"/>
          <w:sz w:val="21"/>
          <w:szCs w:val="21"/>
        </w:rPr>
        <w:t>0.2-0.5)</w:t>
      </w:r>
      <w:r w:rsidR="00A42CBF">
        <w:rPr>
          <w:rFonts w:ascii="Calibri" w:eastAsia="Calibri" w:hAnsi="Calibri" w:cs="Calibri"/>
          <w:color w:val="000000" w:themeColor="text1"/>
          <w:sz w:val="21"/>
          <w:szCs w:val="21"/>
        </w:rPr>
        <w:t xml:space="preserve">. Ultimately, </w:t>
      </w:r>
      <w:r w:rsidR="005E62AA">
        <w:rPr>
          <w:rFonts w:ascii="Calibri" w:eastAsia="Calibri" w:hAnsi="Calibri" w:cs="Calibri"/>
          <w:color w:val="000000" w:themeColor="text1"/>
          <w:sz w:val="21"/>
          <w:szCs w:val="21"/>
        </w:rPr>
        <w:t>criterion = “</w:t>
      </w:r>
      <w:proofErr w:type="spellStart"/>
      <w:r w:rsidR="005E62AA">
        <w:rPr>
          <w:rFonts w:ascii="Calibri" w:eastAsia="Calibri" w:hAnsi="Calibri" w:cs="Calibri"/>
          <w:color w:val="000000" w:themeColor="text1"/>
          <w:sz w:val="21"/>
          <w:szCs w:val="21"/>
        </w:rPr>
        <w:t>gini</w:t>
      </w:r>
      <w:proofErr w:type="spellEnd"/>
      <w:r w:rsidR="005E62AA">
        <w:rPr>
          <w:rFonts w:ascii="Calibri" w:eastAsia="Calibri" w:hAnsi="Calibri" w:cs="Calibri"/>
          <w:color w:val="000000" w:themeColor="text1"/>
          <w:sz w:val="21"/>
          <w:szCs w:val="21"/>
        </w:rPr>
        <w:t xml:space="preserve">” and </w:t>
      </w:r>
      <w:proofErr w:type="spellStart"/>
      <w:r w:rsidR="005E62AA">
        <w:rPr>
          <w:rFonts w:ascii="Calibri" w:eastAsia="Calibri" w:hAnsi="Calibri" w:cs="Calibri"/>
          <w:color w:val="000000" w:themeColor="text1"/>
          <w:sz w:val="21"/>
          <w:szCs w:val="21"/>
        </w:rPr>
        <w:t>max_features</w:t>
      </w:r>
      <w:proofErr w:type="spellEnd"/>
      <w:r w:rsidR="005E62AA">
        <w:rPr>
          <w:rFonts w:ascii="Calibri" w:eastAsia="Calibri" w:hAnsi="Calibri" w:cs="Calibri"/>
          <w:color w:val="000000" w:themeColor="text1"/>
          <w:sz w:val="21"/>
          <w:szCs w:val="21"/>
        </w:rPr>
        <w:t xml:space="preserve"> = “sqrt” provided </w:t>
      </w:r>
      <w:r w:rsidR="0018520A">
        <w:rPr>
          <w:rFonts w:ascii="Calibri" w:eastAsia="Calibri" w:hAnsi="Calibri" w:cs="Calibri"/>
          <w:color w:val="000000" w:themeColor="text1"/>
          <w:sz w:val="21"/>
          <w:szCs w:val="21"/>
        </w:rPr>
        <w:t xml:space="preserve">the best combination of </w:t>
      </w:r>
      <w:r w:rsidR="007550D2">
        <w:rPr>
          <w:rFonts w:ascii="Calibri" w:eastAsia="Calibri" w:hAnsi="Calibri" w:cs="Calibri"/>
          <w:color w:val="000000" w:themeColor="text1"/>
          <w:sz w:val="21"/>
          <w:szCs w:val="21"/>
        </w:rPr>
        <w:t>performance and low runtime.</w:t>
      </w:r>
    </w:p>
    <w:p w14:paraId="074DD4DC" w14:textId="518A0D15" w:rsidR="00E31745" w:rsidRPr="00E31745" w:rsidRDefault="00E31745" w:rsidP="00E31745">
      <w:pPr>
        <w:pStyle w:val="ListParagraph"/>
        <w:numPr>
          <w:ilvl w:val="0"/>
          <w:numId w:val="6"/>
        </w:numPr>
        <w:spacing w:after="0" w:line="480" w:lineRule="auto"/>
        <w:rPr>
          <w:rFonts w:ascii="Calibri" w:eastAsia="Calibri" w:hAnsi="Calibri" w:cs="Calibri"/>
          <w:color w:val="000000" w:themeColor="text1"/>
          <w:sz w:val="21"/>
          <w:szCs w:val="21"/>
        </w:rPr>
      </w:pPr>
      <w:r w:rsidRPr="00E31745">
        <w:rPr>
          <w:rFonts w:ascii="Calibri" w:eastAsia="Calibri" w:hAnsi="Calibri" w:cs="Calibri"/>
          <w:color w:val="000000" w:themeColor="text1"/>
          <w:sz w:val="21"/>
          <w:szCs w:val="21"/>
        </w:rPr>
        <w:t xml:space="preserve">SGD Classifier was tuned with </w:t>
      </w:r>
      <w:proofErr w:type="spellStart"/>
      <w:r w:rsidRPr="00E31745">
        <w:rPr>
          <w:rFonts w:ascii="Calibri" w:eastAsia="Calibri" w:hAnsi="Calibri" w:cs="Calibri"/>
          <w:color w:val="000000" w:themeColor="text1"/>
          <w:sz w:val="21"/>
          <w:szCs w:val="21"/>
        </w:rPr>
        <w:t>GridSearchCV</w:t>
      </w:r>
      <w:proofErr w:type="spellEnd"/>
      <w:r w:rsidRPr="00E31745">
        <w:rPr>
          <w:rFonts w:ascii="Calibri" w:eastAsia="Calibri" w:hAnsi="Calibri" w:cs="Calibri"/>
          <w:color w:val="000000" w:themeColor="text1"/>
          <w:sz w:val="21"/>
          <w:szCs w:val="21"/>
        </w:rPr>
        <w:t>. The alpha values tested were: 0.0001, 0.001, 0.01, .1, 1, 10 and 100. The number of iterations tested (</w:t>
      </w:r>
      <w:proofErr w:type="spellStart"/>
      <w:r w:rsidRPr="00E31745">
        <w:rPr>
          <w:rFonts w:ascii="Calibri" w:eastAsia="Calibri" w:hAnsi="Calibri" w:cs="Calibri"/>
          <w:color w:val="000000" w:themeColor="text1"/>
          <w:sz w:val="21"/>
          <w:szCs w:val="21"/>
        </w:rPr>
        <w:t>n_iter_n_change</w:t>
      </w:r>
      <w:proofErr w:type="spellEnd"/>
      <w:r w:rsidRPr="00E31745">
        <w:rPr>
          <w:rFonts w:ascii="Calibri" w:eastAsia="Calibri" w:hAnsi="Calibri" w:cs="Calibri"/>
          <w:color w:val="000000" w:themeColor="text1"/>
          <w:sz w:val="21"/>
          <w:szCs w:val="21"/>
        </w:rPr>
        <w:t xml:space="preserve">) were: 1, 5 and 10. The penalty values tested were l1 and l2. Lastly, the optimal ‘loss’ value was tested using ‘hinge’ and ‘log’. The combination that provided the best score was alpha= 0.0001, </w:t>
      </w:r>
      <w:proofErr w:type="spellStart"/>
      <w:r w:rsidRPr="00E31745">
        <w:rPr>
          <w:rFonts w:ascii="Calibri" w:eastAsia="Calibri" w:hAnsi="Calibri" w:cs="Calibri"/>
          <w:color w:val="000000" w:themeColor="text1"/>
          <w:sz w:val="21"/>
          <w:szCs w:val="21"/>
        </w:rPr>
        <w:t>n_iter_n_change</w:t>
      </w:r>
      <w:proofErr w:type="spellEnd"/>
      <w:r w:rsidRPr="00E31745">
        <w:rPr>
          <w:rFonts w:ascii="Calibri" w:eastAsia="Calibri" w:hAnsi="Calibri" w:cs="Calibri"/>
          <w:color w:val="000000" w:themeColor="text1"/>
          <w:sz w:val="21"/>
          <w:szCs w:val="21"/>
        </w:rPr>
        <w:t xml:space="preserve"> = 5, penalty = l1, loss = log.</w:t>
      </w:r>
    </w:p>
    <w:p w14:paraId="26FB0725" w14:textId="58234FD9" w:rsidR="00E31745" w:rsidRDefault="003F5BB4" w:rsidP="00110BDC">
      <w:pPr>
        <w:pStyle w:val="ListParagraph"/>
        <w:numPr>
          <w:ilvl w:val="0"/>
          <w:numId w:val="6"/>
        </w:numPr>
        <w:spacing w:after="0" w:line="480" w:lineRule="auto"/>
        <w:rPr>
          <w:rFonts w:ascii="Calibri" w:eastAsia="Calibri" w:hAnsi="Calibri" w:cs="Calibri"/>
          <w:color w:val="000000" w:themeColor="text1"/>
          <w:sz w:val="21"/>
          <w:szCs w:val="21"/>
        </w:rPr>
      </w:pPr>
      <w:r>
        <w:rPr>
          <w:rFonts w:ascii="Calibri" w:eastAsia="Calibri" w:hAnsi="Calibri" w:cs="Calibri"/>
          <w:color w:val="000000" w:themeColor="text1"/>
          <w:sz w:val="21"/>
          <w:szCs w:val="21"/>
        </w:rPr>
        <w:t xml:space="preserve">KNN </w:t>
      </w:r>
      <w:r w:rsidR="00215D1C">
        <w:rPr>
          <w:rFonts w:ascii="Calibri" w:eastAsia="Calibri" w:hAnsi="Calibri" w:cs="Calibri"/>
          <w:color w:val="000000" w:themeColor="text1"/>
          <w:sz w:val="21"/>
          <w:szCs w:val="21"/>
        </w:rPr>
        <w:t xml:space="preserve">classifier was tuned </w:t>
      </w:r>
      <w:r w:rsidR="00E00638">
        <w:rPr>
          <w:rFonts w:ascii="Calibri" w:eastAsia="Calibri" w:hAnsi="Calibri" w:cs="Calibri"/>
          <w:color w:val="000000" w:themeColor="text1"/>
          <w:sz w:val="21"/>
          <w:szCs w:val="21"/>
        </w:rPr>
        <w:t>by varying the l</w:t>
      </w:r>
      <w:r w:rsidR="00855136">
        <w:rPr>
          <w:rFonts w:ascii="Calibri" w:eastAsia="Calibri" w:hAnsi="Calibri" w:cs="Calibri"/>
          <w:color w:val="000000" w:themeColor="text1"/>
          <w:sz w:val="21"/>
          <w:szCs w:val="21"/>
        </w:rPr>
        <w:t>eaf size</w:t>
      </w:r>
      <w:r w:rsidR="003C23AB">
        <w:rPr>
          <w:rFonts w:ascii="Calibri" w:eastAsia="Calibri" w:hAnsi="Calibri" w:cs="Calibri"/>
          <w:color w:val="000000" w:themeColor="text1"/>
          <w:sz w:val="21"/>
          <w:szCs w:val="21"/>
        </w:rPr>
        <w:t>, number of nearest n</w:t>
      </w:r>
      <w:r w:rsidR="00B627E9">
        <w:rPr>
          <w:rFonts w:ascii="Calibri" w:eastAsia="Calibri" w:hAnsi="Calibri" w:cs="Calibri"/>
          <w:color w:val="000000" w:themeColor="text1"/>
          <w:sz w:val="21"/>
          <w:szCs w:val="21"/>
        </w:rPr>
        <w:t>ei</w:t>
      </w:r>
      <w:r w:rsidR="00A501BF">
        <w:rPr>
          <w:rFonts w:ascii="Calibri" w:eastAsia="Calibri" w:hAnsi="Calibri" w:cs="Calibri"/>
          <w:color w:val="000000" w:themeColor="text1"/>
          <w:sz w:val="21"/>
          <w:szCs w:val="21"/>
        </w:rPr>
        <w:t>ghbors, and the p</w:t>
      </w:r>
      <w:r w:rsidR="007E3342">
        <w:rPr>
          <w:rFonts w:ascii="Calibri" w:eastAsia="Calibri" w:hAnsi="Calibri" w:cs="Calibri"/>
          <w:color w:val="000000" w:themeColor="text1"/>
          <w:sz w:val="21"/>
          <w:szCs w:val="21"/>
        </w:rPr>
        <w:t>-</w:t>
      </w:r>
      <w:r w:rsidR="00A501BF">
        <w:rPr>
          <w:rFonts w:ascii="Calibri" w:eastAsia="Calibri" w:hAnsi="Calibri" w:cs="Calibri"/>
          <w:color w:val="000000" w:themeColor="text1"/>
          <w:sz w:val="21"/>
          <w:szCs w:val="21"/>
        </w:rPr>
        <w:t>value</w:t>
      </w:r>
      <w:r w:rsidR="007E3342">
        <w:rPr>
          <w:rFonts w:ascii="Calibri" w:eastAsia="Calibri" w:hAnsi="Calibri" w:cs="Calibri"/>
          <w:color w:val="000000" w:themeColor="text1"/>
          <w:sz w:val="21"/>
          <w:szCs w:val="21"/>
        </w:rPr>
        <w:t xml:space="preserve">, or </w:t>
      </w:r>
      <w:r w:rsidR="007D16D6">
        <w:rPr>
          <w:rFonts w:ascii="Calibri" w:eastAsia="Calibri" w:hAnsi="Calibri" w:cs="Calibri"/>
          <w:color w:val="000000" w:themeColor="text1"/>
          <w:sz w:val="21"/>
          <w:szCs w:val="21"/>
        </w:rPr>
        <w:t>the</w:t>
      </w:r>
      <w:r w:rsidR="00A501BF">
        <w:rPr>
          <w:rFonts w:ascii="Calibri" w:eastAsia="Calibri" w:hAnsi="Calibri" w:cs="Calibri"/>
          <w:color w:val="000000" w:themeColor="text1"/>
          <w:sz w:val="21"/>
          <w:szCs w:val="21"/>
        </w:rPr>
        <w:t xml:space="preserve"> </w:t>
      </w:r>
      <w:r w:rsidR="007E3342">
        <w:rPr>
          <w:rFonts w:ascii="Calibri" w:eastAsia="Calibri" w:hAnsi="Calibri" w:cs="Calibri"/>
          <w:color w:val="000000" w:themeColor="text1"/>
          <w:sz w:val="21"/>
          <w:szCs w:val="21"/>
        </w:rPr>
        <w:t>“</w:t>
      </w:r>
      <w:r w:rsidR="007E3342" w:rsidRPr="007E3342">
        <w:rPr>
          <w:rFonts w:ascii="Calibri" w:eastAsia="Calibri" w:hAnsi="Calibri" w:cs="Calibri"/>
          <w:color w:val="000000" w:themeColor="text1"/>
          <w:sz w:val="21"/>
          <w:szCs w:val="21"/>
        </w:rPr>
        <w:t xml:space="preserve">Power parameter for the </w:t>
      </w:r>
      <w:proofErr w:type="spellStart"/>
      <w:r w:rsidR="007E3342" w:rsidRPr="007E3342">
        <w:rPr>
          <w:rFonts w:ascii="Calibri" w:eastAsia="Calibri" w:hAnsi="Calibri" w:cs="Calibri"/>
          <w:color w:val="000000" w:themeColor="text1"/>
          <w:sz w:val="21"/>
          <w:szCs w:val="21"/>
        </w:rPr>
        <w:t>Minkowski</w:t>
      </w:r>
      <w:proofErr w:type="spellEnd"/>
      <w:r w:rsidR="007E3342" w:rsidRPr="007E3342">
        <w:rPr>
          <w:rFonts w:ascii="Calibri" w:eastAsia="Calibri" w:hAnsi="Calibri" w:cs="Calibri"/>
          <w:color w:val="000000" w:themeColor="text1"/>
          <w:sz w:val="21"/>
          <w:szCs w:val="21"/>
        </w:rPr>
        <w:t xml:space="preserve"> metric</w:t>
      </w:r>
      <w:r w:rsidR="00A501BF">
        <w:rPr>
          <w:rFonts w:ascii="Calibri" w:eastAsia="Calibri" w:hAnsi="Calibri" w:cs="Calibri"/>
          <w:color w:val="000000" w:themeColor="text1"/>
          <w:sz w:val="21"/>
          <w:szCs w:val="21"/>
        </w:rPr>
        <w:t xml:space="preserve"> Tuning</w:t>
      </w:r>
      <w:r w:rsidR="007D16D6">
        <w:rPr>
          <w:rFonts w:ascii="Calibri" w:eastAsia="Calibri" w:hAnsi="Calibri" w:cs="Calibri"/>
          <w:color w:val="000000" w:themeColor="text1"/>
          <w:sz w:val="21"/>
          <w:szCs w:val="21"/>
        </w:rPr>
        <w:t>.</w:t>
      </w:r>
      <w:r w:rsidR="007E3342">
        <w:rPr>
          <w:rFonts w:ascii="Calibri" w:eastAsia="Calibri" w:hAnsi="Calibri" w:cs="Calibri"/>
          <w:color w:val="000000" w:themeColor="text1"/>
          <w:sz w:val="21"/>
          <w:szCs w:val="21"/>
        </w:rPr>
        <w:t>”</w:t>
      </w:r>
      <w:r w:rsidR="007D16D6">
        <w:rPr>
          <w:rFonts w:ascii="Calibri" w:eastAsia="Calibri" w:hAnsi="Calibri" w:cs="Calibri"/>
          <w:color w:val="000000" w:themeColor="text1"/>
          <w:sz w:val="21"/>
          <w:szCs w:val="21"/>
        </w:rPr>
        <w:t xml:space="preserve"> </w:t>
      </w:r>
      <w:r w:rsidR="00EF6533">
        <w:rPr>
          <w:rFonts w:ascii="Calibri" w:eastAsia="Calibri" w:hAnsi="Calibri" w:cs="Calibri"/>
          <w:color w:val="000000" w:themeColor="text1"/>
          <w:sz w:val="21"/>
          <w:szCs w:val="21"/>
        </w:rPr>
        <w:t>The leaf size was varied from 0 to 30, the number of nearest neighbors was varied from 1 to 50</w:t>
      </w:r>
      <w:r w:rsidR="000E22F2">
        <w:rPr>
          <w:rFonts w:ascii="Calibri" w:eastAsia="Calibri" w:hAnsi="Calibri" w:cs="Calibri"/>
          <w:color w:val="000000" w:themeColor="text1"/>
          <w:sz w:val="21"/>
          <w:szCs w:val="21"/>
        </w:rPr>
        <w:t>,</w:t>
      </w:r>
      <w:r w:rsidR="00517210">
        <w:rPr>
          <w:rFonts w:ascii="Calibri" w:eastAsia="Calibri" w:hAnsi="Calibri" w:cs="Calibri"/>
          <w:color w:val="000000" w:themeColor="text1"/>
          <w:sz w:val="21"/>
          <w:szCs w:val="21"/>
        </w:rPr>
        <w:t xml:space="preserve"> and the p value was</w:t>
      </w:r>
      <w:r w:rsidR="00CF47B8">
        <w:rPr>
          <w:rFonts w:ascii="Calibri" w:eastAsia="Calibri" w:hAnsi="Calibri" w:cs="Calibri"/>
          <w:color w:val="000000" w:themeColor="text1"/>
          <w:sz w:val="21"/>
          <w:szCs w:val="21"/>
        </w:rPr>
        <w:t xml:space="preserve"> either 1 or 2. </w:t>
      </w:r>
      <w:r w:rsidR="00E847C8">
        <w:rPr>
          <w:rFonts w:ascii="Calibri" w:eastAsia="Calibri" w:hAnsi="Calibri" w:cs="Calibri"/>
          <w:color w:val="000000" w:themeColor="text1"/>
          <w:sz w:val="21"/>
          <w:szCs w:val="21"/>
        </w:rPr>
        <w:t xml:space="preserve"> This was a daunting task because the KNN classifier took </w:t>
      </w:r>
      <w:r w:rsidR="009165A2">
        <w:rPr>
          <w:rFonts w:ascii="Calibri" w:eastAsia="Calibri" w:hAnsi="Calibri" w:cs="Calibri"/>
          <w:color w:val="000000" w:themeColor="text1"/>
          <w:sz w:val="21"/>
          <w:szCs w:val="21"/>
        </w:rPr>
        <w:t>5 mins to run and with 3000 different variations of</w:t>
      </w:r>
      <w:r w:rsidR="008976C5">
        <w:rPr>
          <w:rFonts w:ascii="Calibri" w:eastAsia="Calibri" w:hAnsi="Calibri" w:cs="Calibri"/>
          <w:color w:val="000000" w:themeColor="text1"/>
          <w:sz w:val="21"/>
          <w:szCs w:val="21"/>
        </w:rPr>
        <w:t xml:space="preserve"> hyperparameters</w:t>
      </w:r>
      <w:r w:rsidR="00800FFC">
        <w:rPr>
          <w:rFonts w:ascii="Calibri" w:eastAsia="Calibri" w:hAnsi="Calibri" w:cs="Calibri"/>
          <w:color w:val="000000" w:themeColor="text1"/>
          <w:sz w:val="21"/>
          <w:szCs w:val="21"/>
        </w:rPr>
        <w:t xml:space="preserve"> being tested</w:t>
      </w:r>
      <w:r w:rsidR="008B4C00">
        <w:rPr>
          <w:rFonts w:ascii="Calibri" w:eastAsia="Calibri" w:hAnsi="Calibri" w:cs="Calibri"/>
          <w:color w:val="000000" w:themeColor="text1"/>
          <w:sz w:val="21"/>
          <w:szCs w:val="21"/>
        </w:rPr>
        <w:t xml:space="preserve"> the </w:t>
      </w:r>
      <w:r w:rsidR="00434C1B">
        <w:rPr>
          <w:rFonts w:ascii="Calibri" w:eastAsia="Calibri" w:hAnsi="Calibri" w:cs="Calibri"/>
          <w:color w:val="000000" w:themeColor="text1"/>
          <w:sz w:val="21"/>
          <w:szCs w:val="21"/>
        </w:rPr>
        <w:t>task</w:t>
      </w:r>
      <w:r w:rsidR="00071184">
        <w:rPr>
          <w:rFonts w:ascii="Calibri" w:eastAsia="Calibri" w:hAnsi="Calibri" w:cs="Calibri"/>
          <w:color w:val="000000" w:themeColor="text1"/>
          <w:sz w:val="21"/>
          <w:szCs w:val="21"/>
        </w:rPr>
        <w:t xml:space="preserve"> would have taken 250 days to complete. Instead</w:t>
      </w:r>
      <w:r w:rsidR="004E5A4A">
        <w:rPr>
          <w:rFonts w:ascii="Calibri" w:eastAsia="Calibri" w:hAnsi="Calibri" w:cs="Calibri"/>
          <w:color w:val="000000" w:themeColor="text1"/>
          <w:sz w:val="21"/>
          <w:szCs w:val="21"/>
        </w:rPr>
        <w:t xml:space="preserve">, we change the number of cores </w:t>
      </w:r>
      <w:r w:rsidR="006E7B9C">
        <w:rPr>
          <w:rFonts w:ascii="Calibri" w:eastAsia="Calibri" w:hAnsi="Calibri" w:cs="Calibri"/>
          <w:color w:val="000000" w:themeColor="text1"/>
          <w:sz w:val="21"/>
          <w:szCs w:val="21"/>
        </w:rPr>
        <w:t xml:space="preserve">and used a test set of the data </w:t>
      </w:r>
      <w:r w:rsidR="00F236E7">
        <w:rPr>
          <w:rFonts w:ascii="Calibri" w:eastAsia="Calibri" w:hAnsi="Calibri" w:cs="Calibri"/>
          <w:color w:val="000000" w:themeColor="text1"/>
          <w:sz w:val="21"/>
          <w:szCs w:val="21"/>
        </w:rPr>
        <w:t>to make the model creation process faster</w:t>
      </w:r>
      <w:r w:rsidR="00BA03DC">
        <w:rPr>
          <w:rFonts w:ascii="Calibri" w:eastAsia="Calibri" w:hAnsi="Calibri" w:cs="Calibri"/>
          <w:color w:val="000000" w:themeColor="text1"/>
          <w:sz w:val="21"/>
          <w:szCs w:val="21"/>
        </w:rPr>
        <w:t xml:space="preserve"> and observed an increase in the</w:t>
      </w:r>
      <w:r w:rsidR="0079327D">
        <w:rPr>
          <w:rFonts w:ascii="Calibri" w:eastAsia="Calibri" w:hAnsi="Calibri" w:cs="Calibri"/>
          <w:color w:val="000000" w:themeColor="text1"/>
          <w:sz w:val="21"/>
          <w:szCs w:val="21"/>
        </w:rPr>
        <w:t xml:space="preserve"> </w:t>
      </w:r>
      <w:r w:rsidR="008659F6">
        <w:rPr>
          <w:rFonts w:ascii="Calibri" w:eastAsia="Calibri" w:hAnsi="Calibri" w:cs="Calibri"/>
          <w:color w:val="000000" w:themeColor="text1"/>
          <w:sz w:val="21"/>
          <w:szCs w:val="21"/>
        </w:rPr>
        <w:t xml:space="preserve">mean </w:t>
      </w:r>
      <w:r w:rsidR="004B3D44">
        <w:rPr>
          <w:rFonts w:ascii="Calibri" w:eastAsia="Calibri" w:hAnsi="Calibri" w:cs="Calibri"/>
          <w:color w:val="000000" w:themeColor="text1"/>
          <w:sz w:val="21"/>
          <w:szCs w:val="21"/>
        </w:rPr>
        <w:t xml:space="preserve">accuracy </w:t>
      </w:r>
      <w:r w:rsidR="008659F6">
        <w:rPr>
          <w:rFonts w:ascii="Calibri" w:eastAsia="Calibri" w:hAnsi="Calibri" w:cs="Calibri"/>
          <w:color w:val="000000" w:themeColor="text1"/>
          <w:sz w:val="21"/>
          <w:szCs w:val="21"/>
        </w:rPr>
        <w:t>score</w:t>
      </w:r>
      <w:r w:rsidR="004B3D44">
        <w:rPr>
          <w:rFonts w:ascii="Calibri" w:eastAsia="Calibri" w:hAnsi="Calibri" w:cs="Calibri"/>
          <w:color w:val="000000" w:themeColor="text1"/>
          <w:sz w:val="21"/>
          <w:szCs w:val="21"/>
        </w:rPr>
        <w:t xml:space="preserve"> </w:t>
      </w:r>
      <w:proofErr w:type="gramStart"/>
      <w:r w:rsidR="004B3D44">
        <w:rPr>
          <w:rFonts w:ascii="Calibri" w:eastAsia="Calibri" w:hAnsi="Calibri" w:cs="Calibri"/>
          <w:color w:val="000000" w:themeColor="text1"/>
          <w:sz w:val="21"/>
          <w:szCs w:val="21"/>
        </w:rPr>
        <w:t>with  a</w:t>
      </w:r>
      <w:proofErr w:type="gramEnd"/>
      <w:r w:rsidR="004B3D44">
        <w:rPr>
          <w:rFonts w:ascii="Calibri" w:eastAsia="Calibri" w:hAnsi="Calibri" w:cs="Calibri"/>
          <w:color w:val="000000" w:themeColor="text1"/>
          <w:sz w:val="21"/>
          <w:szCs w:val="21"/>
        </w:rPr>
        <w:t xml:space="preserve"> </w:t>
      </w:r>
      <w:r w:rsidR="004B3D44" w:rsidRPr="004B3D44">
        <w:rPr>
          <w:rFonts w:ascii="Calibri" w:eastAsia="Calibri" w:hAnsi="Calibri" w:cs="Calibri"/>
          <w:color w:val="000000" w:themeColor="text1"/>
          <w:sz w:val="21"/>
          <w:szCs w:val="21"/>
        </w:rPr>
        <w:t>leaf size= 1</w:t>
      </w:r>
      <w:r w:rsidR="004B3D44">
        <w:rPr>
          <w:rFonts w:ascii="Calibri" w:eastAsia="Calibri" w:hAnsi="Calibri" w:cs="Calibri"/>
          <w:color w:val="000000" w:themeColor="text1"/>
          <w:sz w:val="21"/>
          <w:szCs w:val="21"/>
        </w:rPr>
        <w:t xml:space="preserve">, </w:t>
      </w:r>
      <w:r w:rsidR="004B3D44" w:rsidRPr="004B3D44">
        <w:rPr>
          <w:rFonts w:ascii="Calibri" w:eastAsia="Calibri" w:hAnsi="Calibri" w:cs="Calibri"/>
          <w:color w:val="000000" w:themeColor="text1"/>
          <w:sz w:val="21"/>
          <w:szCs w:val="21"/>
        </w:rPr>
        <w:t>p= 1</w:t>
      </w:r>
      <w:r w:rsidR="004B3D44">
        <w:rPr>
          <w:rFonts w:ascii="Calibri" w:eastAsia="Calibri" w:hAnsi="Calibri" w:cs="Calibri"/>
          <w:color w:val="000000" w:themeColor="text1"/>
          <w:sz w:val="21"/>
          <w:szCs w:val="21"/>
        </w:rPr>
        <w:t xml:space="preserve">, </w:t>
      </w:r>
      <w:proofErr w:type="spellStart"/>
      <w:r w:rsidR="004B3D44" w:rsidRPr="004B3D44">
        <w:rPr>
          <w:rFonts w:ascii="Calibri" w:eastAsia="Calibri" w:hAnsi="Calibri" w:cs="Calibri"/>
          <w:color w:val="000000" w:themeColor="text1"/>
          <w:sz w:val="21"/>
          <w:szCs w:val="21"/>
        </w:rPr>
        <w:t>n_neighbors</w:t>
      </w:r>
      <w:proofErr w:type="spellEnd"/>
      <w:r w:rsidR="004B3D44" w:rsidRPr="004B3D44">
        <w:rPr>
          <w:rFonts w:ascii="Calibri" w:eastAsia="Calibri" w:hAnsi="Calibri" w:cs="Calibri"/>
          <w:color w:val="000000" w:themeColor="text1"/>
          <w:sz w:val="21"/>
          <w:szCs w:val="21"/>
        </w:rPr>
        <w:t>=11</w:t>
      </w:r>
      <w:r w:rsidR="004B3D44">
        <w:rPr>
          <w:rFonts w:ascii="Calibri" w:eastAsia="Calibri" w:hAnsi="Calibri" w:cs="Calibri"/>
          <w:color w:val="000000" w:themeColor="text1"/>
          <w:sz w:val="21"/>
          <w:szCs w:val="21"/>
        </w:rPr>
        <w:t>.</w:t>
      </w:r>
    </w:p>
    <w:p w14:paraId="63CB21E3" w14:textId="77777777" w:rsidR="00835FB1" w:rsidRPr="00835FB1" w:rsidRDefault="00835FB1" w:rsidP="00835FB1">
      <w:pPr>
        <w:spacing w:after="0" w:line="480" w:lineRule="auto"/>
        <w:ind w:left="360"/>
        <w:rPr>
          <w:rFonts w:ascii="Calibri" w:eastAsia="Calibri" w:hAnsi="Calibri" w:cs="Calibri"/>
          <w:color w:val="000000" w:themeColor="text1"/>
          <w:sz w:val="21"/>
          <w:szCs w:val="21"/>
        </w:rPr>
      </w:pPr>
    </w:p>
    <w:p w14:paraId="56F9F70F" w14:textId="518A0D15" w:rsidR="00E31745" w:rsidRPr="00E31745" w:rsidRDefault="00E31745" w:rsidP="00E31745">
      <w:pPr>
        <w:spacing w:after="0" w:line="480" w:lineRule="auto"/>
        <w:rPr>
          <w:rFonts w:ascii="Calibri" w:eastAsia="Calibri" w:hAnsi="Calibri" w:cs="Calibri"/>
          <w:color w:val="000000" w:themeColor="text1"/>
          <w:sz w:val="21"/>
          <w:szCs w:val="21"/>
        </w:rPr>
      </w:pPr>
    </w:p>
    <w:tbl>
      <w:tblPr>
        <w:tblStyle w:val="TableGrid"/>
        <w:tblpPr w:leftFromText="180" w:rightFromText="180" w:vertAnchor="text" w:horzAnchor="margin" w:tblpY="24"/>
        <w:tblW w:w="9230" w:type="dxa"/>
        <w:tblLook w:val="04A0" w:firstRow="1" w:lastRow="0" w:firstColumn="1" w:lastColumn="0" w:noHBand="0" w:noVBand="1"/>
      </w:tblPr>
      <w:tblGrid>
        <w:gridCol w:w="9230"/>
      </w:tblGrid>
      <w:tr w:rsidR="00A35C42" w14:paraId="74405E3B" w14:textId="77777777" w:rsidTr="00A35C42">
        <w:trPr>
          <w:trHeight w:val="3231"/>
        </w:trPr>
        <w:tc>
          <w:tcPr>
            <w:tcW w:w="9230" w:type="dxa"/>
            <w:tcBorders>
              <w:top w:val="thinThickSmallGap" w:sz="24" w:space="0" w:color="auto"/>
              <w:left w:val="thinThickSmallGap" w:sz="24" w:space="0" w:color="auto"/>
              <w:bottom w:val="nil"/>
              <w:right w:val="thinThickSmallGap" w:sz="24" w:space="0" w:color="auto"/>
            </w:tcBorders>
          </w:tcPr>
          <w:p w14:paraId="18822844" w14:textId="15ACEB52" w:rsidR="00A35C42" w:rsidRDefault="00A35C42" w:rsidP="00A35C42">
            <w:pPr>
              <w:spacing w:line="480" w:lineRule="auto"/>
              <w:jc w:val="center"/>
            </w:pPr>
          </w:p>
          <w:p w14:paraId="5F91B7AD" w14:textId="6FA7EED4" w:rsidR="00A35C42" w:rsidRDefault="00A35C42" w:rsidP="00A35C42">
            <w:pPr>
              <w:spacing w:line="480" w:lineRule="auto"/>
              <w:jc w:val="center"/>
            </w:pPr>
            <w:r>
              <w:rPr>
                <w:noProof/>
              </w:rPr>
              <w:drawing>
                <wp:inline distT="0" distB="0" distL="0" distR="0" wp14:anchorId="1B66412A" wp14:editId="2F5B8F4A">
                  <wp:extent cx="5293112" cy="3917806"/>
                  <wp:effectExtent l="0" t="0" r="3175" b="698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3112" cy="3917806"/>
                          </a:xfrm>
                          <a:prstGeom prst="rect">
                            <a:avLst/>
                          </a:prstGeom>
                          <a:noFill/>
                          <a:ln>
                            <a:noFill/>
                          </a:ln>
                        </pic:spPr>
                      </pic:pic>
                    </a:graphicData>
                  </a:graphic>
                </wp:inline>
              </w:drawing>
            </w:r>
          </w:p>
        </w:tc>
      </w:tr>
      <w:tr w:rsidR="00A35C42" w14:paraId="1DE2A87B" w14:textId="77777777" w:rsidTr="00A35C42">
        <w:trPr>
          <w:trHeight w:val="44"/>
        </w:trPr>
        <w:tc>
          <w:tcPr>
            <w:tcW w:w="9230" w:type="dxa"/>
            <w:tcBorders>
              <w:top w:val="nil"/>
              <w:left w:val="thinThickSmallGap" w:sz="24" w:space="0" w:color="auto"/>
              <w:bottom w:val="thinThickSmallGap" w:sz="24" w:space="0" w:color="auto"/>
              <w:right w:val="thinThickSmallGap" w:sz="24" w:space="0" w:color="auto"/>
            </w:tcBorders>
          </w:tcPr>
          <w:p w14:paraId="646BFD56" w14:textId="77777777" w:rsidR="00A35C42" w:rsidRPr="00206046" w:rsidRDefault="00A35C42" w:rsidP="00A35C42">
            <w:pPr>
              <w:spacing w:line="480" w:lineRule="auto"/>
              <w:jc w:val="center"/>
              <w:rPr>
                <w:rFonts w:ascii="Calibri" w:eastAsia="Calibri" w:hAnsi="Calibri" w:cs="Calibri"/>
                <w:b/>
                <w:bCs/>
                <w:color w:val="000000" w:themeColor="text1"/>
                <w:sz w:val="21"/>
                <w:szCs w:val="21"/>
              </w:rPr>
            </w:pPr>
            <w:r>
              <w:rPr>
                <w:rFonts w:ascii="Calibri" w:eastAsia="Calibri" w:hAnsi="Calibri" w:cs="Calibri"/>
                <w:b/>
                <w:bCs/>
                <w:color w:val="000000" w:themeColor="text1"/>
                <w:sz w:val="21"/>
                <w:szCs w:val="21"/>
              </w:rPr>
              <w:t>Figure 7:</w:t>
            </w:r>
            <w:r w:rsidRPr="00C34444">
              <w:rPr>
                <w:rFonts w:ascii="Calibri" w:eastAsia="Calibri" w:hAnsi="Calibri" w:cs="Calibri"/>
                <w:color w:val="000000" w:themeColor="text1"/>
                <w:sz w:val="21"/>
                <w:szCs w:val="21"/>
              </w:rPr>
              <w:t xml:space="preserve"> </w:t>
            </w:r>
            <w:r>
              <w:rPr>
                <w:rFonts w:ascii="Calibri" w:eastAsia="Calibri" w:hAnsi="Calibri" w:cs="Calibri"/>
                <w:color w:val="000000" w:themeColor="text1"/>
                <w:sz w:val="21"/>
                <w:szCs w:val="21"/>
              </w:rPr>
              <w:t>ROC Plot of tested models.</w:t>
            </w:r>
          </w:p>
        </w:tc>
      </w:tr>
    </w:tbl>
    <w:p w14:paraId="08003601" w14:textId="6EECD5E0" w:rsidR="003F5BB4" w:rsidRDefault="003F5BB4" w:rsidP="00A35C42">
      <w:pPr>
        <w:spacing w:after="0" w:line="480" w:lineRule="auto"/>
        <w:jc w:val="center"/>
        <w:rPr>
          <w:rFonts w:ascii="Calibri" w:eastAsia="Calibri" w:hAnsi="Calibri" w:cs="Calibri"/>
          <w:color w:val="000000" w:themeColor="text1"/>
          <w:sz w:val="21"/>
          <w:szCs w:val="21"/>
        </w:rPr>
      </w:pPr>
    </w:p>
    <w:p w14:paraId="269B38F9" w14:textId="1EDC9D8C" w:rsidR="00D2296E" w:rsidRPr="00E31745" w:rsidRDefault="00A02A03" w:rsidP="00E31745">
      <w:pPr>
        <w:spacing w:after="0" w:line="480" w:lineRule="auto"/>
        <w:rPr>
          <w:rFonts w:ascii="Calibri" w:eastAsia="Calibri" w:hAnsi="Calibri" w:cs="Calibri"/>
          <w:color w:val="000000" w:themeColor="text1"/>
          <w:sz w:val="21"/>
          <w:szCs w:val="21"/>
        </w:rPr>
      </w:pPr>
      <w:r>
        <w:rPr>
          <w:rFonts w:ascii="Calibri" w:eastAsia="Calibri" w:hAnsi="Calibri" w:cs="Calibri"/>
          <w:color w:val="000000" w:themeColor="text1"/>
          <w:sz w:val="21"/>
          <w:szCs w:val="21"/>
        </w:rPr>
        <w:tab/>
      </w:r>
      <w:r w:rsidR="00BA3B17">
        <w:rPr>
          <w:rFonts w:ascii="Calibri" w:eastAsia="Calibri" w:hAnsi="Calibri" w:cs="Calibri"/>
          <w:color w:val="000000" w:themeColor="text1"/>
          <w:sz w:val="21"/>
          <w:szCs w:val="21"/>
        </w:rPr>
        <w:t>With</w:t>
      </w:r>
      <w:r w:rsidR="00C80BC6">
        <w:rPr>
          <w:rFonts w:ascii="Calibri" w:eastAsia="Calibri" w:hAnsi="Calibri" w:cs="Calibri"/>
          <w:color w:val="000000" w:themeColor="text1"/>
          <w:sz w:val="21"/>
          <w:szCs w:val="21"/>
        </w:rPr>
        <w:t xml:space="preserve"> optimized models in hand, </w:t>
      </w:r>
      <w:r w:rsidR="00D52743">
        <w:rPr>
          <w:rFonts w:ascii="Calibri" w:eastAsia="Calibri" w:hAnsi="Calibri" w:cs="Calibri"/>
          <w:color w:val="000000" w:themeColor="text1"/>
          <w:sz w:val="21"/>
          <w:szCs w:val="21"/>
        </w:rPr>
        <w:t xml:space="preserve">comparisons of model accuracy could be made (Table 1). Random Forest Classifier and Ridge Classifier both yielded strong results with relatively fast runtimes. </w:t>
      </w:r>
      <w:r w:rsidR="00100CB6">
        <w:rPr>
          <w:rFonts w:ascii="Calibri" w:eastAsia="Calibri" w:hAnsi="Calibri" w:cs="Calibri"/>
          <w:color w:val="000000" w:themeColor="text1"/>
          <w:sz w:val="21"/>
          <w:szCs w:val="21"/>
        </w:rPr>
        <w:t xml:space="preserve">Random Forrest Classifier also shows the strongest performance in the ROC plot, with </w:t>
      </w:r>
      <w:r w:rsidR="009B528D">
        <w:rPr>
          <w:rFonts w:ascii="Calibri" w:eastAsia="Calibri" w:hAnsi="Calibri" w:cs="Calibri"/>
          <w:color w:val="000000" w:themeColor="text1"/>
          <w:sz w:val="21"/>
          <w:szCs w:val="21"/>
        </w:rPr>
        <w:t>an Area Under the Curve (AUC) of 0.72</w:t>
      </w:r>
      <w:r w:rsidR="002D44AC">
        <w:rPr>
          <w:rFonts w:ascii="Calibri" w:eastAsia="Calibri" w:hAnsi="Calibri" w:cs="Calibri"/>
          <w:color w:val="000000" w:themeColor="text1"/>
          <w:sz w:val="21"/>
          <w:szCs w:val="21"/>
        </w:rPr>
        <w:t xml:space="preserve"> (Figure</w:t>
      </w:r>
      <w:r w:rsidR="005377F8">
        <w:rPr>
          <w:rFonts w:ascii="Calibri" w:eastAsia="Calibri" w:hAnsi="Calibri" w:cs="Calibri"/>
          <w:color w:val="000000" w:themeColor="text1"/>
          <w:sz w:val="21"/>
          <w:szCs w:val="21"/>
        </w:rPr>
        <w:t xml:space="preserve"> 7</w:t>
      </w:r>
      <w:r w:rsidR="002D44AC">
        <w:rPr>
          <w:rFonts w:ascii="Calibri" w:eastAsia="Calibri" w:hAnsi="Calibri" w:cs="Calibri"/>
          <w:color w:val="000000" w:themeColor="text1"/>
          <w:sz w:val="21"/>
          <w:szCs w:val="21"/>
        </w:rPr>
        <w:t xml:space="preserve">). We hoped that we could </w:t>
      </w:r>
      <w:r w:rsidR="00FD44D2">
        <w:rPr>
          <w:rFonts w:ascii="Calibri" w:eastAsia="Calibri" w:hAnsi="Calibri" w:cs="Calibri"/>
          <w:color w:val="000000" w:themeColor="text1"/>
          <w:sz w:val="21"/>
          <w:szCs w:val="21"/>
        </w:rPr>
        <w:t>improve performance by combining</w:t>
      </w:r>
      <w:r w:rsidR="002D44AC">
        <w:rPr>
          <w:rFonts w:ascii="Calibri" w:eastAsia="Calibri" w:hAnsi="Calibri" w:cs="Calibri"/>
          <w:color w:val="000000" w:themeColor="text1"/>
          <w:sz w:val="21"/>
          <w:szCs w:val="21"/>
        </w:rPr>
        <w:t xml:space="preserve"> the predictions of multiple independent models </w:t>
      </w:r>
      <w:r w:rsidR="00FD44D2">
        <w:rPr>
          <w:rFonts w:ascii="Calibri" w:eastAsia="Calibri" w:hAnsi="Calibri" w:cs="Calibri"/>
          <w:color w:val="000000" w:themeColor="text1"/>
          <w:sz w:val="21"/>
          <w:szCs w:val="21"/>
        </w:rPr>
        <w:t>using</w:t>
      </w:r>
      <w:r w:rsidR="002D44AC">
        <w:rPr>
          <w:rFonts w:ascii="Calibri" w:eastAsia="Calibri" w:hAnsi="Calibri" w:cs="Calibri"/>
          <w:color w:val="000000" w:themeColor="text1"/>
          <w:sz w:val="21"/>
          <w:szCs w:val="21"/>
        </w:rPr>
        <w:t xml:space="preserve"> the Ensemble Voting Classifier</w:t>
      </w:r>
      <w:r w:rsidR="009D605F">
        <w:rPr>
          <w:rFonts w:ascii="Calibri" w:eastAsia="Calibri" w:hAnsi="Calibri" w:cs="Calibri"/>
          <w:color w:val="000000" w:themeColor="text1"/>
          <w:sz w:val="21"/>
          <w:szCs w:val="21"/>
        </w:rPr>
        <w:t xml:space="preserve">, </w:t>
      </w:r>
      <w:r w:rsidR="00FD44D2">
        <w:rPr>
          <w:rFonts w:ascii="Calibri" w:eastAsia="Calibri" w:hAnsi="Calibri" w:cs="Calibri"/>
          <w:color w:val="000000" w:themeColor="text1"/>
          <w:sz w:val="21"/>
          <w:szCs w:val="21"/>
        </w:rPr>
        <w:t xml:space="preserve">but unfortunately, </w:t>
      </w:r>
      <w:r w:rsidR="0083613F">
        <w:rPr>
          <w:rFonts w:ascii="Calibri" w:eastAsia="Calibri" w:hAnsi="Calibri" w:cs="Calibri"/>
          <w:color w:val="000000" w:themeColor="text1"/>
          <w:sz w:val="21"/>
          <w:szCs w:val="21"/>
        </w:rPr>
        <w:t xml:space="preserve">the </w:t>
      </w:r>
      <w:r w:rsidR="00015A41">
        <w:rPr>
          <w:rFonts w:ascii="Calibri" w:eastAsia="Calibri" w:hAnsi="Calibri" w:cs="Calibri"/>
          <w:color w:val="000000" w:themeColor="text1"/>
          <w:sz w:val="21"/>
          <w:szCs w:val="21"/>
        </w:rPr>
        <w:t xml:space="preserve">accuracy of the combined model </w:t>
      </w:r>
      <w:r w:rsidR="006D6AA3">
        <w:rPr>
          <w:rFonts w:ascii="Calibri" w:eastAsia="Calibri" w:hAnsi="Calibri" w:cs="Calibri"/>
          <w:color w:val="000000" w:themeColor="text1"/>
          <w:sz w:val="21"/>
          <w:szCs w:val="21"/>
        </w:rPr>
        <w:t xml:space="preserve">fell short of </w:t>
      </w:r>
      <w:r w:rsidR="00015A41">
        <w:rPr>
          <w:rFonts w:ascii="Calibri" w:eastAsia="Calibri" w:hAnsi="Calibri" w:cs="Calibri"/>
          <w:color w:val="000000" w:themeColor="text1"/>
          <w:sz w:val="21"/>
          <w:szCs w:val="21"/>
        </w:rPr>
        <w:t>Random Forrest alone</w:t>
      </w:r>
      <w:r w:rsidR="00162641">
        <w:rPr>
          <w:rFonts w:ascii="Calibri" w:eastAsia="Calibri" w:hAnsi="Calibri" w:cs="Calibri"/>
          <w:color w:val="000000" w:themeColor="text1"/>
          <w:sz w:val="21"/>
          <w:szCs w:val="21"/>
        </w:rPr>
        <w:t>.</w:t>
      </w:r>
      <w:r w:rsidR="00E31745">
        <w:rPr>
          <w:rFonts w:ascii="Calibri" w:eastAsia="Calibri" w:hAnsi="Calibri" w:cs="Calibri"/>
          <w:color w:val="000000" w:themeColor="text1"/>
          <w:sz w:val="21"/>
          <w:szCs w:val="21"/>
        </w:rPr>
        <w:t xml:space="preserve"> Th</w:t>
      </w:r>
      <w:r w:rsidR="00E4312B">
        <w:rPr>
          <w:rFonts w:ascii="Calibri" w:eastAsia="Calibri" w:hAnsi="Calibri" w:cs="Calibri"/>
          <w:color w:val="000000" w:themeColor="text1"/>
          <w:sz w:val="21"/>
          <w:szCs w:val="21"/>
        </w:rPr>
        <w:t xml:space="preserve">e correlation matrix for the strongest model, Random </w:t>
      </w:r>
      <w:r w:rsidR="00D42BDC">
        <w:rPr>
          <w:rFonts w:ascii="Calibri" w:eastAsia="Calibri" w:hAnsi="Calibri" w:cs="Calibri"/>
          <w:color w:val="000000" w:themeColor="text1"/>
          <w:sz w:val="21"/>
          <w:szCs w:val="21"/>
        </w:rPr>
        <w:t>Forests</w:t>
      </w:r>
      <w:r w:rsidR="00E4312B">
        <w:rPr>
          <w:rFonts w:ascii="Calibri" w:eastAsia="Calibri" w:hAnsi="Calibri" w:cs="Calibri"/>
          <w:color w:val="000000" w:themeColor="text1"/>
          <w:sz w:val="21"/>
          <w:szCs w:val="21"/>
        </w:rPr>
        <w:t xml:space="preserve"> </w:t>
      </w:r>
      <w:r w:rsidR="00D42BDC">
        <w:rPr>
          <w:rFonts w:ascii="Calibri" w:eastAsia="Calibri" w:hAnsi="Calibri" w:cs="Calibri"/>
          <w:color w:val="000000" w:themeColor="text1"/>
          <w:sz w:val="21"/>
          <w:szCs w:val="21"/>
        </w:rPr>
        <w:t xml:space="preserve">is also presented </w:t>
      </w:r>
      <w:r w:rsidR="00E4312B">
        <w:rPr>
          <w:rFonts w:ascii="Calibri" w:eastAsia="Calibri" w:hAnsi="Calibri" w:cs="Calibri"/>
          <w:color w:val="000000" w:themeColor="text1"/>
          <w:sz w:val="21"/>
          <w:szCs w:val="21"/>
        </w:rPr>
        <w:t xml:space="preserve">in Figure </w:t>
      </w:r>
      <w:r w:rsidR="005377F8">
        <w:rPr>
          <w:rFonts w:ascii="Calibri" w:eastAsia="Calibri" w:hAnsi="Calibri" w:cs="Calibri"/>
          <w:color w:val="000000" w:themeColor="text1"/>
          <w:sz w:val="21"/>
          <w:szCs w:val="21"/>
        </w:rPr>
        <w:t>8</w:t>
      </w:r>
      <w:r w:rsidR="00512AB8">
        <w:rPr>
          <w:rFonts w:ascii="Calibri" w:eastAsia="Calibri" w:hAnsi="Calibri" w:cs="Calibri"/>
          <w:color w:val="000000" w:themeColor="text1"/>
          <w:sz w:val="21"/>
          <w:szCs w:val="21"/>
        </w:rPr>
        <w:t xml:space="preserve">, showing that the there is room for improvement </w:t>
      </w:r>
      <w:r w:rsidR="00CE7D7C">
        <w:rPr>
          <w:rFonts w:ascii="Calibri" w:eastAsia="Calibri" w:hAnsi="Calibri" w:cs="Calibri"/>
          <w:color w:val="000000" w:themeColor="text1"/>
          <w:sz w:val="21"/>
          <w:szCs w:val="21"/>
        </w:rPr>
        <w:t>in reducing the number of false positives and false negatives.</w:t>
      </w:r>
      <w:r w:rsidR="00E4312B">
        <w:rPr>
          <w:rFonts w:ascii="Calibri" w:eastAsia="Calibri" w:hAnsi="Calibri" w:cs="Calibri"/>
          <w:color w:val="000000" w:themeColor="text1"/>
          <w:sz w:val="21"/>
          <w:szCs w:val="21"/>
        </w:rPr>
        <w:t xml:space="preserve"> </w:t>
      </w:r>
    </w:p>
    <w:tbl>
      <w:tblPr>
        <w:tblStyle w:val="TableGrid"/>
        <w:tblpPr w:leftFromText="180" w:rightFromText="180" w:vertAnchor="page" w:horzAnchor="margin" w:tblpXSpec="center" w:tblpY="1569"/>
        <w:tblW w:w="0" w:type="auto"/>
        <w:tblLook w:val="04A0" w:firstRow="1" w:lastRow="0" w:firstColumn="1" w:lastColumn="0" w:noHBand="0" w:noVBand="1"/>
      </w:tblPr>
      <w:tblGrid>
        <w:gridCol w:w="9204"/>
      </w:tblGrid>
      <w:tr w:rsidR="00E31745" w14:paraId="0350C24F" w14:textId="77777777" w:rsidTr="00DD6EA1">
        <w:trPr>
          <w:trHeight w:val="4319"/>
        </w:trPr>
        <w:tc>
          <w:tcPr>
            <w:tcW w:w="9204" w:type="dxa"/>
            <w:tcBorders>
              <w:top w:val="thinThickSmallGap" w:sz="24" w:space="0" w:color="auto"/>
              <w:left w:val="thinThickSmallGap" w:sz="24" w:space="0" w:color="auto"/>
              <w:bottom w:val="nil"/>
              <w:right w:val="thinThickSmallGap" w:sz="24" w:space="0" w:color="auto"/>
            </w:tcBorders>
          </w:tcPr>
          <w:p w14:paraId="233F1EB7" w14:textId="77777777" w:rsidR="00A35C42" w:rsidRDefault="00A35C42" w:rsidP="00A35C42">
            <w:pPr>
              <w:spacing w:line="480" w:lineRule="auto"/>
              <w:jc w:val="center"/>
              <w:rPr>
                <w:b/>
                <w:bCs/>
              </w:rPr>
            </w:pPr>
          </w:p>
          <w:p w14:paraId="41B2CC34" w14:textId="77777777" w:rsidR="00A35C42" w:rsidRPr="00206046" w:rsidRDefault="00E31745" w:rsidP="00A35C42">
            <w:pPr>
              <w:spacing w:line="480" w:lineRule="auto"/>
              <w:jc w:val="center"/>
              <w:rPr>
                <w:b/>
                <w:bCs/>
              </w:rPr>
            </w:pPr>
            <w:r>
              <w:rPr>
                <w:noProof/>
              </w:rPr>
              <w:drawing>
                <wp:inline distT="0" distB="0" distL="0" distR="0" wp14:anchorId="60B6C283" wp14:editId="4E8D5DBD">
                  <wp:extent cx="2917395" cy="2230582"/>
                  <wp:effectExtent l="0" t="0" r="0" b="0"/>
                  <wp:docPr id="25" name="Picture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861" cy="2233997"/>
                          </a:xfrm>
                          <a:prstGeom prst="rect">
                            <a:avLst/>
                          </a:prstGeom>
                          <a:noFill/>
                          <a:ln>
                            <a:noFill/>
                          </a:ln>
                        </pic:spPr>
                      </pic:pic>
                    </a:graphicData>
                  </a:graphic>
                </wp:inline>
              </w:drawing>
            </w:r>
          </w:p>
        </w:tc>
      </w:tr>
      <w:tr w:rsidR="00E31745" w14:paraId="0CD19E68" w14:textId="77777777" w:rsidTr="00DD6EA1">
        <w:trPr>
          <w:trHeight w:val="409"/>
        </w:trPr>
        <w:tc>
          <w:tcPr>
            <w:tcW w:w="9204" w:type="dxa"/>
            <w:tcBorders>
              <w:top w:val="nil"/>
              <w:left w:val="thinThickSmallGap" w:sz="24" w:space="0" w:color="auto"/>
              <w:bottom w:val="thinThickSmallGap" w:sz="24" w:space="0" w:color="auto"/>
              <w:right w:val="thinThickSmallGap" w:sz="24" w:space="0" w:color="auto"/>
            </w:tcBorders>
          </w:tcPr>
          <w:p w14:paraId="4C3AF4E4" w14:textId="77777777" w:rsidR="00E31745" w:rsidRPr="00206046" w:rsidRDefault="00E31745" w:rsidP="00E31745">
            <w:pPr>
              <w:spacing w:line="480" w:lineRule="auto"/>
              <w:jc w:val="center"/>
              <w:rPr>
                <w:rFonts w:ascii="Calibri" w:eastAsia="Calibri" w:hAnsi="Calibri" w:cs="Calibri"/>
                <w:b/>
                <w:bCs/>
                <w:color w:val="000000" w:themeColor="text1"/>
                <w:sz w:val="21"/>
                <w:szCs w:val="21"/>
              </w:rPr>
            </w:pPr>
            <w:r>
              <w:rPr>
                <w:rFonts w:ascii="Calibri" w:eastAsia="Calibri" w:hAnsi="Calibri" w:cs="Calibri"/>
                <w:b/>
                <w:bCs/>
                <w:color w:val="000000" w:themeColor="text1"/>
                <w:sz w:val="21"/>
                <w:szCs w:val="21"/>
              </w:rPr>
              <w:t>Figure [8]:</w:t>
            </w:r>
            <w:r w:rsidRPr="00C34444">
              <w:rPr>
                <w:rFonts w:ascii="Calibri" w:eastAsia="Calibri" w:hAnsi="Calibri" w:cs="Calibri"/>
                <w:color w:val="000000" w:themeColor="text1"/>
                <w:sz w:val="21"/>
                <w:szCs w:val="21"/>
              </w:rPr>
              <w:t xml:space="preserve"> </w:t>
            </w:r>
            <w:r>
              <w:rPr>
                <w:rFonts w:ascii="Calibri" w:eastAsia="Calibri" w:hAnsi="Calibri" w:cs="Calibri"/>
                <w:color w:val="000000" w:themeColor="text1"/>
                <w:sz w:val="21"/>
                <w:szCs w:val="21"/>
              </w:rPr>
              <w:t>Correlation Matrix of Optimized Random Forest Predictions</w:t>
            </w:r>
          </w:p>
        </w:tc>
      </w:tr>
    </w:tbl>
    <w:p w14:paraId="03D69A95" w14:textId="119353D9" w:rsidR="00CC2F1A" w:rsidRDefault="00CC2F1A" w:rsidP="006148E0">
      <w:pPr>
        <w:spacing w:after="0" w:line="480" w:lineRule="auto"/>
        <w:rPr>
          <w:b/>
          <w:bCs/>
        </w:rPr>
      </w:pPr>
    </w:p>
    <w:tbl>
      <w:tblPr>
        <w:tblStyle w:val="TableGrid"/>
        <w:tblpPr w:leftFromText="180" w:rightFromText="180" w:vertAnchor="text" w:horzAnchor="margin" w:tblpXSpec="right" w:tblpY="511"/>
        <w:tblW w:w="0" w:type="auto"/>
        <w:tblLook w:val="04A0" w:firstRow="1" w:lastRow="0" w:firstColumn="1" w:lastColumn="0" w:noHBand="0" w:noVBand="1"/>
      </w:tblPr>
      <w:tblGrid>
        <w:gridCol w:w="3488"/>
      </w:tblGrid>
      <w:tr w:rsidR="00A94C60" w14:paraId="24CA43A9" w14:textId="77777777" w:rsidTr="00A94C60">
        <w:trPr>
          <w:trHeight w:val="2644"/>
        </w:trPr>
        <w:tc>
          <w:tcPr>
            <w:tcW w:w="3488" w:type="dxa"/>
            <w:tcBorders>
              <w:top w:val="thinThickSmallGap" w:sz="24" w:space="0" w:color="auto"/>
              <w:left w:val="thinThickSmallGap" w:sz="24" w:space="0" w:color="auto"/>
              <w:bottom w:val="nil"/>
              <w:right w:val="thinThickSmallGap" w:sz="24" w:space="0" w:color="auto"/>
            </w:tcBorders>
          </w:tcPr>
          <w:p w14:paraId="3BF32DFB" w14:textId="77777777" w:rsidR="00A94C60" w:rsidRPr="00A35C42" w:rsidRDefault="00A94C60" w:rsidP="00A94C60">
            <w:pPr>
              <w:spacing w:line="480" w:lineRule="auto"/>
              <w:jc w:val="center"/>
              <w:rPr>
                <w:sz w:val="6"/>
                <w:szCs w:val="6"/>
              </w:rPr>
            </w:pPr>
          </w:p>
          <w:p w14:paraId="7B37BFE9" w14:textId="77777777" w:rsidR="00A94C60" w:rsidRDefault="00A94C60" w:rsidP="00A94C60">
            <w:pPr>
              <w:spacing w:line="480" w:lineRule="auto"/>
              <w:jc w:val="center"/>
            </w:pPr>
            <w:r>
              <w:rPr>
                <w:noProof/>
              </w:rPr>
              <w:drawing>
                <wp:inline distT="0" distB="0" distL="0" distR="0" wp14:anchorId="1E89174E" wp14:editId="0C4FD19F">
                  <wp:extent cx="1953491" cy="1944998"/>
                  <wp:effectExtent l="0" t="0" r="889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8"/>
                          <a:stretch>
                            <a:fillRect/>
                          </a:stretch>
                        </pic:blipFill>
                        <pic:spPr>
                          <a:xfrm>
                            <a:off x="0" y="0"/>
                            <a:ext cx="1971700" cy="1963128"/>
                          </a:xfrm>
                          <a:prstGeom prst="rect">
                            <a:avLst/>
                          </a:prstGeom>
                        </pic:spPr>
                      </pic:pic>
                    </a:graphicData>
                  </a:graphic>
                </wp:inline>
              </w:drawing>
            </w:r>
          </w:p>
        </w:tc>
      </w:tr>
      <w:tr w:rsidR="00A94C60" w14:paraId="50A67FFE" w14:textId="77777777" w:rsidTr="00A94C60">
        <w:trPr>
          <w:trHeight w:val="442"/>
        </w:trPr>
        <w:tc>
          <w:tcPr>
            <w:tcW w:w="3488" w:type="dxa"/>
            <w:tcBorders>
              <w:top w:val="nil"/>
              <w:left w:val="thinThickSmallGap" w:sz="24" w:space="0" w:color="auto"/>
              <w:bottom w:val="thinThickSmallGap" w:sz="24" w:space="0" w:color="auto"/>
              <w:right w:val="thinThickSmallGap" w:sz="24" w:space="0" w:color="auto"/>
            </w:tcBorders>
          </w:tcPr>
          <w:p w14:paraId="7E92612A" w14:textId="77777777" w:rsidR="00A94C60" w:rsidRPr="00623A45" w:rsidRDefault="00A94C60" w:rsidP="00A94C60">
            <w:pPr>
              <w:spacing w:line="480" w:lineRule="auto"/>
              <w:jc w:val="center"/>
              <w:rPr>
                <w:rFonts w:ascii="Calibri" w:eastAsia="Calibri" w:hAnsi="Calibri" w:cs="Calibri"/>
                <w:color w:val="000000" w:themeColor="text1"/>
                <w:sz w:val="21"/>
                <w:szCs w:val="21"/>
              </w:rPr>
            </w:pPr>
            <w:r w:rsidRPr="00EB55DE">
              <w:rPr>
                <w:rFonts w:ascii="Calibri" w:eastAsia="Calibri" w:hAnsi="Calibri" w:cs="Calibri"/>
                <w:b/>
                <w:bCs/>
                <w:color w:val="000000" w:themeColor="text1"/>
                <w:sz w:val="21"/>
                <w:szCs w:val="21"/>
              </w:rPr>
              <w:t xml:space="preserve">Table </w:t>
            </w:r>
            <w:r>
              <w:rPr>
                <w:rFonts w:ascii="Calibri" w:eastAsia="Calibri" w:hAnsi="Calibri" w:cs="Calibri"/>
                <w:b/>
                <w:bCs/>
                <w:color w:val="000000" w:themeColor="text1"/>
                <w:sz w:val="21"/>
                <w:szCs w:val="21"/>
              </w:rPr>
              <w:t>2</w:t>
            </w:r>
            <w:r w:rsidRPr="00EB55DE">
              <w:rPr>
                <w:rFonts w:ascii="Calibri" w:eastAsia="Calibri" w:hAnsi="Calibri" w:cs="Calibri"/>
                <w:b/>
                <w:bCs/>
                <w:color w:val="000000" w:themeColor="text1"/>
                <w:sz w:val="21"/>
                <w:szCs w:val="21"/>
              </w:rPr>
              <w:t>:</w:t>
            </w:r>
            <w:r>
              <w:rPr>
                <w:rFonts w:ascii="Calibri" w:eastAsia="Calibri" w:hAnsi="Calibri" w:cs="Calibri"/>
                <w:color w:val="000000" w:themeColor="text1"/>
                <w:sz w:val="21"/>
                <w:szCs w:val="21"/>
              </w:rPr>
              <w:t xml:space="preserve"> Most important features in optimized Random Forest Model</w:t>
            </w:r>
          </w:p>
        </w:tc>
      </w:tr>
    </w:tbl>
    <w:p w14:paraId="4C6B738E" w14:textId="64A8F99E" w:rsidR="00D17C04" w:rsidRPr="00D17C04" w:rsidRDefault="00D17C04" w:rsidP="006148E0">
      <w:pPr>
        <w:spacing w:after="0" w:line="480" w:lineRule="auto"/>
      </w:pPr>
      <w:r>
        <w:rPr>
          <w:b/>
          <w:bCs/>
        </w:rPr>
        <w:tab/>
      </w:r>
      <w:r>
        <w:t>With</w:t>
      </w:r>
      <w:r w:rsidR="0099274F">
        <w:t xml:space="preserve">in the optimized Random Forrest model, we </w:t>
      </w:r>
      <w:r w:rsidR="005C7381">
        <w:t xml:space="preserve">look the </w:t>
      </w:r>
      <w:r w:rsidR="00BE4F29">
        <w:t xml:space="preserve">top features that influence the model’s </w:t>
      </w:r>
      <w:r w:rsidR="00DD6EA1">
        <w:t>decision-making</w:t>
      </w:r>
      <w:r w:rsidR="00BE4F29">
        <w:t xml:space="preserve"> process (Table 2).</w:t>
      </w:r>
      <w:r w:rsidR="00857C3C">
        <w:t xml:space="preserve"> Many of these features were not the subject of our initial data exploration process, such as the number of lab procedures, the number of </w:t>
      </w:r>
      <w:r w:rsidR="002A462F">
        <w:t xml:space="preserve">distinct medications taken during the visit, and the number of </w:t>
      </w:r>
      <w:r w:rsidR="00B02857">
        <w:t xml:space="preserve">hospital procedures conducted. </w:t>
      </w:r>
      <w:r w:rsidR="005016DA">
        <w:t xml:space="preserve">Certain features that we explored through visualizations did </w:t>
      </w:r>
      <w:r w:rsidR="00586B81">
        <w:t>appear amongst the most influential features for the random forest model</w:t>
      </w:r>
      <w:r w:rsidR="005016DA">
        <w:t>, such as</w:t>
      </w:r>
      <w:r w:rsidR="00737D97">
        <w:t xml:space="preserve"> the features of</w:t>
      </w:r>
      <w:r w:rsidR="005016DA">
        <w:t xml:space="preserve"> h</w:t>
      </w:r>
      <w:r w:rsidR="00614E15">
        <w:t>ospitalization duration</w:t>
      </w:r>
      <w:r w:rsidR="00D365E1">
        <w:t xml:space="preserve"> and the number of diagnoses</w:t>
      </w:r>
      <w:r w:rsidR="00737D97">
        <w:t xml:space="preserve">. </w:t>
      </w:r>
    </w:p>
    <w:p w14:paraId="42303CF8" w14:textId="77777777" w:rsidR="00CC2F1A" w:rsidRPr="00E31745" w:rsidRDefault="00CC2F1A" w:rsidP="00CC2F1A">
      <w:pPr>
        <w:spacing w:after="0" w:line="480" w:lineRule="auto"/>
        <w:rPr>
          <w:rFonts w:ascii="Calibri" w:eastAsia="Calibri" w:hAnsi="Calibri" w:cs="Calibri"/>
          <w:color w:val="000000" w:themeColor="text1"/>
          <w:sz w:val="21"/>
          <w:szCs w:val="21"/>
        </w:rPr>
      </w:pPr>
    </w:p>
    <w:p w14:paraId="0690B4EF" w14:textId="77777777" w:rsidR="00BE4F29" w:rsidRDefault="00BE4F29" w:rsidP="00BE4F29">
      <w:pPr>
        <w:spacing w:after="0" w:line="480" w:lineRule="auto"/>
        <w:ind w:firstLine="720"/>
        <w:rPr>
          <w:rFonts w:ascii="Calibri" w:eastAsia="Calibri" w:hAnsi="Calibri" w:cs="Calibri"/>
          <w:color w:val="000000" w:themeColor="text1"/>
          <w:sz w:val="21"/>
          <w:szCs w:val="21"/>
        </w:rPr>
      </w:pPr>
    </w:p>
    <w:p w14:paraId="00470172" w14:textId="77777777" w:rsidR="00CC2F1A" w:rsidRDefault="00CC2F1A" w:rsidP="006148E0">
      <w:pPr>
        <w:spacing w:after="0" w:line="480" w:lineRule="auto"/>
        <w:rPr>
          <w:b/>
          <w:bCs/>
        </w:rPr>
      </w:pPr>
    </w:p>
    <w:p w14:paraId="42E590BC" w14:textId="3483359F" w:rsidR="00CC2F1A" w:rsidRDefault="00CC2F1A" w:rsidP="006148E0">
      <w:pPr>
        <w:spacing w:after="0" w:line="480" w:lineRule="auto"/>
        <w:rPr>
          <w:b/>
          <w:bCs/>
        </w:rPr>
      </w:pPr>
    </w:p>
    <w:p w14:paraId="0448C9C4" w14:textId="6CA2711D" w:rsidR="006148E0" w:rsidRPr="00D5337C" w:rsidRDefault="006148E0" w:rsidP="006148E0">
      <w:pPr>
        <w:spacing w:after="0" w:line="480" w:lineRule="auto"/>
        <w:rPr>
          <w:b/>
          <w:bCs/>
          <w:sz w:val="28"/>
          <w:szCs w:val="28"/>
        </w:rPr>
      </w:pPr>
      <w:r w:rsidRPr="00D5337C">
        <w:rPr>
          <w:b/>
          <w:bCs/>
          <w:sz w:val="28"/>
          <w:szCs w:val="28"/>
        </w:rPr>
        <w:lastRenderedPageBreak/>
        <w:t>Section 4: Conclusion</w:t>
      </w:r>
      <w:r w:rsidR="00AD7345">
        <w:rPr>
          <w:b/>
          <w:bCs/>
          <w:sz w:val="28"/>
          <w:szCs w:val="28"/>
        </w:rPr>
        <w:t xml:space="preserve"> and Discussion</w:t>
      </w:r>
    </w:p>
    <w:p w14:paraId="5E08138A" w14:textId="087231D1" w:rsidR="00E807A2" w:rsidRDefault="00E31745" w:rsidP="00E31745">
      <w:pPr>
        <w:spacing w:after="0" w:line="480" w:lineRule="auto"/>
        <w:rPr>
          <w:rFonts w:ascii="Calibri" w:eastAsia="Calibri" w:hAnsi="Calibri" w:cs="Calibri"/>
          <w:color w:val="000000" w:themeColor="text1"/>
          <w:sz w:val="21"/>
          <w:szCs w:val="21"/>
        </w:rPr>
      </w:pPr>
      <w:r>
        <w:rPr>
          <w:rFonts w:ascii="Calibri" w:eastAsia="Calibri" w:hAnsi="Calibri" w:cs="Calibri"/>
          <w:color w:val="000000" w:themeColor="text1"/>
          <w:sz w:val="21"/>
          <w:szCs w:val="21"/>
        </w:rPr>
        <w:tab/>
        <w:t xml:space="preserve">In conclusion, </w:t>
      </w:r>
      <w:r w:rsidR="00BB7CB1">
        <w:rPr>
          <w:rFonts w:ascii="Calibri" w:eastAsia="Calibri" w:hAnsi="Calibri" w:cs="Calibri"/>
          <w:color w:val="000000" w:themeColor="text1"/>
          <w:sz w:val="21"/>
          <w:szCs w:val="21"/>
        </w:rPr>
        <w:t xml:space="preserve">in line with our exploratory questions, we </w:t>
      </w:r>
      <w:r w:rsidR="002F202B">
        <w:rPr>
          <w:rFonts w:ascii="Calibri" w:eastAsia="Calibri" w:hAnsi="Calibri" w:cs="Calibri"/>
          <w:color w:val="000000" w:themeColor="text1"/>
          <w:sz w:val="21"/>
          <w:szCs w:val="21"/>
        </w:rPr>
        <w:t xml:space="preserve">investigated the </w:t>
      </w:r>
      <w:r w:rsidR="003C1EC7">
        <w:rPr>
          <w:rFonts w:ascii="Calibri" w:eastAsia="Calibri" w:hAnsi="Calibri" w:cs="Calibri"/>
          <w:color w:val="000000" w:themeColor="text1"/>
          <w:sz w:val="21"/>
          <w:szCs w:val="21"/>
        </w:rPr>
        <w:t xml:space="preserve">demographics of hospitalized diabetes </w:t>
      </w:r>
      <w:r w:rsidR="00FD633A">
        <w:rPr>
          <w:rFonts w:ascii="Calibri" w:eastAsia="Calibri" w:hAnsi="Calibri" w:cs="Calibri"/>
          <w:color w:val="000000" w:themeColor="text1"/>
          <w:sz w:val="21"/>
          <w:szCs w:val="21"/>
        </w:rPr>
        <w:t>patients, looking at age, race</w:t>
      </w:r>
      <w:r w:rsidR="0066260D">
        <w:rPr>
          <w:rFonts w:ascii="Calibri" w:eastAsia="Calibri" w:hAnsi="Calibri" w:cs="Calibri"/>
          <w:color w:val="000000" w:themeColor="text1"/>
          <w:sz w:val="21"/>
          <w:szCs w:val="21"/>
        </w:rPr>
        <w:t>, common diagnoses, etc.</w:t>
      </w:r>
      <w:r w:rsidR="005C7AB0">
        <w:rPr>
          <w:rFonts w:ascii="Calibri" w:eastAsia="Calibri" w:hAnsi="Calibri" w:cs="Calibri"/>
          <w:color w:val="000000" w:themeColor="text1"/>
          <w:sz w:val="21"/>
          <w:szCs w:val="21"/>
        </w:rPr>
        <w:t xml:space="preserve">, finding that </w:t>
      </w:r>
      <w:r w:rsidR="00A91481">
        <w:rPr>
          <w:rFonts w:ascii="Calibri" w:eastAsia="Calibri" w:hAnsi="Calibri" w:cs="Calibri"/>
          <w:color w:val="000000" w:themeColor="text1"/>
          <w:sz w:val="21"/>
          <w:szCs w:val="21"/>
        </w:rPr>
        <w:t xml:space="preserve">hospitalized diabetes patients are older, more likely Caucasian or African American, </w:t>
      </w:r>
      <w:r w:rsidR="00B82E5E">
        <w:rPr>
          <w:rFonts w:ascii="Calibri" w:eastAsia="Calibri" w:hAnsi="Calibri" w:cs="Calibri"/>
          <w:color w:val="000000" w:themeColor="text1"/>
          <w:sz w:val="21"/>
          <w:szCs w:val="21"/>
        </w:rPr>
        <w:t xml:space="preserve">and </w:t>
      </w:r>
      <w:r w:rsidR="00CB1080">
        <w:rPr>
          <w:rFonts w:ascii="Calibri" w:eastAsia="Calibri" w:hAnsi="Calibri" w:cs="Calibri"/>
          <w:color w:val="000000" w:themeColor="text1"/>
          <w:sz w:val="21"/>
          <w:szCs w:val="21"/>
        </w:rPr>
        <w:t xml:space="preserve">often have co-diagnoses of </w:t>
      </w:r>
      <w:r w:rsidR="00CA1058">
        <w:rPr>
          <w:rFonts w:ascii="Calibri" w:eastAsia="Calibri" w:hAnsi="Calibri" w:cs="Calibri"/>
          <w:color w:val="000000" w:themeColor="text1"/>
          <w:sz w:val="21"/>
          <w:szCs w:val="21"/>
        </w:rPr>
        <w:t>circulatory or and respiratory diseases.</w:t>
      </w:r>
      <w:r w:rsidR="007E73F9">
        <w:rPr>
          <w:rFonts w:ascii="Calibri" w:eastAsia="Calibri" w:hAnsi="Calibri" w:cs="Calibri"/>
          <w:color w:val="000000" w:themeColor="text1"/>
          <w:sz w:val="21"/>
          <w:szCs w:val="21"/>
        </w:rPr>
        <w:t xml:space="preserve"> W</w:t>
      </w:r>
      <w:r>
        <w:rPr>
          <w:rFonts w:ascii="Calibri" w:eastAsia="Calibri" w:hAnsi="Calibri" w:cs="Calibri"/>
          <w:color w:val="000000" w:themeColor="text1"/>
          <w:sz w:val="21"/>
          <w:szCs w:val="21"/>
        </w:rPr>
        <w:t>e have trained and optimized four different machine learning classifier algorithms to predict hospital readmittance based on features of an initial hospital stay. To further improve model performance, we propose expanding the features of our dataset by reevaluating what data is available within the Cerner Health Facts Database.</w:t>
      </w:r>
      <w:r w:rsidR="00871678">
        <w:rPr>
          <w:rFonts w:ascii="Calibri" w:eastAsia="Calibri" w:hAnsi="Calibri" w:cs="Calibri"/>
          <w:color w:val="000000" w:themeColor="text1"/>
          <w:sz w:val="21"/>
          <w:szCs w:val="21"/>
        </w:rPr>
        <w:t xml:space="preserve"> </w:t>
      </w:r>
      <w:r w:rsidR="001B2995">
        <w:rPr>
          <w:rFonts w:ascii="Calibri" w:eastAsia="Calibri" w:hAnsi="Calibri" w:cs="Calibri"/>
          <w:color w:val="000000" w:themeColor="text1"/>
          <w:sz w:val="21"/>
          <w:szCs w:val="21"/>
        </w:rPr>
        <w:t xml:space="preserve">As </w:t>
      </w:r>
      <w:r w:rsidR="00871678">
        <w:rPr>
          <w:rFonts w:ascii="Calibri" w:eastAsia="Calibri" w:hAnsi="Calibri" w:cs="Calibri"/>
          <w:color w:val="000000" w:themeColor="text1"/>
          <w:sz w:val="21"/>
          <w:szCs w:val="21"/>
        </w:rPr>
        <w:t xml:space="preserve">we did not have access to the original database, our options for exploring alternative features </w:t>
      </w:r>
      <w:r w:rsidR="00050799">
        <w:rPr>
          <w:rFonts w:ascii="Calibri" w:eastAsia="Calibri" w:hAnsi="Calibri" w:cs="Calibri"/>
          <w:color w:val="000000" w:themeColor="text1"/>
          <w:sz w:val="21"/>
          <w:szCs w:val="21"/>
        </w:rPr>
        <w:t>were</w:t>
      </w:r>
      <w:r w:rsidR="00871678">
        <w:rPr>
          <w:rFonts w:ascii="Calibri" w:eastAsia="Calibri" w:hAnsi="Calibri" w:cs="Calibri"/>
          <w:color w:val="000000" w:themeColor="text1"/>
          <w:sz w:val="21"/>
          <w:szCs w:val="21"/>
        </w:rPr>
        <w:t xml:space="preserve"> limited. </w:t>
      </w:r>
      <w:r w:rsidR="00695234">
        <w:rPr>
          <w:rFonts w:ascii="Calibri" w:eastAsia="Calibri" w:hAnsi="Calibri" w:cs="Calibri"/>
          <w:color w:val="000000" w:themeColor="text1"/>
          <w:sz w:val="21"/>
          <w:szCs w:val="21"/>
        </w:rPr>
        <w:t xml:space="preserve">If we did have access to the original database of electron health records, however, we </w:t>
      </w:r>
      <w:r w:rsidR="00FB4833">
        <w:rPr>
          <w:rFonts w:ascii="Calibri" w:eastAsia="Calibri" w:hAnsi="Calibri" w:cs="Calibri"/>
          <w:color w:val="000000" w:themeColor="text1"/>
          <w:sz w:val="21"/>
          <w:szCs w:val="21"/>
        </w:rPr>
        <w:t xml:space="preserve">may also </w:t>
      </w:r>
      <w:r w:rsidR="00695234">
        <w:rPr>
          <w:rFonts w:ascii="Calibri" w:eastAsia="Calibri" w:hAnsi="Calibri" w:cs="Calibri"/>
          <w:color w:val="000000" w:themeColor="text1"/>
          <w:sz w:val="21"/>
          <w:szCs w:val="21"/>
        </w:rPr>
        <w:t xml:space="preserve">have found that some potentially informative features may not be </w:t>
      </w:r>
      <w:r w:rsidR="006D6DCE">
        <w:rPr>
          <w:rFonts w:ascii="Calibri" w:eastAsia="Calibri" w:hAnsi="Calibri" w:cs="Calibri"/>
          <w:color w:val="000000" w:themeColor="text1"/>
          <w:sz w:val="21"/>
          <w:szCs w:val="21"/>
        </w:rPr>
        <w:t>routinely collected or recorde</w:t>
      </w:r>
      <w:r w:rsidR="00014DD9">
        <w:rPr>
          <w:rFonts w:ascii="Calibri" w:eastAsia="Calibri" w:hAnsi="Calibri" w:cs="Calibri"/>
          <w:color w:val="000000" w:themeColor="text1"/>
          <w:sz w:val="21"/>
          <w:szCs w:val="21"/>
        </w:rPr>
        <w:t xml:space="preserve">d, which was the case with a patient’s weight in the utilized dataset. </w:t>
      </w:r>
      <w:r w:rsidR="00820FB8">
        <w:rPr>
          <w:rFonts w:ascii="Calibri" w:eastAsia="Calibri" w:hAnsi="Calibri" w:cs="Calibri"/>
          <w:color w:val="000000" w:themeColor="text1"/>
          <w:sz w:val="21"/>
          <w:szCs w:val="21"/>
        </w:rPr>
        <w:t>Certain d</w:t>
      </w:r>
      <w:r w:rsidR="00E807A2">
        <w:rPr>
          <w:rFonts w:ascii="Calibri" w:eastAsia="Calibri" w:hAnsi="Calibri" w:cs="Calibri"/>
          <w:color w:val="000000" w:themeColor="text1"/>
          <w:sz w:val="21"/>
          <w:szCs w:val="21"/>
        </w:rPr>
        <w:t xml:space="preserve">ata that may have been helpful in </w:t>
      </w:r>
      <w:r w:rsidR="00820FB8">
        <w:rPr>
          <w:rFonts w:ascii="Calibri" w:eastAsia="Calibri" w:hAnsi="Calibri" w:cs="Calibri"/>
          <w:color w:val="000000" w:themeColor="text1"/>
          <w:sz w:val="21"/>
          <w:szCs w:val="21"/>
        </w:rPr>
        <w:t xml:space="preserve">predicting </w:t>
      </w:r>
      <w:r w:rsidR="00EC155A">
        <w:rPr>
          <w:rFonts w:ascii="Calibri" w:eastAsia="Calibri" w:hAnsi="Calibri" w:cs="Calibri"/>
          <w:color w:val="000000" w:themeColor="text1"/>
          <w:sz w:val="21"/>
          <w:szCs w:val="21"/>
        </w:rPr>
        <w:t xml:space="preserve">readmittance, such as weight, were unfortunately missing from </w:t>
      </w:r>
      <w:r w:rsidR="00871678">
        <w:rPr>
          <w:rFonts w:ascii="Calibri" w:eastAsia="Calibri" w:hAnsi="Calibri" w:cs="Calibri"/>
          <w:color w:val="000000" w:themeColor="text1"/>
          <w:sz w:val="21"/>
          <w:szCs w:val="21"/>
        </w:rPr>
        <w:t xml:space="preserve">our dataset. </w:t>
      </w:r>
      <w:r w:rsidR="00FB4833">
        <w:rPr>
          <w:rFonts w:ascii="Calibri" w:eastAsia="Calibri" w:hAnsi="Calibri" w:cs="Calibri"/>
          <w:color w:val="000000" w:themeColor="text1"/>
          <w:sz w:val="21"/>
          <w:szCs w:val="21"/>
        </w:rPr>
        <w:t>In some cases, incomplete information</w:t>
      </w:r>
      <w:r w:rsidR="000D1E7A">
        <w:rPr>
          <w:rFonts w:ascii="Calibri" w:eastAsia="Calibri" w:hAnsi="Calibri" w:cs="Calibri"/>
          <w:color w:val="000000" w:themeColor="text1"/>
          <w:sz w:val="21"/>
          <w:szCs w:val="21"/>
        </w:rPr>
        <w:t xml:space="preserve"> is a solvable problem for </w:t>
      </w:r>
      <w:r w:rsidR="008E5701">
        <w:rPr>
          <w:rFonts w:ascii="Calibri" w:eastAsia="Calibri" w:hAnsi="Calibri" w:cs="Calibri"/>
          <w:color w:val="000000" w:themeColor="text1"/>
          <w:sz w:val="21"/>
          <w:szCs w:val="21"/>
        </w:rPr>
        <w:t xml:space="preserve">data professionals, but in our case, </w:t>
      </w:r>
      <w:r w:rsidR="00FD5B51">
        <w:rPr>
          <w:rFonts w:ascii="Calibri" w:eastAsia="Calibri" w:hAnsi="Calibri" w:cs="Calibri"/>
          <w:color w:val="000000" w:themeColor="text1"/>
          <w:sz w:val="21"/>
          <w:szCs w:val="21"/>
        </w:rPr>
        <w:t xml:space="preserve">changing how hospitals collect data around a hospital stay </w:t>
      </w:r>
      <w:r w:rsidR="0075388A">
        <w:rPr>
          <w:rFonts w:ascii="Calibri" w:eastAsia="Calibri" w:hAnsi="Calibri" w:cs="Calibri"/>
          <w:color w:val="000000" w:themeColor="text1"/>
          <w:sz w:val="21"/>
          <w:szCs w:val="21"/>
        </w:rPr>
        <w:t>would not be feasible.</w:t>
      </w:r>
    </w:p>
    <w:p w14:paraId="0C405D57" w14:textId="50BEF73D" w:rsidR="00660406" w:rsidRDefault="0075388A" w:rsidP="007E73F9">
      <w:pPr>
        <w:spacing w:after="0" w:line="480" w:lineRule="auto"/>
        <w:ind w:firstLine="720"/>
        <w:rPr>
          <w:rFonts w:ascii="Calibri" w:eastAsia="Calibri" w:hAnsi="Calibri" w:cs="Calibri"/>
          <w:color w:val="000000" w:themeColor="text1"/>
          <w:sz w:val="21"/>
          <w:szCs w:val="21"/>
        </w:rPr>
      </w:pPr>
      <w:r>
        <w:rPr>
          <w:rFonts w:ascii="Calibri" w:eastAsia="Calibri" w:hAnsi="Calibri" w:cs="Calibri"/>
          <w:color w:val="000000" w:themeColor="text1"/>
          <w:sz w:val="21"/>
          <w:szCs w:val="21"/>
        </w:rPr>
        <w:t xml:space="preserve">In addition to </w:t>
      </w:r>
      <w:r w:rsidR="00795CAD">
        <w:rPr>
          <w:rFonts w:ascii="Calibri" w:eastAsia="Calibri" w:hAnsi="Calibri" w:cs="Calibri"/>
          <w:color w:val="000000" w:themeColor="text1"/>
          <w:sz w:val="21"/>
          <w:szCs w:val="21"/>
        </w:rPr>
        <w:t>changing how feature</w:t>
      </w:r>
      <w:r w:rsidR="001B2995">
        <w:rPr>
          <w:rFonts w:ascii="Calibri" w:eastAsia="Calibri" w:hAnsi="Calibri" w:cs="Calibri"/>
          <w:color w:val="000000" w:themeColor="text1"/>
          <w:sz w:val="21"/>
          <w:szCs w:val="21"/>
        </w:rPr>
        <w:t>s</w:t>
      </w:r>
      <w:r w:rsidR="00795CAD">
        <w:rPr>
          <w:rFonts w:ascii="Calibri" w:eastAsia="Calibri" w:hAnsi="Calibri" w:cs="Calibri"/>
          <w:color w:val="000000" w:themeColor="text1"/>
          <w:sz w:val="21"/>
          <w:szCs w:val="21"/>
        </w:rPr>
        <w:t xml:space="preserve"> are selected, </w:t>
      </w:r>
      <w:r w:rsidR="007A682A">
        <w:rPr>
          <w:rFonts w:ascii="Calibri" w:eastAsia="Calibri" w:hAnsi="Calibri" w:cs="Calibri"/>
          <w:color w:val="000000" w:themeColor="text1"/>
          <w:sz w:val="21"/>
          <w:szCs w:val="21"/>
        </w:rPr>
        <w:t xml:space="preserve">we recommend that future work can </w:t>
      </w:r>
      <w:r w:rsidR="00CD0C36">
        <w:rPr>
          <w:rFonts w:ascii="Calibri" w:eastAsia="Calibri" w:hAnsi="Calibri" w:cs="Calibri"/>
          <w:color w:val="000000" w:themeColor="text1"/>
          <w:sz w:val="21"/>
          <w:szCs w:val="21"/>
        </w:rPr>
        <w:t xml:space="preserve">focus </w:t>
      </w:r>
      <w:r w:rsidR="008E02BB">
        <w:rPr>
          <w:rFonts w:ascii="Calibri" w:eastAsia="Calibri" w:hAnsi="Calibri" w:cs="Calibri"/>
          <w:color w:val="000000" w:themeColor="text1"/>
          <w:sz w:val="21"/>
          <w:szCs w:val="21"/>
        </w:rPr>
        <w:t>on the</w:t>
      </w:r>
      <w:r w:rsidR="00E31745">
        <w:rPr>
          <w:rFonts w:ascii="Calibri" w:eastAsia="Calibri" w:hAnsi="Calibri" w:cs="Calibri"/>
          <w:color w:val="000000" w:themeColor="text1"/>
          <w:sz w:val="21"/>
          <w:szCs w:val="21"/>
        </w:rPr>
        <w:t xml:space="preserve"> specific medical specialty associated with the hospital visit or to focus on a patient’s primary diagnosis.</w:t>
      </w:r>
      <w:r w:rsidR="00083C95">
        <w:rPr>
          <w:rFonts w:ascii="Calibri" w:eastAsia="Calibri" w:hAnsi="Calibri" w:cs="Calibri"/>
          <w:color w:val="000000" w:themeColor="text1"/>
          <w:sz w:val="21"/>
          <w:szCs w:val="21"/>
        </w:rPr>
        <w:t xml:space="preserve"> In our data exploration, we have seen that diabetes patients are hospitalized with a variety of different diagnoses</w:t>
      </w:r>
      <w:r w:rsidR="008E02BB">
        <w:rPr>
          <w:rFonts w:ascii="Calibri" w:eastAsia="Calibri" w:hAnsi="Calibri" w:cs="Calibri"/>
          <w:color w:val="000000" w:themeColor="text1"/>
          <w:sz w:val="21"/>
          <w:szCs w:val="21"/>
        </w:rPr>
        <w:t>, and w</w:t>
      </w:r>
      <w:r w:rsidR="007F7052">
        <w:rPr>
          <w:rFonts w:ascii="Calibri" w:eastAsia="Calibri" w:hAnsi="Calibri" w:cs="Calibri"/>
          <w:color w:val="000000" w:themeColor="text1"/>
          <w:sz w:val="21"/>
          <w:szCs w:val="21"/>
        </w:rPr>
        <w:t xml:space="preserve">hen patients are hospitalized for different reasons, the features that influence future readmittance </w:t>
      </w:r>
      <w:r w:rsidR="00590300">
        <w:rPr>
          <w:rFonts w:ascii="Calibri" w:eastAsia="Calibri" w:hAnsi="Calibri" w:cs="Calibri"/>
          <w:color w:val="000000" w:themeColor="text1"/>
          <w:sz w:val="21"/>
          <w:szCs w:val="21"/>
        </w:rPr>
        <w:t>would be expected to</w:t>
      </w:r>
      <w:r w:rsidR="007F7052">
        <w:rPr>
          <w:rFonts w:ascii="Calibri" w:eastAsia="Calibri" w:hAnsi="Calibri" w:cs="Calibri"/>
          <w:color w:val="000000" w:themeColor="text1"/>
          <w:sz w:val="21"/>
          <w:szCs w:val="21"/>
        </w:rPr>
        <w:t xml:space="preserve"> differ. </w:t>
      </w:r>
      <w:r w:rsidR="00590300">
        <w:rPr>
          <w:rFonts w:ascii="Calibri" w:eastAsia="Calibri" w:hAnsi="Calibri" w:cs="Calibri"/>
          <w:color w:val="000000" w:themeColor="text1"/>
          <w:sz w:val="21"/>
          <w:szCs w:val="21"/>
        </w:rPr>
        <w:t>Thus, tr</w:t>
      </w:r>
      <w:r w:rsidR="00F5357A">
        <w:rPr>
          <w:rFonts w:ascii="Calibri" w:eastAsia="Calibri" w:hAnsi="Calibri" w:cs="Calibri"/>
          <w:color w:val="000000" w:themeColor="text1"/>
          <w:sz w:val="21"/>
          <w:szCs w:val="21"/>
        </w:rPr>
        <w:t>aining different models for different categories may</w:t>
      </w:r>
      <w:r w:rsidR="006E1E41">
        <w:rPr>
          <w:rFonts w:ascii="Calibri" w:eastAsia="Calibri" w:hAnsi="Calibri" w:cs="Calibri"/>
          <w:color w:val="000000" w:themeColor="text1"/>
          <w:sz w:val="21"/>
          <w:szCs w:val="21"/>
        </w:rPr>
        <w:t xml:space="preserve"> improve </w:t>
      </w:r>
      <w:r w:rsidR="0063604E">
        <w:rPr>
          <w:rFonts w:ascii="Calibri" w:eastAsia="Calibri" w:hAnsi="Calibri" w:cs="Calibri"/>
          <w:color w:val="000000" w:themeColor="text1"/>
          <w:sz w:val="21"/>
          <w:szCs w:val="21"/>
        </w:rPr>
        <w:t xml:space="preserve">predictive </w:t>
      </w:r>
      <w:r w:rsidR="00E807A2">
        <w:rPr>
          <w:rFonts w:ascii="Calibri" w:eastAsia="Calibri" w:hAnsi="Calibri" w:cs="Calibri"/>
          <w:color w:val="000000" w:themeColor="text1"/>
          <w:sz w:val="21"/>
          <w:szCs w:val="21"/>
        </w:rPr>
        <w:t xml:space="preserve">power while reducing processing time. </w:t>
      </w:r>
      <w:r w:rsidR="00590300">
        <w:rPr>
          <w:rFonts w:ascii="Calibri" w:eastAsia="Calibri" w:hAnsi="Calibri" w:cs="Calibri"/>
          <w:color w:val="000000" w:themeColor="text1"/>
          <w:sz w:val="21"/>
          <w:szCs w:val="21"/>
        </w:rPr>
        <w:t>Potential roadblocks in such an approach may be tha</w:t>
      </w:r>
      <w:r w:rsidR="005A79D5">
        <w:rPr>
          <w:rFonts w:ascii="Calibri" w:eastAsia="Calibri" w:hAnsi="Calibri" w:cs="Calibri"/>
          <w:color w:val="000000" w:themeColor="text1"/>
          <w:sz w:val="21"/>
          <w:szCs w:val="21"/>
        </w:rPr>
        <w:t xml:space="preserve">t it may be difficult to </w:t>
      </w:r>
      <w:r w:rsidR="00480ED7">
        <w:rPr>
          <w:rFonts w:ascii="Calibri" w:eastAsia="Calibri" w:hAnsi="Calibri" w:cs="Calibri"/>
          <w:color w:val="000000" w:themeColor="text1"/>
          <w:sz w:val="21"/>
          <w:szCs w:val="21"/>
        </w:rPr>
        <w:t>predict readmittance for uncommon diagnoses, but this proble</w:t>
      </w:r>
      <w:r w:rsidR="00B66287">
        <w:rPr>
          <w:rFonts w:ascii="Calibri" w:eastAsia="Calibri" w:hAnsi="Calibri" w:cs="Calibri"/>
          <w:color w:val="000000" w:themeColor="text1"/>
          <w:sz w:val="21"/>
          <w:szCs w:val="21"/>
        </w:rPr>
        <w:t xml:space="preserve">m also exists in the </w:t>
      </w:r>
      <w:r w:rsidR="00106590">
        <w:rPr>
          <w:rFonts w:ascii="Calibri" w:eastAsia="Calibri" w:hAnsi="Calibri" w:cs="Calibri"/>
          <w:color w:val="000000" w:themeColor="text1"/>
          <w:sz w:val="21"/>
          <w:szCs w:val="21"/>
        </w:rPr>
        <w:t xml:space="preserve">case of </w:t>
      </w:r>
      <w:r w:rsidR="006928C4">
        <w:rPr>
          <w:rFonts w:ascii="Calibri" w:eastAsia="Calibri" w:hAnsi="Calibri" w:cs="Calibri"/>
          <w:color w:val="000000" w:themeColor="text1"/>
          <w:sz w:val="21"/>
          <w:szCs w:val="21"/>
        </w:rPr>
        <w:t xml:space="preserve">a more general model. </w:t>
      </w:r>
      <w:r w:rsidR="00FE33D6">
        <w:rPr>
          <w:rFonts w:ascii="Calibri" w:eastAsia="Calibri" w:hAnsi="Calibri" w:cs="Calibri"/>
          <w:color w:val="000000" w:themeColor="text1"/>
          <w:sz w:val="21"/>
          <w:szCs w:val="21"/>
        </w:rPr>
        <w:t>If</w:t>
      </w:r>
      <w:r w:rsidR="009F3304">
        <w:rPr>
          <w:rFonts w:ascii="Calibri" w:eastAsia="Calibri" w:hAnsi="Calibri" w:cs="Calibri"/>
          <w:color w:val="000000" w:themeColor="text1"/>
          <w:sz w:val="21"/>
          <w:szCs w:val="21"/>
        </w:rPr>
        <w:t xml:space="preserve"> strong models can be developed for individual categorie</w:t>
      </w:r>
      <w:r w:rsidR="00285D1A">
        <w:rPr>
          <w:rFonts w:ascii="Calibri" w:eastAsia="Calibri" w:hAnsi="Calibri" w:cs="Calibri"/>
          <w:color w:val="000000" w:themeColor="text1"/>
          <w:sz w:val="21"/>
          <w:szCs w:val="21"/>
        </w:rPr>
        <w:t xml:space="preserve">s of diabetes patients, </w:t>
      </w:r>
      <w:r w:rsidR="0040544C">
        <w:rPr>
          <w:rFonts w:ascii="Calibri" w:eastAsia="Calibri" w:hAnsi="Calibri" w:cs="Calibri"/>
          <w:color w:val="000000" w:themeColor="text1"/>
          <w:sz w:val="21"/>
          <w:szCs w:val="21"/>
        </w:rPr>
        <w:t>these better models could hel</w:t>
      </w:r>
      <w:r w:rsidR="009122A3">
        <w:rPr>
          <w:rFonts w:ascii="Calibri" w:eastAsia="Calibri" w:hAnsi="Calibri" w:cs="Calibri"/>
          <w:color w:val="000000" w:themeColor="text1"/>
          <w:sz w:val="21"/>
          <w:szCs w:val="21"/>
        </w:rPr>
        <w:t xml:space="preserve">p improve patient outcomes by </w:t>
      </w:r>
      <w:r w:rsidR="00517558">
        <w:rPr>
          <w:rFonts w:ascii="Calibri" w:eastAsia="Calibri" w:hAnsi="Calibri" w:cs="Calibri"/>
          <w:color w:val="000000" w:themeColor="text1"/>
          <w:sz w:val="21"/>
          <w:szCs w:val="21"/>
        </w:rPr>
        <w:t xml:space="preserve">enabling medical professionals to </w:t>
      </w:r>
      <w:r w:rsidR="0069288A">
        <w:rPr>
          <w:rFonts w:ascii="Calibri" w:eastAsia="Calibri" w:hAnsi="Calibri" w:cs="Calibri"/>
          <w:color w:val="000000" w:themeColor="text1"/>
          <w:sz w:val="21"/>
          <w:szCs w:val="21"/>
        </w:rPr>
        <w:t xml:space="preserve">monitor patients most at risk of requiring </w:t>
      </w:r>
      <w:r w:rsidR="00042255">
        <w:rPr>
          <w:rFonts w:ascii="Calibri" w:eastAsia="Calibri" w:hAnsi="Calibri" w:cs="Calibri"/>
          <w:color w:val="000000" w:themeColor="text1"/>
          <w:sz w:val="21"/>
          <w:szCs w:val="21"/>
        </w:rPr>
        <w:t>additional medical care.</w:t>
      </w:r>
    </w:p>
    <w:p w14:paraId="5F7698C7" w14:textId="77777777" w:rsidR="001B2995" w:rsidRDefault="001B2995" w:rsidP="007E73F9">
      <w:pPr>
        <w:spacing w:after="0" w:line="480" w:lineRule="auto"/>
        <w:ind w:firstLine="720"/>
        <w:rPr>
          <w:rFonts w:ascii="Calibri" w:eastAsia="Calibri" w:hAnsi="Calibri" w:cs="Calibri"/>
          <w:color w:val="000000" w:themeColor="text1"/>
          <w:sz w:val="21"/>
          <w:szCs w:val="21"/>
        </w:rPr>
      </w:pPr>
    </w:p>
    <w:p w14:paraId="4DFE3A8C" w14:textId="4AA3E2CB" w:rsidR="00AF2542" w:rsidRPr="00D5337C" w:rsidRDefault="00AF2542" w:rsidP="00F64920">
      <w:pPr>
        <w:spacing w:after="0" w:line="480" w:lineRule="auto"/>
        <w:rPr>
          <w:b/>
          <w:bCs/>
          <w:sz w:val="28"/>
          <w:szCs w:val="28"/>
        </w:rPr>
      </w:pPr>
      <w:r w:rsidRPr="00D5337C">
        <w:rPr>
          <w:b/>
          <w:bCs/>
          <w:sz w:val="28"/>
          <w:szCs w:val="28"/>
        </w:rPr>
        <w:lastRenderedPageBreak/>
        <w:t>References</w:t>
      </w:r>
    </w:p>
    <w:p w14:paraId="2D18FE14" w14:textId="15573DCC" w:rsidR="00AF2542" w:rsidRDefault="00AF2542" w:rsidP="00F64920">
      <w:pPr>
        <w:pStyle w:val="ListParagraph"/>
        <w:numPr>
          <w:ilvl w:val="0"/>
          <w:numId w:val="2"/>
        </w:numPr>
        <w:spacing w:after="0" w:line="480" w:lineRule="auto"/>
        <w:rPr>
          <w:rFonts w:eastAsiaTheme="minorEastAsia"/>
        </w:rPr>
      </w:pPr>
      <w:r>
        <w:t xml:space="preserve">Ahmad FB, Anderson RN. The Leading Causes of Death in the US for 2020. JAMA. 2021;325(18):1829–1830. DOI: </w:t>
      </w:r>
      <w:hyperlink r:id="rId19" w:history="1">
        <w:r w:rsidRPr="009B503B">
          <w:rPr>
            <w:rStyle w:val="Hyperlink"/>
          </w:rPr>
          <w:t>10.1001/jama.2021.5469</w:t>
        </w:r>
      </w:hyperlink>
    </w:p>
    <w:p w14:paraId="32D80A5A" w14:textId="52D0D5B4" w:rsidR="00AF2542" w:rsidRDefault="00AF2542" w:rsidP="00F64920">
      <w:pPr>
        <w:pStyle w:val="ListParagraph"/>
        <w:numPr>
          <w:ilvl w:val="0"/>
          <w:numId w:val="2"/>
        </w:numPr>
        <w:spacing w:after="0" w:line="480" w:lineRule="auto"/>
        <w:rPr>
          <w:rFonts w:eastAsiaTheme="minorEastAsia"/>
        </w:rPr>
      </w:pPr>
      <w:r>
        <w:t xml:space="preserve">Centers for Disease Control and Prevention. National Diabetes Statistics Report, 2020. Atlanta, GA: Centers for Disease Control and Prevention, U.S. Dept of Health and Human Services; 2020. </w:t>
      </w:r>
      <w:hyperlink r:id="rId20" w:history="1">
        <w:r w:rsidRPr="00492892">
          <w:rPr>
            <w:rStyle w:val="Hyperlink"/>
          </w:rPr>
          <w:t>Link</w:t>
        </w:r>
      </w:hyperlink>
    </w:p>
    <w:p w14:paraId="2511E44E" w14:textId="29F1291D" w:rsidR="00AF2542" w:rsidRDefault="00AF2542" w:rsidP="00F64920">
      <w:pPr>
        <w:pStyle w:val="ListParagraph"/>
        <w:numPr>
          <w:ilvl w:val="0"/>
          <w:numId w:val="2"/>
        </w:numPr>
        <w:spacing w:after="0" w:line="480" w:lineRule="auto"/>
        <w:rPr>
          <w:rFonts w:eastAsiaTheme="minorEastAsia"/>
        </w:rPr>
      </w:pPr>
      <w:proofErr w:type="spellStart"/>
      <w:r>
        <w:t>McIlvennan</w:t>
      </w:r>
      <w:proofErr w:type="spellEnd"/>
      <w:r>
        <w:t xml:space="preserve"> CK, </w:t>
      </w:r>
      <w:proofErr w:type="spellStart"/>
      <w:r>
        <w:t>Eapen</w:t>
      </w:r>
      <w:proofErr w:type="spellEnd"/>
      <w:r>
        <w:t xml:space="preserve"> </w:t>
      </w:r>
      <w:proofErr w:type="gramStart"/>
      <w:r>
        <w:t>ZJ ,</w:t>
      </w:r>
      <w:proofErr w:type="gramEnd"/>
      <w:r>
        <w:t xml:space="preserve"> Allen LA. Hospital Readmissions Reduction Program. Circulation. </w:t>
      </w:r>
      <w:proofErr w:type="gramStart"/>
      <w:r>
        <w:t>2015;131:1796</w:t>
      </w:r>
      <w:proofErr w:type="gramEnd"/>
      <w:r>
        <w:t xml:space="preserve">–1803. DOI: </w:t>
      </w:r>
      <w:hyperlink r:id="rId21" w:history="1">
        <w:r w:rsidRPr="009B503B">
          <w:rPr>
            <w:rStyle w:val="Hyperlink"/>
          </w:rPr>
          <w:t>10.1161/CIRCULATIONAHA.114.010270</w:t>
        </w:r>
      </w:hyperlink>
    </w:p>
    <w:p w14:paraId="3A70545C" w14:textId="39059D72" w:rsidR="00AF2542" w:rsidRDefault="00AF2542" w:rsidP="00F64920">
      <w:pPr>
        <w:pStyle w:val="ListParagraph"/>
        <w:numPr>
          <w:ilvl w:val="0"/>
          <w:numId w:val="2"/>
        </w:numPr>
        <w:spacing w:after="0" w:line="480" w:lineRule="auto"/>
        <w:rPr>
          <w:rFonts w:eastAsiaTheme="minorEastAsia"/>
        </w:rPr>
      </w:pPr>
      <w:proofErr w:type="spellStart"/>
      <w:r>
        <w:t>Strack</w:t>
      </w:r>
      <w:proofErr w:type="spellEnd"/>
      <w:r>
        <w:t xml:space="preserve"> B, </w:t>
      </w:r>
      <w:proofErr w:type="spellStart"/>
      <w:r>
        <w:t>DeShazo</w:t>
      </w:r>
      <w:proofErr w:type="spellEnd"/>
      <w:r>
        <w:t xml:space="preserve"> JP, </w:t>
      </w:r>
      <w:proofErr w:type="spellStart"/>
      <w:r>
        <w:t>Gennings</w:t>
      </w:r>
      <w:proofErr w:type="spellEnd"/>
      <w:r>
        <w:t xml:space="preserve"> C, </w:t>
      </w:r>
      <w:proofErr w:type="spellStart"/>
      <w:r>
        <w:t>Olmo</w:t>
      </w:r>
      <w:proofErr w:type="spellEnd"/>
      <w:r>
        <w:t xml:space="preserve"> JL, Ventura S, </w:t>
      </w:r>
      <w:proofErr w:type="spellStart"/>
      <w:r>
        <w:t>Cios</w:t>
      </w:r>
      <w:proofErr w:type="spellEnd"/>
      <w:r>
        <w:t xml:space="preserve"> KJ, </w:t>
      </w:r>
      <w:proofErr w:type="spellStart"/>
      <w:r>
        <w:t>Clore</w:t>
      </w:r>
      <w:proofErr w:type="spellEnd"/>
      <w:r>
        <w:t xml:space="preserve"> JN. Impact of HbA1c Measurement on Hospital Readmission Rates: Analysis of 70,000 Clinical Database Patient Records. Biomed Res Int. 2014:781670. DOI: </w:t>
      </w:r>
      <w:r w:rsidRPr="009B503B">
        <w:rPr>
          <w:rStyle w:val="Hyperlink"/>
        </w:rPr>
        <w:t>10.1155/2014/781670</w:t>
      </w:r>
    </w:p>
    <w:p w14:paraId="1F416FEB" w14:textId="015D3F2E" w:rsidR="00AF2542" w:rsidRPr="006B1C68" w:rsidRDefault="00AF2542" w:rsidP="00F64920">
      <w:pPr>
        <w:pStyle w:val="ListParagraph"/>
        <w:numPr>
          <w:ilvl w:val="0"/>
          <w:numId w:val="2"/>
        </w:numPr>
        <w:spacing w:after="0" w:line="480" w:lineRule="auto"/>
        <w:rPr>
          <w:rFonts w:eastAsiaTheme="minorEastAsia"/>
        </w:rPr>
      </w:pPr>
      <w:r>
        <w:t xml:space="preserve">U.S. Census Bureau. HIC-9_ACS. Population Without Health Insurance Coverage by Race and Hispanic Origin: 2008 to 2019. Health Insurance Historical Tables - HHI Series. </w:t>
      </w:r>
      <w:hyperlink r:id="rId22" w:history="1">
        <w:r w:rsidRPr="00492892">
          <w:rPr>
            <w:rStyle w:val="Hyperlink"/>
          </w:rPr>
          <w:t>Link</w:t>
        </w:r>
      </w:hyperlink>
    </w:p>
    <w:p w14:paraId="51F6831F" w14:textId="50FC4BC9" w:rsidR="006B1C68" w:rsidRPr="006B1C68" w:rsidRDefault="006B1C68" w:rsidP="02A7E62C">
      <w:pPr>
        <w:pStyle w:val="ListParagraph"/>
        <w:numPr>
          <w:ilvl w:val="0"/>
          <w:numId w:val="2"/>
        </w:numPr>
        <w:spacing w:after="0" w:line="480" w:lineRule="auto"/>
        <w:rPr>
          <w:rFonts w:eastAsiaTheme="minorEastAsia"/>
        </w:rPr>
      </w:pPr>
      <w:r w:rsidRPr="006B1C68">
        <w:rPr>
          <w:rFonts w:eastAsiaTheme="minorEastAsia"/>
        </w:rPr>
        <w:t xml:space="preserve">Cherney, K. (2018, July 6). Age of onset for type 2 diabetes: Risk factors and more. Healthline. </w:t>
      </w:r>
      <w:r w:rsidR="5DCE7DA9" w:rsidRPr="02A7E62C">
        <w:rPr>
          <w:rFonts w:eastAsiaTheme="minorEastAsia"/>
        </w:rPr>
        <w:t xml:space="preserve">Retrieved November 8, 2021, from </w:t>
      </w:r>
      <w:hyperlink r:id="rId23">
        <w:r w:rsidR="5DCE7DA9" w:rsidRPr="02A7E62C">
          <w:rPr>
            <w:rStyle w:val="Hyperlink"/>
            <w:rFonts w:eastAsiaTheme="minorEastAsia"/>
          </w:rPr>
          <w:t>https://www.healthline.com/health/type-2-diabetes-age-of-onset</w:t>
        </w:r>
      </w:hyperlink>
      <w:r w:rsidR="5DCE7DA9" w:rsidRPr="02A7E62C">
        <w:rPr>
          <w:rFonts w:eastAsiaTheme="minorEastAsia"/>
        </w:rPr>
        <w:t>.</w:t>
      </w:r>
    </w:p>
    <w:p w14:paraId="18C5E114" w14:textId="3085A9B0" w:rsidR="284D94D7" w:rsidRDefault="284D94D7" w:rsidP="02A7E62C">
      <w:pPr>
        <w:pStyle w:val="ListParagraph"/>
        <w:numPr>
          <w:ilvl w:val="0"/>
          <w:numId w:val="2"/>
        </w:numPr>
        <w:spacing w:after="0" w:line="480" w:lineRule="auto"/>
        <w:rPr>
          <w:rFonts w:asciiTheme="minorEastAsia" w:eastAsiaTheme="minorEastAsia" w:hAnsiTheme="minorEastAsia" w:cstheme="minorEastAsia"/>
        </w:rPr>
      </w:pPr>
      <w:proofErr w:type="spellStart"/>
      <w:r w:rsidRPr="02A7E62C">
        <w:rPr>
          <w:rFonts w:eastAsiaTheme="minorEastAsia"/>
        </w:rPr>
        <w:t>Tachkov</w:t>
      </w:r>
      <w:proofErr w:type="spellEnd"/>
      <w:r w:rsidRPr="02A7E62C">
        <w:rPr>
          <w:rFonts w:eastAsiaTheme="minorEastAsia"/>
        </w:rPr>
        <w:t xml:space="preserve">, K., </w:t>
      </w:r>
      <w:proofErr w:type="spellStart"/>
      <w:r w:rsidRPr="02A7E62C">
        <w:rPr>
          <w:rFonts w:eastAsiaTheme="minorEastAsia"/>
        </w:rPr>
        <w:t>Mitov</w:t>
      </w:r>
      <w:proofErr w:type="spellEnd"/>
      <w:r w:rsidRPr="02A7E62C">
        <w:rPr>
          <w:rFonts w:eastAsiaTheme="minorEastAsia"/>
        </w:rPr>
        <w:t xml:space="preserve">, K., </w:t>
      </w:r>
      <w:proofErr w:type="spellStart"/>
      <w:r w:rsidRPr="02A7E62C">
        <w:rPr>
          <w:rFonts w:eastAsiaTheme="minorEastAsia"/>
        </w:rPr>
        <w:t>Koleva</w:t>
      </w:r>
      <w:proofErr w:type="spellEnd"/>
      <w:r w:rsidRPr="02A7E62C">
        <w:rPr>
          <w:rFonts w:eastAsiaTheme="minorEastAsia"/>
        </w:rPr>
        <w:t xml:space="preserve">, Y., </w:t>
      </w:r>
      <w:proofErr w:type="spellStart"/>
      <w:r w:rsidRPr="02A7E62C">
        <w:rPr>
          <w:rFonts w:eastAsiaTheme="minorEastAsia"/>
        </w:rPr>
        <w:t>Mitkova</w:t>
      </w:r>
      <w:proofErr w:type="spellEnd"/>
      <w:r w:rsidRPr="02A7E62C">
        <w:rPr>
          <w:rFonts w:eastAsiaTheme="minorEastAsia"/>
        </w:rPr>
        <w:t xml:space="preserve">, Z., </w:t>
      </w:r>
      <w:proofErr w:type="spellStart"/>
      <w:r w:rsidRPr="02A7E62C">
        <w:rPr>
          <w:rFonts w:eastAsiaTheme="minorEastAsia"/>
        </w:rPr>
        <w:t>Kamusheva</w:t>
      </w:r>
      <w:proofErr w:type="spellEnd"/>
      <w:r w:rsidRPr="02A7E62C">
        <w:rPr>
          <w:rFonts w:eastAsiaTheme="minorEastAsia"/>
        </w:rPr>
        <w:t xml:space="preserve">, M., Dimitrova, M., </w:t>
      </w:r>
      <w:proofErr w:type="spellStart"/>
      <w:r w:rsidRPr="02A7E62C">
        <w:rPr>
          <w:rFonts w:eastAsiaTheme="minorEastAsia"/>
        </w:rPr>
        <w:t>Petkova</w:t>
      </w:r>
      <w:proofErr w:type="spellEnd"/>
      <w:r w:rsidRPr="02A7E62C">
        <w:rPr>
          <w:rFonts w:eastAsiaTheme="minorEastAsia"/>
        </w:rPr>
        <w:t xml:space="preserve">, V., </w:t>
      </w:r>
      <w:proofErr w:type="spellStart"/>
      <w:r w:rsidRPr="02A7E62C">
        <w:rPr>
          <w:rFonts w:eastAsiaTheme="minorEastAsia"/>
        </w:rPr>
        <w:t>Savova</w:t>
      </w:r>
      <w:proofErr w:type="spellEnd"/>
      <w:r w:rsidRPr="02A7E62C">
        <w:rPr>
          <w:rFonts w:eastAsiaTheme="minorEastAsia"/>
        </w:rPr>
        <w:t xml:space="preserve">, A., </w:t>
      </w:r>
      <w:proofErr w:type="spellStart"/>
      <w:r w:rsidRPr="02A7E62C">
        <w:rPr>
          <w:rFonts w:eastAsiaTheme="minorEastAsia"/>
        </w:rPr>
        <w:t>Doneva</w:t>
      </w:r>
      <w:proofErr w:type="spellEnd"/>
      <w:r w:rsidRPr="02A7E62C">
        <w:rPr>
          <w:rFonts w:eastAsiaTheme="minorEastAsia"/>
        </w:rPr>
        <w:t xml:space="preserve">, M., </w:t>
      </w:r>
      <w:proofErr w:type="spellStart"/>
      <w:r w:rsidRPr="02A7E62C">
        <w:rPr>
          <w:rFonts w:eastAsiaTheme="minorEastAsia"/>
        </w:rPr>
        <w:t>Tcarukciev</w:t>
      </w:r>
      <w:proofErr w:type="spellEnd"/>
      <w:r w:rsidRPr="02A7E62C">
        <w:rPr>
          <w:rFonts w:eastAsiaTheme="minorEastAsia"/>
        </w:rPr>
        <w:t xml:space="preserve">, D., </w:t>
      </w:r>
      <w:proofErr w:type="spellStart"/>
      <w:r w:rsidRPr="02A7E62C">
        <w:rPr>
          <w:rFonts w:eastAsiaTheme="minorEastAsia"/>
        </w:rPr>
        <w:t>Valov</w:t>
      </w:r>
      <w:proofErr w:type="spellEnd"/>
      <w:r w:rsidRPr="02A7E62C">
        <w:rPr>
          <w:rFonts w:eastAsiaTheme="minorEastAsia"/>
        </w:rPr>
        <w:t xml:space="preserve">, V., </w:t>
      </w:r>
      <w:proofErr w:type="spellStart"/>
      <w:r w:rsidRPr="02A7E62C">
        <w:rPr>
          <w:rFonts w:eastAsiaTheme="minorEastAsia"/>
        </w:rPr>
        <w:t>Angelova</w:t>
      </w:r>
      <w:proofErr w:type="spellEnd"/>
      <w:r w:rsidRPr="02A7E62C">
        <w:rPr>
          <w:rFonts w:eastAsiaTheme="minorEastAsia"/>
        </w:rPr>
        <w:t xml:space="preserve">, G., </w:t>
      </w:r>
      <w:proofErr w:type="spellStart"/>
      <w:r w:rsidRPr="02A7E62C">
        <w:rPr>
          <w:rFonts w:eastAsiaTheme="minorEastAsia"/>
        </w:rPr>
        <w:t>Manova</w:t>
      </w:r>
      <w:proofErr w:type="spellEnd"/>
      <w:r w:rsidRPr="02A7E62C">
        <w:rPr>
          <w:rFonts w:eastAsiaTheme="minorEastAsia"/>
        </w:rPr>
        <w:t xml:space="preserve">, M., &amp; </w:t>
      </w:r>
      <w:proofErr w:type="spellStart"/>
      <w:r w:rsidRPr="02A7E62C">
        <w:rPr>
          <w:rFonts w:eastAsiaTheme="minorEastAsia"/>
        </w:rPr>
        <w:t>Petrova</w:t>
      </w:r>
      <w:proofErr w:type="spellEnd"/>
      <w:r w:rsidRPr="02A7E62C">
        <w:rPr>
          <w:rFonts w:eastAsiaTheme="minorEastAsia"/>
        </w:rPr>
        <w:t xml:space="preserve">, G. (2020). Life expectancy and survival analysis of patients with diabetes compared to the </w:t>
      </w:r>
      <w:proofErr w:type="spellStart"/>
      <w:proofErr w:type="gramStart"/>
      <w:r w:rsidRPr="02A7E62C">
        <w:rPr>
          <w:rFonts w:eastAsiaTheme="minorEastAsia"/>
        </w:rPr>
        <w:t>non diabetic</w:t>
      </w:r>
      <w:proofErr w:type="spellEnd"/>
      <w:proofErr w:type="gramEnd"/>
      <w:r w:rsidRPr="02A7E62C">
        <w:rPr>
          <w:rFonts w:eastAsiaTheme="minorEastAsia"/>
        </w:rPr>
        <w:t xml:space="preserve"> population in Bulgaria. </w:t>
      </w:r>
      <w:proofErr w:type="spellStart"/>
      <w:r w:rsidRPr="02A7E62C">
        <w:rPr>
          <w:rFonts w:eastAsiaTheme="minorEastAsia"/>
        </w:rPr>
        <w:t>PloS</w:t>
      </w:r>
      <w:proofErr w:type="spellEnd"/>
      <w:r w:rsidRPr="02A7E62C">
        <w:rPr>
          <w:rFonts w:eastAsiaTheme="minorEastAsia"/>
        </w:rPr>
        <w:t xml:space="preserve"> one, 15(5), e0232815. </w:t>
      </w:r>
      <w:r w:rsidR="009B503B">
        <w:rPr>
          <w:rFonts w:eastAsiaTheme="minorEastAsia"/>
        </w:rPr>
        <w:t xml:space="preserve">DOI: </w:t>
      </w:r>
      <w:hyperlink r:id="rId24" w:history="1">
        <w:r w:rsidRPr="009B503B">
          <w:rPr>
            <w:rStyle w:val="Hyperlink"/>
            <w:rFonts w:eastAsiaTheme="minorEastAsia"/>
          </w:rPr>
          <w:t>10.1371/journal.pone.0232815</w:t>
        </w:r>
      </w:hyperlink>
    </w:p>
    <w:p w14:paraId="77466081" w14:textId="576BED93" w:rsidR="006B1C68" w:rsidRDefault="006B1C68" w:rsidP="02A7E62C">
      <w:pPr>
        <w:pStyle w:val="ListParagraph"/>
        <w:spacing w:after="0" w:line="480" w:lineRule="auto"/>
        <w:rPr>
          <w:rFonts w:ascii="Calibri" w:eastAsia="Calibri" w:hAnsi="Calibri" w:cs="Calibri"/>
          <w:color w:val="303030"/>
          <w:sz w:val="19"/>
          <w:szCs w:val="19"/>
        </w:rPr>
      </w:pPr>
    </w:p>
    <w:sectPr w:rsidR="006B1C68">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DFBE6" w14:textId="77777777" w:rsidR="003D125A" w:rsidRDefault="003D125A">
      <w:pPr>
        <w:spacing w:after="0" w:line="240" w:lineRule="auto"/>
      </w:pPr>
      <w:r>
        <w:separator/>
      </w:r>
    </w:p>
  </w:endnote>
  <w:endnote w:type="continuationSeparator" w:id="0">
    <w:p w14:paraId="0BEF3C71" w14:textId="77777777" w:rsidR="003D125A" w:rsidRDefault="003D125A">
      <w:pPr>
        <w:spacing w:after="0" w:line="240" w:lineRule="auto"/>
      </w:pPr>
      <w:r>
        <w:continuationSeparator/>
      </w:r>
    </w:p>
  </w:endnote>
  <w:endnote w:type="continuationNotice" w:id="1">
    <w:p w14:paraId="1DBC9B16" w14:textId="77777777" w:rsidR="003D125A" w:rsidRDefault="003D12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982684"/>
      <w:docPartObj>
        <w:docPartGallery w:val="Page Numbers (Bottom of Page)"/>
        <w:docPartUnique/>
      </w:docPartObj>
    </w:sdtPr>
    <w:sdtEndPr>
      <w:rPr>
        <w:noProof/>
      </w:rPr>
    </w:sdtEndPr>
    <w:sdtContent>
      <w:p w14:paraId="5A27A1FF" w14:textId="3A489B87" w:rsidR="00B63289" w:rsidRDefault="00B632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3B6AED" w14:textId="31208B7D" w:rsidR="3C8789B6" w:rsidRDefault="3C8789B6" w:rsidP="3C878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3F3AA" w14:textId="77777777" w:rsidR="003D125A" w:rsidRDefault="003D125A">
      <w:pPr>
        <w:spacing w:after="0" w:line="240" w:lineRule="auto"/>
      </w:pPr>
      <w:r>
        <w:separator/>
      </w:r>
    </w:p>
  </w:footnote>
  <w:footnote w:type="continuationSeparator" w:id="0">
    <w:p w14:paraId="689A0116" w14:textId="77777777" w:rsidR="003D125A" w:rsidRDefault="003D125A">
      <w:pPr>
        <w:spacing w:after="0" w:line="240" w:lineRule="auto"/>
      </w:pPr>
      <w:r>
        <w:continuationSeparator/>
      </w:r>
    </w:p>
  </w:footnote>
  <w:footnote w:type="continuationNotice" w:id="1">
    <w:p w14:paraId="6B68F1EF" w14:textId="77777777" w:rsidR="003D125A" w:rsidRDefault="003D12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8789B6" w14:paraId="17B45034" w14:textId="77777777" w:rsidTr="3C8789B6">
      <w:tc>
        <w:tcPr>
          <w:tcW w:w="3120" w:type="dxa"/>
        </w:tcPr>
        <w:p w14:paraId="6C27DD1A" w14:textId="434F8C72" w:rsidR="3C8789B6" w:rsidRDefault="3C8789B6" w:rsidP="3C8789B6">
          <w:pPr>
            <w:pStyle w:val="Header"/>
            <w:ind w:left="-115"/>
          </w:pPr>
        </w:p>
      </w:tc>
      <w:tc>
        <w:tcPr>
          <w:tcW w:w="3120" w:type="dxa"/>
        </w:tcPr>
        <w:p w14:paraId="14A04509" w14:textId="67647E40" w:rsidR="3C8789B6" w:rsidRDefault="3C8789B6" w:rsidP="3C8789B6">
          <w:pPr>
            <w:pStyle w:val="Header"/>
            <w:jc w:val="center"/>
          </w:pPr>
        </w:p>
      </w:tc>
      <w:tc>
        <w:tcPr>
          <w:tcW w:w="3120" w:type="dxa"/>
        </w:tcPr>
        <w:p w14:paraId="3DDFF81E" w14:textId="6FCC740C" w:rsidR="3C8789B6" w:rsidRDefault="3C8789B6" w:rsidP="3C8789B6">
          <w:pPr>
            <w:pStyle w:val="Header"/>
            <w:ind w:right="-115"/>
            <w:jc w:val="right"/>
          </w:pPr>
        </w:p>
      </w:tc>
    </w:tr>
  </w:tbl>
  <w:p w14:paraId="3EA7D354" w14:textId="128A6DA9" w:rsidR="3C8789B6" w:rsidRDefault="3C8789B6" w:rsidP="3C8789B6">
    <w:pPr>
      <w:pStyle w:val="Header"/>
    </w:pPr>
  </w:p>
</w:hdr>
</file>

<file path=word/intelligence.xml><?xml version="1.0" encoding="utf-8"?>
<int:Intelligence xmlns:int="http://schemas.microsoft.com/office/intelligence/2019/intelligence">
  <int:IntelligenceSettings/>
  <int:Manifest>
    <int:WordHash hashCode="V4PwzGTlgQm+o4" id="h/S4S/tn"/>
    <int:WordHash hashCode="mZi3dOocoaPjwb" id="dWCvzJHE"/>
    <int:WordHash hashCode="O3taWe4Gz+gC+b" id="6msNvzff"/>
  </int:Manifest>
  <int:Observations>
    <int:Content id="h/S4S/tn">
      <int:Rejection type="AugLoop_Text_Critique"/>
    </int:Content>
    <int:Content id="dWCvzJHE">
      <int:Rejection type="LegacyProofing"/>
    </int:Content>
    <int:Content id="6msNvzff">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5F3F"/>
    <w:multiLevelType w:val="hybridMultilevel"/>
    <w:tmpl w:val="FFFFFFFF"/>
    <w:lvl w:ilvl="0" w:tplc="78AA7332">
      <w:start w:val="1"/>
      <w:numFmt w:val="decimal"/>
      <w:lvlText w:val="%1."/>
      <w:lvlJc w:val="left"/>
      <w:pPr>
        <w:ind w:left="360" w:hanging="360"/>
      </w:pPr>
    </w:lvl>
    <w:lvl w:ilvl="1" w:tplc="BC303486">
      <w:start w:val="1"/>
      <w:numFmt w:val="lowerLetter"/>
      <w:lvlText w:val="%2."/>
      <w:lvlJc w:val="left"/>
      <w:pPr>
        <w:ind w:left="1080" w:hanging="360"/>
      </w:pPr>
    </w:lvl>
    <w:lvl w:ilvl="2" w:tplc="508C912A">
      <w:start w:val="1"/>
      <w:numFmt w:val="lowerRoman"/>
      <w:lvlText w:val="%3."/>
      <w:lvlJc w:val="right"/>
      <w:pPr>
        <w:ind w:left="1800" w:hanging="180"/>
      </w:pPr>
    </w:lvl>
    <w:lvl w:ilvl="3" w:tplc="A5CAB7EA">
      <w:start w:val="1"/>
      <w:numFmt w:val="decimal"/>
      <w:lvlText w:val="%4."/>
      <w:lvlJc w:val="left"/>
      <w:pPr>
        <w:ind w:left="2520" w:hanging="360"/>
      </w:pPr>
    </w:lvl>
    <w:lvl w:ilvl="4" w:tplc="0548F6FE">
      <w:start w:val="1"/>
      <w:numFmt w:val="lowerLetter"/>
      <w:lvlText w:val="%5."/>
      <w:lvlJc w:val="left"/>
      <w:pPr>
        <w:ind w:left="3240" w:hanging="360"/>
      </w:pPr>
    </w:lvl>
    <w:lvl w:ilvl="5" w:tplc="236EA824">
      <w:start w:val="1"/>
      <w:numFmt w:val="lowerRoman"/>
      <w:lvlText w:val="%6."/>
      <w:lvlJc w:val="right"/>
      <w:pPr>
        <w:ind w:left="3960" w:hanging="180"/>
      </w:pPr>
    </w:lvl>
    <w:lvl w:ilvl="6" w:tplc="FD1263BE">
      <w:start w:val="1"/>
      <w:numFmt w:val="decimal"/>
      <w:lvlText w:val="%7."/>
      <w:lvlJc w:val="left"/>
      <w:pPr>
        <w:ind w:left="4680" w:hanging="360"/>
      </w:pPr>
    </w:lvl>
    <w:lvl w:ilvl="7" w:tplc="D7EACDDC">
      <w:start w:val="1"/>
      <w:numFmt w:val="lowerLetter"/>
      <w:lvlText w:val="%8."/>
      <w:lvlJc w:val="left"/>
      <w:pPr>
        <w:ind w:left="5400" w:hanging="360"/>
      </w:pPr>
    </w:lvl>
    <w:lvl w:ilvl="8" w:tplc="27321336">
      <w:start w:val="1"/>
      <w:numFmt w:val="lowerRoman"/>
      <w:lvlText w:val="%9."/>
      <w:lvlJc w:val="right"/>
      <w:pPr>
        <w:ind w:left="6120" w:hanging="180"/>
      </w:pPr>
    </w:lvl>
  </w:abstractNum>
  <w:abstractNum w:abstractNumId="1" w15:restartNumberingAfterBreak="0">
    <w:nsid w:val="115F2390"/>
    <w:multiLevelType w:val="hybridMultilevel"/>
    <w:tmpl w:val="1D1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764BB"/>
    <w:multiLevelType w:val="hybridMultilevel"/>
    <w:tmpl w:val="FFFFFFFF"/>
    <w:lvl w:ilvl="0" w:tplc="3FA88A14">
      <w:start w:val="1"/>
      <w:numFmt w:val="decimal"/>
      <w:lvlText w:val="%1."/>
      <w:lvlJc w:val="left"/>
      <w:pPr>
        <w:ind w:left="360" w:hanging="360"/>
      </w:pPr>
    </w:lvl>
    <w:lvl w:ilvl="1" w:tplc="C04A51BE">
      <w:start w:val="1"/>
      <w:numFmt w:val="lowerLetter"/>
      <w:lvlText w:val="%2."/>
      <w:lvlJc w:val="left"/>
      <w:pPr>
        <w:ind w:left="1080" w:hanging="360"/>
      </w:pPr>
    </w:lvl>
    <w:lvl w:ilvl="2" w:tplc="51BE7F9C">
      <w:start w:val="1"/>
      <w:numFmt w:val="lowerRoman"/>
      <w:lvlText w:val="%3."/>
      <w:lvlJc w:val="right"/>
      <w:pPr>
        <w:ind w:left="1800" w:hanging="180"/>
      </w:pPr>
    </w:lvl>
    <w:lvl w:ilvl="3" w:tplc="22CC4C7A">
      <w:start w:val="1"/>
      <w:numFmt w:val="decimal"/>
      <w:lvlText w:val="%4."/>
      <w:lvlJc w:val="left"/>
      <w:pPr>
        <w:ind w:left="2520" w:hanging="360"/>
      </w:pPr>
    </w:lvl>
    <w:lvl w:ilvl="4" w:tplc="35D0B4D8">
      <w:start w:val="1"/>
      <w:numFmt w:val="lowerLetter"/>
      <w:lvlText w:val="%5."/>
      <w:lvlJc w:val="left"/>
      <w:pPr>
        <w:ind w:left="3240" w:hanging="360"/>
      </w:pPr>
    </w:lvl>
    <w:lvl w:ilvl="5" w:tplc="3AE0F4B8">
      <w:start w:val="1"/>
      <w:numFmt w:val="lowerRoman"/>
      <w:lvlText w:val="%6."/>
      <w:lvlJc w:val="right"/>
      <w:pPr>
        <w:ind w:left="3960" w:hanging="180"/>
      </w:pPr>
    </w:lvl>
    <w:lvl w:ilvl="6" w:tplc="CB202642">
      <w:start w:val="1"/>
      <w:numFmt w:val="decimal"/>
      <w:lvlText w:val="%7."/>
      <w:lvlJc w:val="left"/>
      <w:pPr>
        <w:ind w:left="4680" w:hanging="360"/>
      </w:pPr>
    </w:lvl>
    <w:lvl w:ilvl="7" w:tplc="3162F9F0">
      <w:start w:val="1"/>
      <w:numFmt w:val="lowerLetter"/>
      <w:lvlText w:val="%8."/>
      <w:lvlJc w:val="left"/>
      <w:pPr>
        <w:ind w:left="5400" w:hanging="360"/>
      </w:pPr>
    </w:lvl>
    <w:lvl w:ilvl="8" w:tplc="1EAADDF0">
      <w:start w:val="1"/>
      <w:numFmt w:val="lowerRoman"/>
      <w:lvlText w:val="%9."/>
      <w:lvlJc w:val="right"/>
      <w:pPr>
        <w:ind w:left="6120" w:hanging="180"/>
      </w:pPr>
    </w:lvl>
  </w:abstractNum>
  <w:abstractNum w:abstractNumId="3" w15:restartNumberingAfterBreak="0">
    <w:nsid w:val="20F03FE0"/>
    <w:multiLevelType w:val="hybridMultilevel"/>
    <w:tmpl w:val="6FC0B5E6"/>
    <w:lvl w:ilvl="0" w:tplc="CDA4AA14">
      <w:start w:val="1"/>
      <w:numFmt w:val="decimal"/>
      <w:lvlText w:val="%1."/>
      <w:lvlJc w:val="left"/>
      <w:pPr>
        <w:ind w:left="360" w:hanging="360"/>
      </w:pPr>
    </w:lvl>
    <w:lvl w:ilvl="1" w:tplc="44E8ED52">
      <w:start w:val="1"/>
      <w:numFmt w:val="lowerLetter"/>
      <w:lvlText w:val="%2."/>
      <w:lvlJc w:val="left"/>
      <w:pPr>
        <w:ind w:left="1080" w:hanging="360"/>
      </w:pPr>
    </w:lvl>
    <w:lvl w:ilvl="2" w:tplc="24649B4E">
      <w:start w:val="1"/>
      <w:numFmt w:val="lowerRoman"/>
      <w:lvlText w:val="%3."/>
      <w:lvlJc w:val="right"/>
      <w:pPr>
        <w:ind w:left="1800" w:hanging="180"/>
      </w:pPr>
    </w:lvl>
    <w:lvl w:ilvl="3" w:tplc="91F6259A">
      <w:start w:val="1"/>
      <w:numFmt w:val="decimal"/>
      <w:lvlText w:val="%4."/>
      <w:lvlJc w:val="left"/>
      <w:pPr>
        <w:ind w:left="2520" w:hanging="360"/>
      </w:pPr>
    </w:lvl>
    <w:lvl w:ilvl="4" w:tplc="07C8E9E0">
      <w:start w:val="1"/>
      <w:numFmt w:val="lowerLetter"/>
      <w:lvlText w:val="%5."/>
      <w:lvlJc w:val="left"/>
      <w:pPr>
        <w:ind w:left="3240" w:hanging="360"/>
      </w:pPr>
    </w:lvl>
    <w:lvl w:ilvl="5" w:tplc="C6F2E850">
      <w:start w:val="1"/>
      <w:numFmt w:val="lowerRoman"/>
      <w:lvlText w:val="%6."/>
      <w:lvlJc w:val="right"/>
      <w:pPr>
        <w:ind w:left="3960" w:hanging="180"/>
      </w:pPr>
    </w:lvl>
    <w:lvl w:ilvl="6" w:tplc="074AE4AE">
      <w:start w:val="1"/>
      <w:numFmt w:val="decimal"/>
      <w:lvlText w:val="%7."/>
      <w:lvlJc w:val="left"/>
      <w:pPr>
        <w:ind w:left="4680" w:hanging="360"/>
      </w:pPr>
    </w:lvl>
    <w:lvl w:ilvl="7" w:tplc="9072D762">
      <w:start w:val="1"/>
      <w:numFmt w:val="lowerLetter"/>
      <w:lvlText w:val="%8."/>
      <w:lvlJc w:val="left"/>
      <w:pPr>
        <w:ind w:left="5400" w:hanging="360"/>
      </w:pPr>
    </w:lvl>
    <w:lvl w:ilvl="8" w:tplc="6C00B6EA">
      <w:start w:val="1"/>
      <w:numFmt w:val="lowerRoman"/>
      <w:lvlText w:val="%9."/>
      <w:lvlJc w:val="right"/>
      <w:pPr>
        <w:ind w:left="6120" w:hanging="180"/>
      </w:pPr>
    </w:lvl>
  </w:abstractNum>
  <w:abstractNum w:abstractNumId="4" w15:restartNumberingAfterBreak="0">
    <w:nsid w:val="292E1542"/>
    <w:multiLevelType w:val="hybridMultilevel"/>
    <w:tmpl w:val="85B2723C"/>
    <w:lvl w:ilvl="0" w:tplc="026C22A2">
      <w:start w:val="1"/>
      <w:numFmt w:val="decimal"/>
      <w:lvlText w:val="%1."/>
      <w:lvlJc w:val="left"/>
      <w:pPr>
        <w:ind w:left="360" w:hanging="360"/>
      </w:pPr>
    </w:lvl>
    <w:lvl w:ilvl="1" w:tplc="FFC02ADC">
      <w:start w:val="1"/>
      <w:numFmt w:val="lowerLetter"/>
      <w:lvlText w:val="%2."/>
      <w:lvlJc w:val="left"/>
      <w:pPr>
        <w:ind w:left="1080" w:hanging="360"/>
      </w:pPr>
    </w:lvl>
    <w:lvl w:ilvl="2" w:tplc="95485CC0">
      <w:start w:val="1"/>
      <w:numFmt w:val="lowerRoman"/>
      <w:lvlText w:val="%3."/>
      <w:lvlJc w:val="right"/>
      <w:pPr>
        <w:ind w:left="1800" w:hanging="180"/>
      </w:pPr>
    </w:lvl>
    <w:lvl w:ilvl="3" w:tplc="C7F6A152">
      <w:start w:val="1"/>
      <w:numFmt w:val="decimal"/>
      <w:lvlText w:val="%4."/>
      <w:lvlJc w:val="left"/>
      <w:pPr>
        <w:ind w:left="2520" w:hanging="360"/>
      </w:pPr>
    </w:lvl>
    <w:lvl w:ilvl="4" w:tplc="430EBE8A">
      <w:start w:val="1"/>
      <w:numFmt w:val="lowerLetter"/>
      <w:lvlText w:val="%5."/>
      <w:lvlJc w:val="left"/>
      <w:pPr>
        <w:ind w:left="3240" w:hanging="360"/>
      </w:pPr>
    </w:lvl>
    <w:lvl w:ilvl="5" w:tplc="68E485D8">
      <w:start w:val="1"/>
      <w:numFmt w:val="lowerRoman"/>
      <w:lvlText w:val="%6."/>
      <w:lvlJc w:val="right"/>
      <w:pPr>
        <w:ind w:left="3960" w:hanging="180"/>
      </w:pPr>
    </w:lvl>
    <w:lvl w:ilvl="6" w:tplc="409AAADC">
      <w:start w:val="1"/>
      <w:numFmt w:val="decimal"/>
      <w:lvlText w:val="%7."/>
      <w:lvlJc w:val="left"/>
      <w:pPr>
        <w:ind w:left="4680" w:hanging="360"/>
      </w:pPr>
    </w:lvl>
    <w:lvl w:ilvl="7" w:tplc="2F7C21A6">
      <w:start w:val="1"/>
      <w:numFmt w:val="lowerLetter"/>
      <w:lvlText w:val="%8."/>
      <w:lvlJc w:val="left"/>
      <w:pPr>
        <w:ind w:left="5400" w:hanging="360"/>
      </w:pPr>
    </w:lvl>
    <w:lvl w:ilvl="8" w:tplc="536A9B8A">
      <w:start w:val="1"/>
      <w:numFmt w:val="lowerRoman"/>
      <w:lvlText w:val="%9."/>
      <w:lvlJc w:val="right"/>
      <w:pPr>
        <w:ind w:left="6120" w:hanging="180"/>
      </w:pPr>
    </w:lvl>
  </w:abstractNum>
  <w:abstractNum w:abstractNumId="5" w15:restartNumberingAfterBreak="0">
    <w:nsid w:val="2ED97C81"/>
    <w:multiLevelType w:val="hybridMultilevel"/>
    <w:tmpl w:val="74CC1CFE"/>
    <w:lvl w:ilvl="0" w:tplc="B510CFD2">
      <w:start w:val="1"/>
      <w:numFmt w:val="decimal"/>
      <w:lvlText w:val="%1."/>
      <w:lvlJc w:val="left"/>
      <w:pPr>
        <w:ind w:left="360" w:hanging="360"/>
      </w:pPr>
    </w:lvl>
    <w:lvl w:ilvl="1" w:tplc="3278B010">
      <w:start w:val="1"/>
      <w:numFmt w:val="lowerLetter"/>
      <w:lvlText w:val="%2."/>
      <w:lvlJc w:val="left"/>
      <w:pPr>
        <w:ind w:left="1080" w:hanging="360"/>
      </w:pPr>
    </w:lvl>
    <w:lvl w:ilvl="2" w:tplc="E8C69D22">
      <w:start w:val="1"/>
      <w:numFmt w:val="lowerRoman"/>
      <w:lvlText w:val="%3."/>
      <w:lvlJc w:val="right"/>
      <w:pPr>
        <w:ind w:left="1800" w:hanging="180"/>
      </w:pPr>
    </w:lvl>
    <w:lvl w:ilvl="3" w:tplc="C81462E4">
      <w:start w:val="1"/>
      <w:numFmt w:val="decimal"/>
      <w:lvlText w:val="%4."/>
      <w:lvlJc w:val="left"/>
      <w:pPr>
        <w:ind w:left="2520" w:hanging="360"/>
      </w:pPr>
    </w:lvl>
    <w:lvl w:ilvl="4" w:tplc="40CA02DC">
      <w:start w:val="1"/>
      <w:numFmt w:val="lowerLetter"/>
      <w:lvlText w:val="%5."/>
      <w:lvlJc w:val="left"/>
      <w:pPr>
        <w:ind w:left="3240" w:hanging="360"/>
      </w:pPr>
    </w:lvl>
    <w:lvl w:ilvl="5" w:tplc="F412EE56">
      <w:start w:val="1"/>
      <w:numFmt w:val="lowerRoman"/>
      <w:lvlText w:val="%6."/>
      <w:lvlJc w:val="right"/>
      <w:pPr>
        <w:ind w:left="3960" w:hanging="180"/>
      </w:pPr>
    </w:lvl>
    <w:lvl w:ilvl="6" w:tplc="1040C870">
      <w:start w:val="1"/>
      <w:numFmt w:val="decimal"/>
      <w:lvlText w:val="%7."/>
      <w:lvlJc w:val="left"/>
      <w:pPr>
        <w:ind w:left="4680" w:hanging="360"/>
      </w:pPr>
    </w:lvl>
    <w:lvl w:ilvl="7" w:tplc="F148191A">
      <w:start w:val="1"/>
      <w:numFmt w:val="lowerLetter"/>
      <w:lvlText w:val="%8."/>
      <w:lvlJc w:val="left"/>
      <w:pPr>
        <w:ind w:left="5400" w:hanging="360"/>
      </w:pPr>
    </w:lvl>
    <w:lvl w:ilvl="8" w:tplc="551C9406">
      <w:start w:val="1"/>
      <w:numFmt w:val="lowerRoman"/>
      <w:lvlText w:val="%9."/>
      <w:lvlJc w:val="right"/>
      <w:pPr>
        <w:ind w:left="6120" w:hanging="180"/>
      </w:pPr>
    </w:lvl>
  </w:abstractNum>
  <w:abstractNum w:abstractNumId="6" w15:restartNumberingAfterBreak="0">
    <w:nsid w:val="46FA1F80"/>
    <w:multiLevelType w:val="hybridMultilevel"/>
    <w:tmpl w:val="DDFE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074781"/>
    <w:rsid w:val="000000F9"/>
    <w:rsid w:val="00002A13"/>
    <w:rsid w:val="00007545"/>
    <w:rsid w:val="000100A4"/>
    <w:rsid w:val="00010389"/>
    <w:rsid w:val="00011737"/>
    <w:rsid w:val="00013F69"/>
    <w:rsid w:val="00014C17"/>
    <w:rsid w:val="00014DD9"/>
    <w:rsid w:val="00015A41"/>
    <w:rsid w:val="00016AF9"/>
    <w:rsid w:val="00016F19"/>
    <w:rsid w:val="000209C1"/>
    <w:rsid w:val="000218FB"/>
    <w:rsid w:val="00023D7A"/>
    <w:rsid w:val="000250F0"/>
    <w:rsid w:val="000261D4"/>
    <w:rsid w:val="0002790C"/>
    <w:rsid w:val="00042255"/>
    <w:rsid w:val="00043933"/>
    <w:rsid w:val="00045FD9"/>
    <w:rsid w:val="00047CF2"/>
    <w:rsid w:val="00050799"/>
    <w:rsid w:val="00057650"/>
    <w:rsid w:val="00063AEB"/>
    <w:rsid w:val="00071184"/>
    <w:rsid w:val="000734D5"/>
    <w:rsid w:val="00074CA4"/>
    <w:rsid w:val="00077CE1"/>
    <w:rsid w:val="00077D2F"/>
    <w:rsid w:val="00082D8E"/>
    <w:rsid w:val="00083C95"/>
    <w:rsid w:val="000873C2"/>
    <w:rsid w:val="000878BC"/>
    <w:rsid w:val="00097F4A"/>
    <w:rsid w:val="000A6F23"/>
    <w:rsid w:val="000A7680"/>
    <w:rsid w:val="000C0072"/>
    <w:rsid w:val="000C00A9"/>
    <w:rsid w:val="000C2946"/>
    <w:rsid w:val="000C3DED"/>
    <w:rsid w:val="000C5D4C"/>
    <w:rsid w:val="000C5E85"/>
    <w:rsid w:val="000D124C"/>
    <w:rsid w:val="000D1E7A"/>
    <w:rsid w:val="000D21DB"/>
    <w:rsid w:val="000D5AF0"/>
    <w:rsid w:val="000E05C8"/>
    <w:rsid w:val="000E22C8"/>
    <w:rsid w:val="000E22F2"/>
    <w:rsid w:val="000E4BAC"/>
    <w:rsid w:val="000E4D17"/>
    <w:rsid w:val="000E4FB3"/>
    <w:rsid w:val="000F3C55"/>
    <w:rsid w:val="000F53A4"/>
    <w:rsid w:val="000F5766"/>
    <w:rsid w:val="000FF359"/>
    <w:rsid w:val="00100CB6"/>
    <w:rsid w:val="00102351"/>
    <w:rsid w:val="00106590"/>
    <w:rsid w:val="0010776C"/>
    <w:rsid w:val="00107A63"/>
    <w:rsid w:val="00110A56"/>
    <w:rsid w:val="00110BDC"/>
    <w:rsid w:val="0011148F"/>
    <w:rsid w:val="00112078"/>
    <w:rsid w:val="00115D3F"/>
    <w:rsid w:val="001177D0"/>
    <w:rsid w:val="00120F03"/>
    <w:rsid w:val="00121041"/>
    <w:rsid w:val="00123801"/>
    <w:rsid w:val="00123D9B"/>
    <w:rsid w:val="001241E0"/>
    <w:rsid w:val="00131751"/>
    <w:rsid w:val="001330FE"/>
    <w:rsid w:val="0013399E"/>
    <w:rsid w:val="0013712A"/>
    <w:rsid w:val="00140051"/>
    <w:rsid w:val="00144874"/>
    <w:rsid w:val="001513B0"/>
    <w:rsid w:val="001614A9"/>
    <w:rsid w:val="00162641"/>
    <w:rsid w:val="00163891"/>
    <w:rsid w:val="001640B3"/>
    <w:rsid w:val="00164ED6"/>
    <w:rsid w:val="001658FB"/>
    <w:rsid w:val="00166CC8"/>
    <w:rsid w:val="0017255D"/>
    <w:rsid w:val="00174104"/>
    <w:rsid w:val="00174410"/>
    <w:rsid w:val="00174DA9"/>
    <w:rsid w:val="0018520A"/>
    <w:rsid w:val="00193DA8"/>
    <w:rsid w:val="001A0B7C"/>
    <w:rsid w:val="001A4B36"/>
    <w:rsid w:val="001B0301"/>
    <w:rsid w:val="001B05D3"/>
    <w:rsid w:val="001B2995"/>
    <w:rsid w:val="001B5FE1"/>
    <w:rsid w:val="001C159B"/>
    <w:rsid w:val="001C1BF3"/>
    <w:rsid w:val="001C1D59"/>
    <w:rsid w:val="001C2377"/>
    <w:rsid w:val="001C50D3"/>
    <w:rsid w:val="001C55EB"/>
    <w:rsid w:val="001C5A13"/>
    <w:rsid w:val="001D283D"/>
    <w:rsid w:val="001D58DA"/>
    <w:rsid w:val="001D5D8E"/>
    <w:rsid w:val="001E026F"/>
    <w:rsid w:val="001E0532"/>
    <w:rsid w:val="001E6648"/>
    <w:rsid w:val="001E7BCC"/>
    <w:rsid w:val="001F0FDA"/>
    <w:rsid w:val="001F1042"/>
    <w:rsid w:val="001F464F"/>
    <w:rsid w:val="00201A54"/>
    <w:rsid w:val="002023E7"/>
    <w:rsid w:val="00202E26"/>
    <w:rsid w:val="00203B16"/>
    <w:rsid w:val="00206046"/>
    <w:rsid w:val="0020685C"/>
    <w:rsid w:val="002071DE"/>
    <w:rsid w:val="00210175"/>
    <w:rsid w:val="00210197"/>
    <w:rsid w:val="0021340D"/>
    <w:rsid w:val="00214243"/>
    <w:rsid w:val="00215D1C"/>
    <w:rsid w:val="00216223"/>
    <w:rsid w:val="00217A61"/>
    <w:rsid w:val="00217DC6"/>
    <w:rsid w:val="00221D13"/>
    <w:rsid w:val="002226D0"/>
    <w:rsid w:val="00223957"/>
    <w:rsid w:val="002263DC"/>
    <w:rsid w:val="002264B1"/>
    <w:rsid w:val="0023444A"/>
    <w:rsid w:val="0023547D"/>
    <w:rsid w:val="00236E38"/>
    <w:rsid w:val="00237E4F"/>
    <w:rsid w:val="00244D15"/>
    <w:rsid w:val="00244DC2"/>
    <w:rsid w:val="00244DE5"/>
    <w:rsid w:val="00254D21"/>
    <w:rsid w:val="00254DA7"/>
    <w:rsid w:val="00255BEA"/>
    <w:rsid w:val="00260FB6"/>
    <w:rsid w:val="00263951"/>
    <w:rsid w:val="00264469"/>
    <w:rsid w:val="002679D4"/>
    <w:rsid w:val="00267ED5"/>
    <w:rsid w:val="00272C0C"/>
    <w:rsid w:val="00273352"/>
    <w:rsid w:val="0027365B"/>
    <w:rsid w:val="00274243"/>
    <w:rsid w:val="00275918"/>
    <w:rsid w:val="00275A82"/>
    <w:rsid w:val="00275DEB"/>
    <w:rsid w:val="002765C2"/>
    <w:rsid w:val="00284AE7"/>
    <w:rsid w:val="00285C58"/>
    <w:rsid w:val="00285D1A"/>
    <w:rsid w:val="00285F77"/>
    <w:rsid w:val="00291156"/>
    <w:rsid w:val="00294571"/>
    <w:rsid w:val="00294E92"/>
    <w:rsid w:val="00295445"/>
    <w:rsid w:val="00295E5E"/>
    <w:rsid w:val="002A1C77"/>
    <w:rsid w:val="002A462F"/>
    <w:rsid w:val="002A5E9A"/>
    <w:rsid w:val="002A6A88"/>
    <w:rsid w:val="002A7A0F"/>
    <w:rsid w:val="002B193D"/>
    <w:rsid w:val="002B2131"/>
    <w:rsid w:val="002B2962"/>
    <w:rsid w:val="002B2C6F"/>
    <w:rsid w:val="002B4CB5"/>
    <w:rsid w:val="002B4F4F"/>
    <w:rsid w:val="002B6691"/>
    <w:rsid w:val="002C0021"/>
    <w:rsid w:val="002C0F98"/>
    <w:rsid w:val="002C118C"/>
    <w:rsid w:val="002D0071"/>
    <w:rsid w:val="002D0EFB"/>
    <w:rsid w:val="002D2F08"/>
    <w:rsid w:val="002D44AC"/>
    <w:rsid w:val="002D49EF"/>
    <w:rsid w:val="002D77B7"/>
    <w:rsid w:val="002E0DAF"/>
    <w:rsid w:val="002E3159"/>
    <w:rsid w:val="002F0225"/>
    <w:rsid w:val="002F202B"/>
    <w:rsid w:val="002F3891"/>
    <w:rsid w:val="003045DF"/>
    <w:rsid w:val="00306B56"/>
    <w:rsid w:val="00307914"/>
    <w:rsid w:val="003100EE"/>
    <w:rsid w:val="00312C89"/>
    <w:rsid w:val="00317226"/>
    <w:rsid w:val="003174E2"/>
    <w:rsid w:val="0032145C"/>
    <w:rsid w:val="00324B59"/>
    <w:rsid w:val="0032550E"/>
    <w:rsid w:val="0033038B"/>
    <w:rsid w:val="00331707"/>
    <w:rsid w:val="00331BD9"/>
    <w:rsid w:val="00332703"/>
    <w:rsid w:val="00332A23"/>
    <w:rsid w:val="00333071"/>
    <w:rsid w:val="00347FB2"/>
    <w:rsid w:val="0035119B"/>
    <w:rsid w:val="00355191"/>
    <w:rsid w:val="00355EA9"/>
    <w:rsid w:val="00356A06"/>
    <w:rsid w:val="003579DF"/>
    <w:rsid w:val="00360363"/>
    <w:rsid w:val="003612CA"/>
    <w:rsid w:val="003647FA"/>
    <w:rsid w:val="0036759F"/>
    <w:rsid w:val="00370C32"/>
    <w:rsid w:val="0037221B"/>
    <w:rsid w:val="00377AD6"/>
    <w:rsid w:val="0038047B"/>
    <w:rsid w:val="003825ED"/>
    <w:rsid w:val="00384155"/>
    <w:rsid w:val="00392DF4"/>
    <w:rsid w:val="00396B98"/>
    <w:rsid w:val="003A0A86"/>
    <w:rsid w:val="003A13A7"/>
    <w:rsid w:val="003A3B73"/>
    <w:rsid w:val="003A54D7"/>
    <w:rsid w:val="003A61E2"/>
    <w:rsid w:val="003B1E47"/>
    <w:rsid w:val="003B206D"/>
    <w:rsid w:val="003B25BE"/>
    <w:rsid w:val="003B2D7D"/>
    <w:rsid w:val="003B497E"/>
    <w:rsid w:val="003B6161"/>
    <w:rsid w:val="003B6CF6"/>
    <w:rsid w:val="003C0613"/>
    <w:rsid w:val="003C1EC7"/>
    <w:rsid w:val="003C23AB"/>
    <w:rsid w:val="003D061A"/>
    <w:rsid w:val="003D125A"/>
    <w:rsid w:val="003D47C9"/>
    <w:rsid w:val="003E02EA"/>
    <w:rsid w:val="003E12FF"/>
    <w:rsid w:val="003E2D87"/>
    <w:rsid w:val="003E428A"/>
    <w:rsid w:val="003E591B"/>
    <w:rsid w:val="003F0CCD"/>
    <w:rsid w:val="003F4C4E"/>
    <w:rsid w:val="003F5BB4"/>
    <w:rsid w:val="003F645C"/>
    <w:rsid w:val="004003AB"/>
    <w:rsid w:val="00402E4A"/>
    <w:rsid w:val="00402ECB"/>
    <w:rsid w:val="0040516F"/>
    <w:rsid w:val="0040544C"/>
    <w:rsid w:val="004056D2"/>
    <w:rsid w:val="00410136"/>
    <w:rsid w:val="004110EB"/>
    <w:rsid w:val="00412077"/>
    <w:rsid w:val="004125A0"/>
    <w:rsid w:val="00412E26"/>
    <w:rsid w:val="004148F8"/>
    <w:rsid w:val="00414AA7"/>
    <w:rsid w:val="004233E6"/>
    <w:rsid w:val="00426FE5"/>
    <w:rsid w:val="00430A05"/>
    <w:rsid w:val="00432EB6"/>
    <w:rsid w:val="004336CA"/>
    <w:rsid w:val="00434C1B"/>
    <w:rsid w:val="00434D57"/>
    <w:rsid w:val="004430EF"/>
    <w:rsid w:val="00451604"/>
    <w:rsid w:val="00451D56"/>
    <w:rsid w:val="00452C7D"/>
    <w:rsid w:val="00457D31"/>
    <w:rsid w:val="00457F98"/>
    <w:rsid w:val="004636DD"/>
    <w:rsid w:val="00467E91"/>
    <w:rsid w:val="00470927"/>
    <w:rsid w:val="00470AC2"/>
    <w:rsid w:val="00473918"/>
    <w:rsid w:val="004761BD"/>
    <w:rsid w:val="00480ED7"/>
    <w:rsid w:val="00480FA7"/>
    <w:rsid w:val="00481864"/>
    <w:rsid w:val="00481E4A"/>
    <w:rsid w:val="004853AB"/>
    <w:rsid w:val="00485897"/>
    <w:rsid w:val="00485972"/>
    <w:rsid w:val="0048726A"/>
    <w:rsid w:val="00487963"/>
    <w:rsid w:val="00492892"/>
    <w:rsid w:val="00496EBB"/>
    <w:rsid w:val="004A1826"/>
    <w:rsid w:val="004A2200"/>
    <w:rsid w:val="004A686F"/>
    <w:rsid w:val="004A6F89"/>
    <w:rsid w:val="004B1BAE"/>
    <w:rsid w:val="004B3D44"/>
    <w:rsid w:val="004B531A"/>
    <w:rsid w:val="004B78C6"/>
    <w:rsid w:val="004C0806"/>
    <w:rsid w:val="004C1882"/>
    <w:rsid w:val="004C29B7"/>
    <w:rsid w:val="004C3322"/>
    <w:rsid w:val="004D0910"/>
    <w:rsid w:val="004D1EDD"/>
    <w:rsid w:val="004D2E20"/>
    <w:rsid w:val="004D7F19"/>
    <w:rsid w:val="004E100C"/>
    <w:rsid w:val="004E1DAD"/>
    <w:rsid w:val="004E3E2D"/>
    <w:rsid w:val="004E4645"/>
    <w:rsid w:val="004E5A4A"/>
    <w:rsid w:val="004F4440"/>
    <w:rsid w:val="0050052A"/>
    <w:rsid w:val="005016DA"/>
    <w:rsid w:val="00501F33"/>
    <w:rsid w:val="00502DF4"/>
    <w:rsid w:val="0050704E"/>
    <w:rsid w:val="005106FB"/>
    <w:rsid w:val="00512A0B"/>
    <w:rsid w:val="00512AB8"/>
    <w:rsid w:val="005131AC"/>
    <w:rsid w:val="00514DA1"/>
    <w:rsid w:val="00516FF6"/>
    <w:rsid w:val="00517210"/>
    <w:rsid w:val="005172FC"/>
    <w:rsid w:val="00517558"/>
    <w:rsid w:val="0052063B"/>
    <w:rsid w:val="00521EF1"/>
    <w:rsid w:val="0052328C"/>
    <w:rsid w:val="00526E0A"/>
    <w:rsid w:val="00527F50"/>
    <w:rsid w:val="0053288F"/>
    <w:rsid w:val="0053673F"/>
    <w:rsid w:val="00536C94"/>
    <w:rsid w:val="005371AC"/>
    <w:rsid w:val="0053732E"/>
    <w:rsid w:val="005377F8"/>
    <w:rsid w:val="0054301E"/>
    <w:rsid w:val="00546732"/>
    <w:rsid w:val="0055009C"/>
    <w:rsid w:val="00551F5C"/>
    <w:rsid w:val="00552B7F"/>
    <w:rsid w:val="005537CB"/>
    <w:rsid w:val="00553A9E"/>
    <w:rsid w:val="00553BE5"/>
    <w:rsid w:val="005567E0"/>
    <w:rsid w:val="005568F3"/>
    <w:rsid w:val="0056026F"/>
    <w:rsid w:val="005651DB"/>
    <w:rsid w:val="0056618B"/>
    <w:rsid w:val="00570706"/>
    <w:rsid w:val="00570AB1"/>
    <w:rsid w:val="00570AC0"/>
    <w:rsid w:val="00572D01"/>
    <w:rsid w:val="005747A4"/>
    <w:rsid w:val="00577080"/>
    <w:rsid w:val="00581897"/>
    <w:rsid w:val="00586B81"/>
    <w:rsid w:val="00590300"/>
    <w:rsid w:val="00591B69"/>
    <w:rsid w:val="00594ACB"/>
    <w:rsid w:val="005A05D6"/>
    <w:rsid w:val="005A062B"/>
    <w:rsid w:val="005A1AB5"/>
    <w:rsid w:val="005A21D4"/>
    <w:rsid w:val="005A301E"/>
    <w:rsid w:val="005A79D5"/>
    <w:rsid w:val="005B1274"/>
    <w:rsid w:val="005B14EE"/>
    <w:rsid w:val="005B4423"/>
    <w:rsid w:val="005B7C66"/>
    <w:rsid w:val="005C7381"/>
    <w:rsid w:val="005C7AB0"/>
    <w:rsid w:val="005C7E08"/>
    <w:rsid w:val="005C7F50"/>
    <w:rsid w:val="005D3317"/>
    <w:rsid w:val="005D7653"/>
    <w:rsid w:val="005E23C4"/>
    <w:rsid w:val="005E3641"/>
    <w:rsid w:val="005E50CA"/>
    <w:rsid w:val="005E54FF"/>
    <w:rsid w:val="005E62AA"/>
    <w:rsid w:val="005E7588"/>
    <w:rsid w:val="005F285D"/>
    <w:rsid w:val="005F737D"/>
    <w:rsid w:val="0060150B"/>
    <w:rsid w:val="00602062"/>
    <w:rsid w:val="00602754"/>
    <w:rsid w:val="00604865"/>
    <w:rsid w:val="00606FA4"/>
    <w:rsid w:val="00611FE4"/>
    <w:rsid w:val="0061426B"/>
    <w:rsid w:val="006148E0"/>
    <w:rsid w:val="00614E15"/>
    <w:rsid w:val="00616192"/>
    <w:rsid w:val="006210E8"/>
    <w:rsid w:val="00623A45"/>
    <w:rsid w:val="0062623B"/>
    <w:rsid w:val="00627A24"/>
    <w:rsid w:val="0063604E"/>
    <w:rsid w:val="00636CE8"/>
    <w:rsid w:val="0064185C"/>
    <w:rsid w:val="00642446"/>
    <w:rsid w:val="006445C4"/>
    <w:rsid w:val="0064517D"/>
    <w:rsid w:val="006520BD"/>
    <w:rsid w:val="00652261"/>
    <w:rsid w:val="006546A1"/>
    <w:rsid w:val="006563FD"/>
    <w:rsid w:val="00660406"/>
    <w:rsid w:val="006621D4"/>
    <w:rsid w:val="0066259A"/>
    <w:rsid w:val="0066260D"/>
    <w:rsid w:val="00666002"/>
    <w:rsid w:val="00666BCE"/>
    <w:rsid w:val="00670A88"/>
    <w:rsid w:val="00671EA4"/>
    <w:rsid w:val="00673234"/>
    <w:rsid w:val="00676335"/>
    <w:rsid w:val="00676A92"/>
    <w:rsid w:val="00683857"/>
    <w:rsid w:val="00685F15"/>
    <w:rsid w:val="00686ECE"/>
    <w:rsid w:val="0068707E"/>
    <w:rsid w:val="00690F05"/>
    <w:rsid w:val="006911C9"/>
    <w:rsid w:val="006911D4"/>
    <w:rsid w:val="0069288A"/>
    <w:rsid w:val="006928C4"/>
    <w:rsid w:val="00692EF4"/>
    <w:rsid w:val="00693266"/>
    <w:rsid w:val="006932AA"/>
    <w:rsid w:val="00695234"/>
    <w:rsid w:val="00695E2C"/>
    <w:rsid w:val="006A3410"/>
    <w:rsid w:val="006A3C43"/>
    <w:rsid w:val="006A4A31"/>
    <w:rsid w:val="006A62A4"/>
    <w:rsid w:val="006A78A9"/>
    <w:rsid w:val="006A7FA3"/>
    <w:rsid w:val="006B0028"/>
    <w:rsid w:val="006B1C68"/>
    <w:rsid w:val="006B2085"/>
    <w:rsid w:val="006B2EB9"/>
    <w:rsid w:val="006D16DC"/>
    <w:rsid w:val="006D2163"/>
    <w:rsid w:val="006D25DB"/>
    <w:rsid w:val="006D4D42"/>
    <w:rsid w:val="006D6AA3"/>
    <w:rsid w:val="006D6DCE"/>
    <w:rsid w:val="006D7372"/>
    <w:rsid w:val="006D7BC1"/>
    <w:rsid w:val="006D7D50"/>
    <w:rsid w:val="006E09A1"/>
    <w:rsid w:val="006E1C75"/>
    <w:rsid w:val="006E1E41"/>
    <w:rsid w:val="006E2638"/>
    <w:rsid w:val="006E2A08"/>
    <w:rsid w:val="006E78AB"/>
    <w:rsid w:val="006E7B9C"/>
    <w:rsid w:val="006F1BA8"/>
    <w:rsid w:val="006F4B85"/>
    <w:rsid w:val="006F6193"/>
    <w:rsid w:val="006F6236"/>
    <w:rsid w:val="00705158"/>
    <w:rsid w:val="00705A94"/>
    <w:rsid w:val="00705DED"/>
    <w:rsid w:val="00712278"/>
    <w:rsid w:val="0071390F"/>
    <w:rsid w:val="0071394F"/>
    <w:rsid w:val="00713B01"/>
    <w:rsid w:val="007160CE"/>
    <w:rsid w:val="00723855"/>
    <w:rsid w:val="007244B7"/>
    <w:rsid w:val="00724B84"/>
    <w:rsid w:val="00725B9F"/>
    <w:rsid w:val="00732BE2"/>
    <w:rsid w:val="00736961"/>
    <w:rsid w:val="00737D97"/>
    <w:rsid w:val="0074069E"/>
    <w:rsid w:val="00745636"/>
    <w:rsid w:val="00745A8C"/>
    <w:rsid w:val="00745FAD"/>
    <w:rsid w:val="00746696"/>
    <w:rsid w:val="00747E28"/>
    <w:rsid w:val="00752F79"/>
    <w:rsid w:val="0075340F"/>
    <w:rsid w:val="0075388A"/>
    <w:rsid w:val="00754D84"/>
    <w:rsid w:val="007550D2"/>
    <w:rsid w:val="00756F6C"/>
    <w:rsid w:val="00757188"/>
    <w:rsid w:val="0076129A"/>
    <w:rsid w:val="00762415"/>
    <w:rsid w:val="007649F9"/>
    <w:rsid w:val="00764C17"/>
    <w:rsid w:val="00766034"/>
    <w:rsid w:val="00774C48"/>
    <w:rsid w:val="00775A2C"/>
    <w:rsid w:val="00782002"/>
    <w:rsid w:val="0078514C"/>
    <w:rsid w:val="00786DD4"/>
    <w:rsid w:val="00787A2D"/>
    <w:rsid w:val="00791350"/>
    <w:rsid w:val="00791652"/>
    <w:rsid w:val="0079327D"/>
    <w:rsid w:val="0079571A"/>
    <w:rsid w:val="00795CAD"/>
    <w:rsid w:val="007969ED"/>
    <w:rsid w:val="007A2DF1"/>
    <w:rsid w:val="007A460B"/>
    <w:rsid w:val="007A48BD"/>
    <w:rsid w:val="007A4B84"/>
    <w:rsid w:val="007A682A"/>
    <w:rsid w:val="007B1DD2"/>
    <w:rsid w:val="007B3B77"/>
    <w:rsid w:val="007B7F03"/>
    <w:rsid w:val="007D16D6"/>
    <w:rsid w:val="007D1EFE"/>
    <w:rsid w:val="007D34D2"/>
    <w:rsid w:val="007D5441"/>
    <w:rsid w:val="007E03A9"/>
    <w:rsid w:val="007E3342"/>
    <w:rsid w:val="007E45D3"/>
    <w:rsid w:val="007E73F9"/>
    <w:rsid w:val="007F45EC"/>
    <w:rsid w:val="007F4A5A"/>
    <w:rsid w:val="007F4E24"/>
    <w:rsid w:val="007F7052"/>
    <w:rsid w:val="00800FFC"/>
    <w:rsid w:val="0080102A"/>
    <w:rsid w:val="008021BE"/>
    <w:rsid w:val="008023C8"/>
    <w:rsid w:val="00804BDD"/>
    <w:rsid w:val="008114E0"/>
    <w:rsid w:val="00812C4D"/>
    <w:rsid w:val="00813373"/>
    <w:rsid w:val="008138ED"/>
    <w:rsid w:val="0081499F"/>
    <w:rsid w:val="00815439"/>
    <w:rsid w:val="0081680C"/>
    <w:rsid w:val="00820FB8"/>
    <w:rsid w:val="008219F0"/>
    <w:rsid w:val="008225C6"/>
    <w:rsid w:val="00823D93"/>
    <w:rsid w:val="00827CDD"/>
    <w:rsid w:val="008301D6"/>
    <w:rsid w:val="008312F2"/>
    <w:rsid w:val="00835FB1"/>
    <w:rsid w:val="0083613F"/>
    <w:rsid w:val="00836668"/>
    <w:rsid w:val="008377F3"/>
    <w:rsid w:val="0084165A"/>
    <w:rsid w:val="008423D6"/>
    <w:rsid w:val="00844833"/>
    <w:rsid w:val="00847035"/>
    <w:rsid w:val="0084761E"/>
    <w:rsid w:val="00855136"/>
    <w:rsid w:val="008556D3"/>
    <w:rsid w:val="008578B4"/>
    <w:rsid w:val="00857C3C"/>
    <w:rsid w:val="00861299"/>
    <w:rsid w:val="008659F6"/>
    <w:rsid w:val="00867F0F"/>
    <w:rsid w:val="0087149D"/>
    <w:rsid w:val="00871678"/>
    <w:rsid w:val="0087258A"/>
    <w:rsid w:val="00873B23"/>
    <w:rsid w:val="00874417"/>
    <w:rsid w:val="00877DEA"/>
    <w:rsid w:val="00890EF5"/>
    <w:rsid w:val="0089138E"/>
    <w:rsid w:val="00892888"/>
    <w:rsid w:val="008976C5"/>
    <w:rsid w:val="008A3629"/>
    <w:rsid w:val="008A3DB8"/>
    <w:rsid w:val="008A471C"/>
    <w:rsid w:val="008A5499"/>
    <w:rsid w:val="008A5779"/>
    <w:rsid w:val="008A7946"/>
    <w:rsid w:val="008A7B3B"/>
    <w:rsid w:val="008B2A59"/>
    <w:rsid w:val="008B31A9"/>
    <w:rsid w:val="008B3435"/>
    <w:rsid w:val="008B345D"/>
    <w:rsid w:val="008B3BA0"/>
    <w:rsid w:val="008B408B"/>
    <w:rsid w:val="008B4C00"/>
    <w:rsid w:val="008B5B31"/>
    <w:rsid w:val="008B63C7"/>
    <w:rsid w:val="008B73A0"/>
    <w:rsid w:val="008C03BF"/>
    <w:rsid w:val="008C2F72"/>
    <w:rsid w:val="008C3508"/>
    <w:rsid w:val="008C3DF0"/>
    <w:rsid w:val="008C40DA"/>
    <w:rsid w:val="008C5024"/>
    <w:rsid w:val="008D1C23"/>
    <w:rsid w:val="008D3864"/>
    <w:rsid w:val="008D483D"/>
    <w:rsid w:val="008D5506"/>
    <w:rsid w:val="008E02BB"/>
    <w:rsid w:val="008E1304"/>
    <w:rsid w:val="008E5701"/>
    <w:rsid w:val="008E5E40"/>
    <w:rsid w:val="008F03C1"/>
    <w:rsid w:val="008F43DE"/>
    <w:rsid w:val="008F4562"/>
    <w:rsid w:val="00904ACE"/>
    <w:rsid w:val="009054A9"/>
    <w:rsid w:val="00906E74"/>
    <w:rsid w:val="00911954"/>
    <w:rsid w:val="009122A3"/>
    <w:rsid w:val="009165A2"/>
    <w:rsid w:val="00922ED7"/>
    <w:rsid w:val="00927426"/>
    <w:rsid w:val="00941A7D"/>
    <w:rsid w:val="0094257D"/>
    <w:rsid w:val="0094272D"/>
    <w:rsid w:val="0094436D"/>
    <w:rsid w:val="00944438"/>
    <w:rsid w:val="0095100D"/>
    <w:rsid w:val="00951B3F"/>
    <w:rsid w:val="009523C8"/>
    <w:rsid w:val="0095393C"/>
    <w:rsid w:val="00956237"/>
    <w:rsid w:val="00956B06"/>
    <w:rsid w:val="00962769"/>
    <w:rsid w:val="00966360"/>
    <w:rsid w:val="00970474"/>
    <w:rsid w:val="0097640F"/>
    <w:rsid w:val="00976584"/>
    <w:rsid w:val="00977D45"/>
    <w:rsid w:val="00982E54"/>
    <w:rsid w:val="00983EF2"/>
    <w:rsid w:val="00985BF2"/>
    <w:rsid w:val="00991299"/>
    <w:rsid w:val="0099274F"/>
    <w:rsid w:val="00994F94"/>
    <w:rsid w:val="00995735"/>
    <w:rsid w:val="009A2937"/>
    <w:rsid w:val="009A42B1"/>
    <w:rsid w:val="009A7435"/>
    <w:rsid w:val="009A751A"/>
    <w:rsid w:val="009B1993"/>
    <w:rsid w:val="009B30DC"/>
    <w:rsid w:val="009B32A7"/>
    <w:rsid w:val="009B410C"/>
    <w:rsid w:val="009B503B"/>
    <w:rsid w:val="009B528D"/>
    <w:rsid w:val="009B74E6"/>
    <w:rsid w:val="009C3031"/>
    <w:rsid w:val="009D07C6"/>
    <w:rsid w:val="009D1732"/>
    <w:rsid w:val="009D3313"/>
    <w:rsid w:val="009D373D"/>
    <w:rsid w:val="009D45FE"/>
    <w:rsid w:val="009D605F"/>
    <w:rsid w:val="009D6FA1"/>
    <w:rsid w:val="009E0E01"/>
    <w:rsid w:val="009E6401"/>
    <w:rsid w:val="009E7F97"/>
    <w:rsid w:val="009F048D"/>
    <w:rsid w:val="009F22FE"/>
    <w:rsid w:val="009F3304"/>
    <w:rsid w:val="009F3D44"/>
    <w:rsid w:val="009F5A67"/>
    <w:rsid w:val="009F603E"/>
    <w:rsid w:val="009F7755"/>
    <w:rsid w:val="00A02A03"/>
    <w:rsid w:val="00A050C3"/>
    <w:rsid w:val="00A10536"/>
    <w:rsid w:val="00A11383"/>
    <w:rsid w:val="00A14D3D"/>
    <w:rsid w:val="00A17571"/>
    <w:rsid w:val="00A179A1"/>
    <w:rsid w:val="00A22AB6"/>
    <w:rsid w:val="00A2318A"/>
    <w:rsid w:val="00A24AA9"/>
    <w:rsid w:val="00A311CB"/>
    <w:rsid w:val="00A3256A"/>
    <w:rsid w:val="00A34CEC"/>
    <w:rsid w:val="00A35C42"/>
    <w:rsid w:val="00A367C8"/>
    <w:rsid w:val="00A36DC3"/>
    <w:rsid w:val="00A37914"/>
    <w:rsid w:val="00A41B46"/>
    <w:rsid w:val="00A42CBF"/>
    <w:rsid w:val="00A501BF"/>
    <w:rsid w:val="00A52129"/>
    <w:rsid w:val="00A5296C"/>
    <w:rsid w:val="00A52DC0"/>
    <w:rsid w:val="00A55AEC"/>
    <w:rsid w:val="00A60985"/>
    <w:rsid w:val="00A635E4"/>
    <w:rsid w:val="00A6696E"/>
    <w:rsid w:val="00A67E8F"/>
    <w:rsid w:val="00A76F8A"/>
    <w:rsid w:val="00A86E86"/>
    <w:rsid w:val="00A91481"/>
    <w:rsid w:val="00A91EE9"/>
    <w:rsid w:val="00A9299A"/>
    <w:rsid w:val="00A94C60"/>
    <w:rsid w:val="00A963A5"/>
    <w:rsid w:val="00A972E8"/>
    <w:rsid w:val="00AA0B5A"/>
    <w:rsid w:val="00AA3C3E"/>
    <w:rsid w:val="00AA4AD1"/>
    <w:rsid w:val="00AA5E51"/>
    <w:rsid w:val="00AA6F4A"/>
    <w:rsid w:val="00AB1CD4"/>
    <w:rsid w:val="00AB79AC"/>
    <w:rsid w:val="00AB7BA2"/>
    <w:rsid w:val="00AC1177"/>
    <w:rsid w:val="00AC52F5"/>
    <w:rsid w:val="00AC7FB9"/>
    <w:rsid w:val="00AD4327"/>
    <w:rsid w:val="00AD487B"/>
    <w:rsid w:val="00AD5FAC"/>
    <w:rsid w:val="00AD67AC"/>
    <w:rsid w:val="00AD7345"/>
    <w:rsid w:val="00AD791C"/>
    <w:rsid w:val="00AD7ECF"/>
    <w:rsid w:val="00AE0BA8"/>
    <w:rsid w:val="00AE50B8"/>
    <w:rsid w:val="00AF066E"/>
    <w:rsid w:val="00AF0C6F"/>
    <w:rsid w:val="00AF2542"/>
    <w:rsid w:val="00AF3541"/>
    <w:rsid w:val="00B00952"/>
    <w:rsid w:val="00B02857"/>
    <w:rsid w:val="00B03688"/>
    <w:rsid w:val="00B047AD"/>
    <w:rsid w:val="00B07558"/>
    <w:rsid w:val="00B07EFE"/>
    <w:rsid w:val="00B10204"/>
    <w:rsid w:val="00B13727"/>
    <w:rsid w:val="00B15E2F"/>
    <w:rsid w:val="00B16648"/>
    <w:rsid w:val="00B1716A"/>
    <w:rsid w:val="00B179F7"/>
    <w:rsid w:val="00B22472"/>
    <w:rsid w:val="00B231CB"/>
    <w:rsid w:val="00B25B31"/>
    <w:rsid w:val="00B25C19"/>
    <w:rsid w:val="00B26261"/>
    <w:rsid w:val="00B272AE"/>
    <w:rsid w:val="00B30682"/>
    <w:rsid w:val="00B31083"/>
    <w:rsid w:val="00B34936"/>
    <w:rsid w:val="00B34E2C"/>
    <w:rsid w:val="00B352D3"/>
    <w:rsid w:val="00B36C16"/>
    <w:rsid w:val="00B37494"/>
    <w:rsid w:val="00B37C4E"/>
    <w:rsid w:val="00B41F9C"/>
    <w:rsid w:val="00B45B2C"/>
    <w:rsid w:val="00B4709C"/>
    <w:rsid w:val="00B50CF6"/>
    <w:rsid w:val="00B539B5"/>
    <w:rsid w:val="00B55E3A"/>
    <w:rsid w:val="00B5689D"/>
    <w:rsid w:val="00B627E9"/>
    <w:rsid w:val="00B63289"/>
    <w:rsid w:val="00B659A4"/>
    <w:rsid w:val="00B65C3D"/>
    <w:rsid w:val="00B66287"/>
    <w:rsid w:val="00B70345"/>
    <w:rsid w:val="00B713C1"/>
    <w:rsid w:val="00B71BBE"/>
    <w:rsid w:val="00B71E0B"/>
    <w:rsid w:val="00B738BC"/>
    <w:rsid w:val="00B767EA"/>
    <w:rsid w:val="00B801C0"/>
    <w:rsid w:val="00B81628"/>
    <w:rsid w:val="00B81FF6"/>
    <w:rsid w:val="00B82E5E"/>
    <w:rsid w:val="00B85F0C"/>
    <w:rsid w:val="00B87144"/>
    <w:rsid w:val="00B90ACC"/>
    <w:rsid w:val="00B90FFA"/>
    <w:rsid w:val="00B9326F"/>
    <w:rsid w:val="00BA03DC"/>
    <w:rsid w:val="00BA0DAD"/>
    <w:rsid w:val="00BA218B"/>
    <w:rsid w:val="00BA233E"/>
    <w:rsid w:val="00BA3385"/>
    <w:rsid w:val="00BA3B17"/>
    <w:rsid w:val="00BB0D92"/>
    <w:rsid w:val="00BB37CF"/>
    <w:rsid w:val="00BB66FE"/>
    <w:rsid w:val="00BB74E6"/>
    <w:rsid w:val="00BB7CB1"/>
    <w:rsid w:val="00BC16BD"/>
    <w:rsid w:val="00BC3E4A"/>
    <w:rsid w:val="00BC499F"/>
    <w:rsid w:val="00BD0057"/>
    <w:rsid w:val="00BD3C72"/>
    <w:rsid w:val="00BE3854"/>
    <w:rsid w:val="00BE4F29"/>
    <w:rsid w:val="00BF0FF4"/>
    <w:rsid w:val="00BF1207"/>
    <w:rsid w:val="00BF2182"/>
    <w:rsid w:val="00BF429C"/>
    <w:rsid w:val="00C00741"/>
    <w:rsid w:val="00C01749"/>
    <w:rsid w:val="00C01ECA"/>
    <w:rsid w:val="00C02433"/>
    <w:rsid w:val="00C02752"/>
    <w:rsid w:val="00C0338F"/>
    <w:rsid w:val="00C044BD"/>
    <w:rsid w:val="00C06B35"/>
    <w:rsid w:val="00C14FCC"/>
    <w:rsid w:val="00C166BD"/>
    <w:rsid w:val="00C17DA1"/>
    <w:rsid w:val="00C204C6"/>
    <w:rsid w:val="00C22483"/>
    <w:rsid w:val="00C24316"/>
    <w:rsid w:val="00C26EE3"/>
    <w:rsid w:val="00C30194"/>
    <w:rsid w:val="00C34444"/>
    <w:rsid w:val="00C34550"/>
    <w:rsid w:val="00C3509F"/>
    <w:rsid w:val="00C40CD6"/>
    <w:rsid w:val="00C42B45"/>
    <w:rsid w:val="00C47E8A"/>
    <w:rsid w:val="00C5551F"/>
    <w:rsid w:val="00C572FC"/>
    <w:rsid w:val="00C57378"/>
    <w:rsid w:val="00C62B66"/>
    <w:rsid w:val="00C731B3"/>
    <w:rsid w:val="00C748EC"/>
    <w:rsid w:val="00C76175"/>
    <w:rsid w:val="00C76751"/>
    <w:rsid w:val="00C76B4E"/>
    <w:rsid w:val="00C80BC6"/>
    <w:rsid w:val="00C824C3"/>
    <w:rsid w:val="00C923F8"/>
    <w:rsid w:val="00C92BBE"/>
    <w:rsid w:val="00C94BB7"/>
    <w:rsid w:val="00CA1058"/>
    <w:rsid w:val="00CA1774"/>
    <w:rsid w:val="00CB1080"/>
    <w:rsid w:val="00CB20FF"/>
    <w:rsid w:val="00CB49C2"/>
    <w:rsid w:val="00CB7817"/>
    <w:rsid w:val="00CC2F1A"/>
    <w:rsid w:val="00CC2FBF"/>
    <w:rsid w:val="00CD0C36"/>
    <w:rsid w:val="00CD3584"/>
    <w:rsid w:val="00CD5066"/>
    <w:rsid w:val="00CE1A0C"/>
    <w:rsid w:val="00CE1F09"/>
    <w:rsid w:val="00CE2606"/>
    <w:rsid w:val="00CE7D7C"/>
    <w:rsid w:val="00CF2AA3"/>
    <w:rsid w:val="00CF2E8A"/>
    <w:rsid w:val="00CF2ED1"/>
    <w:rsid w:val="00CF3EBC"/>
    <w:rsid w:val="00CF47B8"/>
    <w:rsid w:val="00CF6AC7"/>
    <w:rsid w:val="00D05D4B"/>
    <w:rsid w:val="00D067EC"/>
    <w:rsid w:val="00D06DC8"/>
    <w:rsid w:val="00D14E97"/>
    <w:rsid w:val="00D17AA7"/>
    <w:rsid w:val="00D17C04"/>
    <w:rsid w:val="00D2253A"/>
    <w:rsid w:val="00D2296E"/>
    <w:rsid w:val="00D24D3F"/>
    <w:rsid w:val="00D301AA"/>
    <w:rsid w:val="00D30611"/>
    <w:rsid w:val="00D365E1"/>
    <w:rsid w:val="00D37002"/>
    <w:rsid w:val="00D4051A"/>
    <w:rsid w:val="00D40E81"/>
    <w:rsid w:val="00D421FF"/>
    <w:rsid w:val="00D42777"/>
    <w:rsid w:val="00D42BDC"/>
    <w:rsid w:val="00D43C28"/>
    <w:rsid w:val="00D50B3D"/>
    <w:rsid w:val="00D52743"/>
    <w:rsid w:val="00D52E9F"/>
    <w:rsid w:val="00D5337C"/>
    <w:rsid w:val="00D53F74"/>
    <w:rsid w:val="00D56D98"/>
    <w:rsid w:val="00D60F0B"/>
    <w:rsid w:val="00D619D8"/>
    <w:rsid w:val="00D62E2C"/>
    <w:rsid w:val="00D62F43"/>
    <w:rsid w:val="00D6595B"/>
    <w:rsid w:val="00D660F2"/>
    <w:rsid w:val="00D73CA8"/>
    <w:rsid w:val="00D73F06"/>
    <w:rsid w:val="00D74308"/>
    <w:rsid w:val="00D75497"/>
    <w:rsid w:val="00D82067"/>
    <w:rsid w:val="00D85E5E"/>
    <w:rsid w:val="00D923C9"/>
    <w:rsid w:val="00D9252D"/>
    <w:rsid w:val="00D9562A"/>
    <w:rsid w:val="00D97A29"/>
    <w:rsid w:val="00DA0AFB"/>
    <w:rsid w:val="00DA2C56"/>
    <w:rsid w:val="00DA4807"/>
    <w:rsid w:val="00DB22BD"/>
    <w:rsid w:val="00DB2E34"/>
    <w:rsid w:val="00DB3F95"/>
    <w:rsid w:val="00DB4840"/>
    <w:rsid w:val="00DB5B8A"/>
    <w:rsid w:val="00DB7133"/>
    <w:rsid w:val="00DC55B5"/>
    <w:rsid w:val="00DC770B"/>
    <w:rsid w:val="00DD1A26"/>
    <w:rsid w:val="00DD491B"/>
    <w:rsid w:val="00DD4F9E"/>
    <w:rsid w:val="00DD6EA1"/>
    <w:rsid w:val="00DF61D3"/>
    <w:rsid w:val="00DF659F"/>
    <w:rsid w:val="00DF6771"/>
    <w:rsid w:val="00DF6843"/>
    <w:rsid w:val="00E0057F"/>
    <w:rsid w:val="00E00638"/>
    <w:rsid w:val="00E01D4E"/>
    <w:rsid w:val="00E02E25"/>
    <w:rsid w:val="00E033C1"/>
    <w:rsid w:val="00E052C7"/>
    <w:rsid w:val="00E06E85"/>
    <w:rsid w:val="00E11B86"/>
    <w:rsid w:val="00E1281F"/>
    <w:rsid w:val="00E147BF"/>
    <w:rsid w:val="00E17AF1"/>
    <w:rsid w:val="00E20912"/>
    <w:rsid w:val="00E25838"/>
    <w:rsid w:val="00E30EA4"/>
    <w:rsid w:val="00E3116F"/>
    <w:rsid w:val="00E31745"/>
    <w:rsid w:val="00E31F06"/>
    <w:rsid w:val="00E32138"/>
    <w:rsid w:val="00E32C1D"/>
    <w:rsid w:val="00E3362C"/>
    <w:rsid w:val="00E3425D"/>
    <w:rsid w:val="00E34BD5"/>
    <w:rsid w:val="00E37A15"/>
    <w:rsid w:val="00E37BD9"/>
    <w:rsid w:val="00E40BFA"/>
    <w:rsid w:val="00E4312B"/>
    <w:rsid w:val="00E436E2"/>
    <w:rsid w:val="00E43A9C"/>
    <w:rsid w:val="00E44B39"/>
    <w:rsid w:val="00E464ED"/>
    <w:rsid w:val="00E46656"/>
    <w:rsid w:val="00E5011A"/>
    <w:rsid w:val="00E52318"/>
    <w:rsid w:val="00E525F0"/>
    <w:rsid w:val="00E53E93"/>
    <w:rsid w:val="00E54C41"/>
    <w:rsid w:val="00E56F13"/>
    <w:rsid w:val="00E57033"/>
    <w:rsid w:val="00E570DB"/>
    <w:rsid w:val="00E646A3"/>
    <w:rsid w:val="00E66472"/>
    <w:rsid w:val="00E67F41"/>
    <w:rsid w:val="00E73A85"/>
    <w:rsid w:val="00E8011A"/>
    <w:rsid w:val="00E806A8"/>
    <w:rsid w:val="00E807A2"/>
    <w:rsid w:val="00E80FBE"/>
    <w:rsid w:val="00E83A5D"/>
    <w:rsid w:val="00E847C8"/>
    <w:rsid w:val="00E9194C"/>
    <w:rsid w:val="00E922AC"/>
    <w:rsid w:val="00E9354C"/>
    <w:rsid w:val="00E95209"/>
    <w:rsid w:val="00E95369"/>
    <w:rsid w:val="00EA0897"/>
    <w:rsid w:val="00EA0E92"/>
    <w:rsid w:val="00EA5A0C"/>
    <w:rsid w:val="00EB0BFD"/>
    <w:rsid w:val="00EB2B1D"/>
    <w:rsid w:val="00EB3CA9"/>
    <w:rsid w:val="00EB3E5B"/>
    <w:rsid w:val="00EB41A3"/>
    <w:rsid w:val="00EB4853"/>
    <w:rsid w:val="00EB5132"/>
    <w:rsid w:val="00EB55DE"/>
    <w:rsid w:val="00EB7114"/>
    <w:rsid w:val="00EC155A"/>
    <w:rsid w:val="00EC383E"/>
    <w:rsid w:val="00EC6DD8"/>
    <w:rsid w:val="00ED236B"/>
    <w:rsid w:val="00ED3327"/>
    <w:rsid w:val="00EE234E"/>
    <w:rsid w:val="00EE33F9"/>
    <w:rsid w:val="00EE3969"/>
    <w:rsid w:val="00EE6866"/>
    <w:rsid w:val="00EE7798"/>
    <w:rsid w:val="00EF3529"/>
    <w:rsid w:val="00EF6533"/>
    <w:rsid w:val="00EF6B98"/>
    <w:rsid w:val="00EF769B"/>
    <w:rsid w:val="00F02BFB"/>
    <w:rsid w:val="00F03BE7"/>
    <w:rsid w:val="00F04A43"/>
    <w:rsid w:val="00F07586"/>
    <w:rsid w:val="00F1404D"/>
    <w:rsid w:val="00F17317"/>
    <w:rsid w:val="00F2187F"/>
    <w:rsid w:val="00F236E7"/>
    <w:rsid w:val="00F2461D"/>
    <w:rsid w:val="00F258D9"/>
    <w:rsid w:val="00F274FA"/>
    <w:rsid w:val="00F27B9E"/>
    <w:rsid w:val="00F27F60"/>
    <w:rsid w:val="00F33EA2"/>
    <w:rsid w:val="00F46A19"/>
    <w:rsid w:val="00F46AD1"/>
    <w:rsid w:val="00F46DF6"/>
    <w:rsid w:val="00F5145B"/>
    <w:rsid w:val="00F51DD9"/>
    <w:rsid w:val="00F52098"/>
    <w:rsid w:val="00F52C6B"/>
    <w:rsid w:val="00F531CC"/>
    <w:rsid w:val="00F5357A"/>
    <w:rsid w:val="00F5735E"/>
    <w:rsid w:val="00F577C3"/>
    <w:rsid w:val="00F57A91"/>
    <w:rsid w:val="00F64920"/>
    <w:rsid w:val="00F67DFB"/>
    <w:rsid w:val="00F7087E"/>
    <w:rsid w:val="00F71412"/>
    <w:rsid w:val="00F71C6F"/>
    <w:rsid w:val="00F72D0B"/>
    <w:rsid w:val="00F75D07"/>
    <w:rsid w:val="00F76315"/>
    <w:rsid w:val="00F767F4"/>
    <w:rsid w:val="00F76B6E"/>
    <w:rsid w:val="00F80041"/>
    <w:rsid w:val="00F82F5F"/>
    <w:rsid w:val="00F83326"/>
    <w:rsid w:val="00F86D75"/>
    <w:rsid w:val="00F92A14"/>
    <w:rsid w:val="00F940AB"/>
    <w:rsid w:val="00F96441"/>
    <w:rsid w:val="00F97348"/>
    <w:rsid w:val="00FA0EF3"/>
    <w:rsid w:val="00FA6E12"/>
    <w:rsid w:val="00FB363B"/>
    <w:rsid w:val="00FB4833"/>
    <w:rsid w:val="00FB4E47"/>
    <w:rsid w:val="00FB4F60"/>
    <w:rsid w:val="00FB650C"/>
    <w:rsid w:val="00FB6607"/>
    <w:rsid w:val="00FC3B98"/>
    <w:rsid w:val="00FC4BED"/>
    <w:rsid w:val="00FC4E2F"/>
    <w:rsid w:val="00FC603C"/>
    <w:rsid w:val="00FD114C"/>
    <w:rsid w:val="00FD44D2"/>
    <w:rsid w:val="00FD5B51"/>
    <w:rsid w:val="00FD633A"/>
    <w:rsid w:val="00FE0C2B"/>
    <w:rsid w:val="00FE33D6"/>
    <w:rsid w:val="00FF4C04"/>
    <w:rsid w:val="00FF7F3A"/>
    <w:rsid w:val="014C2401"/>
    <w:rsid w:val="0158547B"/>
    <w:rsid w:val="015CD5B1"/>
    <w:rsid w:val="018A2CCB"/>
    <w:rsid w:val="01C54828"/>
    <w:rsid w:val="01CAA378"/>
    <w:rsid w:val="01E339EE"/>
    <w:rsid w:val="0246BA99"/>
    <w:rsid w:val="024B3745"/>
    <w:rsid w:val="0283638F"/>
    <w:rsid w:val="02839CF7"/>
    <w:rsid w:val="029BFD4C"/>
    <w:rsid w:val="02A7E62C"/>
    <w:rsid w:val="02A83D81"/>
    <w:rsid w:val="02B5452A"/>
    <w:rsid w:val="02C93107"/>
    <w:rsid w:val="034A24CC"/>
    <w:rsid w:val="037454CE"/>
    <w:rsid w:val="03AC5557"/>
    <w:rsid w:val="03C2E88C"/>
    <w:rsid w:val="04419EAC"/>
    <w:rsid w:val="04599819"/>
    <w:rsid w:val="047A59B0"/>
    <w:rsid w:val="04D4108D"/>
    <w:rsid w:val="04D8D5EA"/>
    <w:rsid w:val="05270FD2"/>
    <w:rsid w:val="0538CCF4"/>
    <w:rsid w:val="0539DF02"/>
    <w:rsid w:val="0552FE0E"/>
    <w:rsid w:val="05A6E71F"/>
    <w:rsid w:val="06812E16"/>
    <w:rsid w:val="06ACBB64"/>
    <w:rsid w:val="06C7BE53"/>
    <w:rsid w:val="06FAAA6B"/>
    <w:rsid w:val="079943BA"/>
    <w:rsid w:val="07AF62B4"/>
    <w:rsid w:val="082ADF4F"/>
    <w:rsid w:val="08670E14"/>
    <w:rsid w:val="086DCFB8"/>
    <w:rsid w:val="0930D883"/>
    <w:rsid w:val="09D4C359"/>
    <w:rsid w:val="0A074781"/>
    <w:rsid w:val="0A1AF565"/>
    <w:rsid w:val="0A37310A"/>
    <w:rsid w:val="0A75CF05"/>
    <w:rsid w:val="0A924882"/>
    <w:rsid w:val="0AAB60C6"/>
    <w:rsid w:val="0AE75ECF"/>
    <w:rsid w:val="0B1CF1AA"/>
    <w:rsid w:val="0B6ACE4E"/>
    <w:rsid w:val="0BA16EC7"/>
    <w:rsid w:val="0BBA0BDF"/>
    <w:rsid w:val="0BE30E4D"/>
    <w:rsid w:val="0BEC3402"/>
    <w:rsid w:val="0C089B99"/>
    <w:rsid w:val="0C3843F4"/>
    <w:rsid w:val="0CE6315C"/>
    <w:rsid w:val="0D3BBF7D"/>
    <w:rsid w:val="0DD60EDC"/>
    <w:rsid w:val="0DDA6D49"/>
    <w:rsid w:val="0E1DB400"/>
    <w:rsid w:val="0E57231D"/>
    <w:rsid w:val="0EFCADE7"/>
    <w:rsid w:val="0F113B6C"/>
    <w:rsid w:val="0FBF1277"/>
    <w:rsid w:val="0FE9E29B"/>
    <w:rsid w:val="103F76E9"/>
    <w:rsid w:val="10927CE9"/>
    <w:rsid w:val="10A1E8C2"/>
    <w:rsid w:val="10B4C448"/>
    <w:rsid w:val="10E5D1E7"/>
    <w:rsid w:val="11CEEDB8"/>
    <w:rsid w:val="11DED391"/>
    <w:rsid w:val="11F8A521"/>
    <w:rsid w:val="1244A98F"/>
    <w:rsid w:val="12692BA4"/>
    <w:rsid w:val="1296AEB0"/>
    <w:rsid w:val="1384B386"/>
    <w:rsid w:val="1393DA5D"/>
    <w:rsid w:val="13BD95E0"/>
    <w:rsid w:val="14112A10"/>
    <w:rsid w:val="1458F166"/>
    <w:rsid w:val="1474BB8D"/>
    <w:rsid w:val="14BC77B9"/>
    <w:rsid w:val="14C10013"/>
    <w:rsid w:val="14E2A234"/>
    <w:rsid w:val="1504309A"/>
    <w:rsid w:val="150E37E2"/>
    <w:rsid w:val="152015F9"/>
    <w:rsid w:val="15DD7128"/>
    <w:rsid w:val="164783A6"/>
    <w:rsid w:val="166F4B82"/>
    <w:rsid w:val="16948D9F"/>
    <w:rsid w:val="16C7A1A8"/>
    <w:rsid w:val="16F0283E"/>
    <w:rsid w:val="170C5298"/>
    <w:rsid w:val="174335DE"/>
    <w:rsid w:val="17F38827"/>
    <w:rsid w:val="18181156"/>
    <w:rsid w:val="1837A377"/>
    <w:rsid w:val="188C8A99"/>
    <w:rsid w:val="18AA40B6"/>
    <w:rsid w:val="18D5D0D7"/>
    <w:rsid w:val="1938D88C"/>
    <w:rsid w:val="19DB4FB7"/>
    <w:rsid w:val="1A356E0C"/>
    <w:rsid w:val="1A3D6C58"/>
    <w:rsid w:val="1B21C947"/>
    <w:rsid w:val="1B83437A"/>
    <w:rsid w:val="1BF3E469"/>
    <w:rsid w:val="1C32B5E2"/>
    <w:rsid w:val="1C3D918E"/>
    <w:rsid w:val="1C5A45A6"/>
    <w:rsid w:val="1C7BE5EE"/>
    <w:rsid w:val="1C906955"/>
    <w:rsid w:val="1D402723"/>
    <w:rsid w:val="1D9A5F4D"/>
    <w:rsid w:val="1E16C52B"/>
    <w:rsid w:val="1E43F5FD"/>
    <w:rsid w:val="1E70CBFE"/>
    <w:rsid w:val="1EB3F054"/>
    <w:rsid w:val="1ED95D70"/>
    <w:rsid w:val="1EDBF784"/>
    <w:rsid w:val="1F5C3CC4"/>
    <w:rsid w:val="1F6F86E4"/>
    <w:rsid w:val="1F9D8F2A"/>
    <w:rsid w:val="1FD5B919"/>
    <w:rsid w:val="201AC2C4"/>
    <w:rsid w:val="209B6076"/>
    <w:rsid w:val="20F11CB9"/>
    <w:rsid w:val="2115E920"/>
    <w:rsid w:val="216F0676"/>
    <w:rsid w:val="2182B123"/>
    <w:rsid w:val="2197010A"/>
    <w:rsid w:val="21AAA6E7"/>
    <w:rsid w:val="22A4CD15"/>
    <w:rsid w:val="23013CCF"/>
    <w:rsid w:val="23FE9E6C"/>
    <w:rsid w:val="240FF9C5"/>
    <w:rsid w:val="24A1A258"/>
    <w:rsid w:val="24DBB692"/>
    <w:rsid w:val="24EF6171"/>
    <w:rsid w:val="252D977A"/>
    <w:rsid w:val="25613039"/>
    <w:rsid w:val="257674EB"/>
    <w:rsid w:val="2598D0A0"/>
    <w:rsid w:val="25B6431E"/>
    <w:rsid w:val="25DDC78F"/>
    <w:rsid w:val="262430B3"/>
    <w:rsid w:val="269B57AE"/>
    <w:rsid w:val="26BA01E9"/>
    <w:rsid w:val="26C36B83"/>
    <w:rsid w:val="26FD6541"/>
    <w:rsid w:val="278BF9FE"/>
    <w:rsid w:val="27B4764A"/>
    <w:rsid w:val="27D8ABA2"/>
    <w:rsid w:val="2819215B"/>
    <w:rsid w:val="283D2AA0"/>
    <w:rsid w:val="284D94D7"/>
    <w:rsid w:val="286C9CC7"/>
    <w:rsid w:val="288AE2FB"/>
    <w:rsid w:val="28BE2145"/>
    <w:rsid w:val="291404ED"/>
    <w:rsid w:val="291B80E1"/>
    <w:rsid w:val="29681B4C"/>
    <w:rsid w:val="299F19ED"/>
    <w:rsid w:val="2A4CC072"/>
    <w:rsid w:val="2A79BDF4"/>
    <w:rsid w:val="2A91B761"/>
    <w:rsid w:val="2B7CF556"/>
    <w:rsid w:val="2B84B00B"/>
    <w:rsid w:val="2BA1522F"/>
    <w:rsid w:val="2BD0533F"/>
    <w:rsid w:val="2C6C5F6D"/>
    <w:rsid w:val="2CD15F92"/>
    <w:rsid w:val="2CF196D9"/>
    <w:rsid w:val="2DD62B86"/>
    <w:rsid w:val="2E515B3D"/>
    <w:rsid w:val="2E76C266"/>
    <w:rsid w:val="2F18D459"/>
    <w:rsid w:val="2F4B4306"/>
    <w:rsid w:val="2F51B04D"/>
    <w:rsid w:val="2FCF6240"/>
    <w:rsid w:val="31150E2D"/>
    <w:rsid w:val="313D26D4"/>
    <w:rsid w:val="3168D4C1"/>
    <w:rsid w:val="318DA191"/>
    <w:rsid w:val="31F42557"/>
    <w:rsid w:val="327C6C56"/>
    <w:rsid w:val="32B01445"/>
    <w:rsid w:val="32B99A7F"/>
    <w:rsid w:val="32C2FF13"/>
    <w:rsid w:val="331A2F59"/>
    <w:rsid w:val="335B9DA7"/>
    <w:rsid w:val="338470CE"/>
    <w:rsid w:val="33C64CBC"/>
    <w:rsid w:val="33E492F0"/>
    <w:rsid w:val="33ED83D2"/>
    <w:rsid w:val="33F02C13"/>
    <w:rsid w:val="34832C69"/>
    <w:rsid w:val="34FCCE67"/>
    <w:rsid w:val="35066A3C"/>
    <w:rsid w:val="356C9AE2"/>
    <w:rsid w:val="35BADB30"/>
    <w:rsid w:val="3643A7B6"/>
    <w:rsid w:val="3679B4EF"/>
    <w:rsid w:val="36D6A54B"/>
    <w:rsid w:val="37085069"/>
    <w:rsid w:val="3806D833"/>
    <w:rsid w:val="39467327"/>
    <w:rsid w:val="39C96549"/>
    <w:rsid w:val="3ABE4D2E"/>
    <w:rsid w:val="3B434DA0"/>
    <w:rsid w:val="3B69D386"/>
    <w:rsid w:val="3BA28E8A"/>
    <w:rsid w:val="3C041172"/>
    <w:rsid w:val="3C194989"/>
    <w:rsid w:val="3C28DE42"/>
    <w:rsid w:val="3C35C89D"/>
    <w:rsid w:val="3C8789B6"/>
    <w:rsid w:val="3CBACA01"/>
    <w:rsid w:val="3CD2B218"/>
    <w:rsid w:val="3CE11954"/>
    <w:rsid w:val="3D1C9F5D"/>
    <w:rsid w:val="3D39B07D"/>
    <w:rsid w:val="3D3FE9EC"/>
    <w:rsid w:val="3DA9205A"/>
    <w:rsid w:val="3DD33E15"/>
    <w:rsid w:val="3E1742C9"/>
    <w:rsid w:val="3E3163C2"/>
    <w:rsid w:val="3EA0DCD0"/>
    <w:rsid w:val="3EFDCD2C"/>
    <w:rsid w:val="3FC4C473"/>
    <w:rsid w:val="3FE16EEA"/>
    <w:rsid w:val="3FEEFF6E"/>
    <w:rsid w:val="3FF1D34B"/>
    <w:rsid w:val="402DE325"/>
    <w:rsid w:val="40394F89"/>
    <w:rsid w:val="40717716"/>
    <w:rsid w:val="4088948C"/>
    <w:rsid w:val="40952884"/>
    <w:rsid w:val="40A77E65"/>
    <w:rsid w:val="40C6B9B7"/>
    <w:rsid w:val="40C83FFC"/>
    <w:rsid w:val="413D43BE"/>
    <w:rsid w:val="41504634"/>
    <w:rsid w:val="41A9C652"/>
    <w:rsid w:val="41E50462"/>
    <w:rsid w:val="42452684"/>
    <w:rsid w:val="42538329"/>
    <w:rsid w:val="43363193"/>
    <w:rsid w:val="433840A9"/>
    <w:rsid w:val="43608A24"/>
    <w:rsid w:val="4392ED32"/>
    <w:rsid w:val="43A37684"/>
    <w:rsid w:val="43E168B4"/>
    <w:rsid w:val="44102ED9"/>
    <w:rsid w:val="44270C3B"/>
    <w:rsid w:val="4463F457"/>
    <w:rsid w:val="44B064CD"/>
    <w:rsid w:val="44C56390"/>
    <w:rsid w:val="44C9FE31"/>
    <w:rsid w:val="452D17BE"/>
    <w:rsid w:val="454D1D68"/>
    <w:rsid w:val="4563F23A"/>
    <w:rsid w:val="45648147"/>
    <w:rsid w:val="457C2FCE"/>
    <w:rsid w:val="4584F78C"/>
    <w:rsid w:val="459417E5"/>
    <w:rsid w:val="4637BAFB"/>
    <w:rsid w:val="46DFDEC1"/>
    <w:rsid w:val="46E96CD5"/>
    <w:rsid w:val="47033B18"/>
    <w:rsid w:val="4735451B"/>
    <w:rsid w:val="47721199"/>
    <w:rsid w:val="47B2F70E"/>
    <w:rsid w:val="481479F6"/>
    <w:rsid w:val="486E1C80"/>
    <w:rsid w:val="48896853"/>
    <w:rsid w:val="488B1DC2"/>
    <w:rsid w:val="496664B4"/>
    <w:rsid w:val="498675C0"/>
    <w:rsid w:val="4A0C17F0"/>
    <w:rsid w:val="4A744334"/>
    <w:rsid w:val="4A7AD2C4"/>
    <w:rsid w:val="4B068C51"/>
    <w:rsid w:val="4B666974"/>
    <w:rsid w:val="4BAF3EC6"/>
    <w:rsid w:val="4BDCF902"/>
    <w:rsid w:val="4C37C8E7"/>
    <w:rsid w:val="4C794389"/>
    <w:rsid w:val="4D02C046"/>
    <w:rsid w:val="4D14B985"/>
    <w:rsid w:val="4D345801"/>
    <w:rsid w:val="4DDB2EC5"/>
    <w:rsid w:val="4E0F5E65"/>
    <w:rsid w:val="4E3ABC4C"/>
    <w:rsid w:val="4E557DB2"/>
    <w:rsid w:val="4ECD06C3"/>
    <w:rsid w:val="4EF280E8"/>
    <w:rsid w:val="4F2D5C7F"/>
    <w:rsid w:val="4F49BE67"/>
    <w:rsid w:val="4F80D9ED"/>
    <w:rsid w:val="4FCEF286"/>
    <w:rsid w:val="4FFF3C49"/>
    <w:rsid w:val="500A3AED"/>
    <w:rsid w:val="5102DD45"/>
    <w:rsid w:val="517C3F82"/>
    <w:rsid w:val="518B8ADD"/>
    <w:rsid w:val="522E902F"/>
    <w:rsid w:val="527F90FC"/>
    <w:rsid w:val="52AAACF4"/>
    <w:rsid w:val="53560093"/>
    <w:rsid w:val="5411B382"/>
    <w:rsid w:val="54416E73"/>
    <w:rsid w:val="55A52439"/>
    <w:rsid w:val="5648EDCC"/>
    <w:rsid w:val="56BFB49F"/>
    <w:rsid w:val="56D9B89B"/>
    <w:rsid w:val="56FB72AF"/>
    <w:rsid w:val="5719DD25"/>
    <w:rsid w:val="57A21B60"/>
    <w:rsid w:val="57B90C17"/>
    <w:rsid w:val="58346AA6"/>
    <w:rsid w:val="58461C44"/>
    <w:rsid w:val="586D3245"/>
    <w:rsid w:val="5874A308"/>
    <w:rsid w:val="59166A37"/>
    <w:rsid w:val="59CFBCAB"/>
    <w:rsid w:val="59E187FE"/>
    <w:rsid w:val="5A107369"/>
    <w:rsid w:val="5A28BB52"/>
    <w:rsid w:val="5B2CB07C"/>
    <w:rsid w:val="5B592307"/>
    <w:rsid w:val="5B7D258E"/>
    <w:rsid w:val="5C015D6A"/>
    <w:rsid w:val="5C05BE79"/>
    <w:rsid w:val="5C2631F8"/>
    <w:rsid w:val="5C85EDB8"/>
    <w:rsid w:val="5C8D1BD3"/>
    <w:rsid w:val="5CB70AA5"/>
    <w:rsid w:val="5CBDDD51"/>
    <w:rsid w:val="5D5FB4FF"/>
    <w:rsid w:val="5D867089"/>
    <w:rsid w:val="5DAB091F"/>
    <w:rsid w:val="5DCE7DA9"/>
    <w:rsid w:val="5E282C16"/>
    <w:rsid w:val="5E426D38"/>
    <w:rsid w:val="5E484969"/>
    <w:rsid w:val="5EF5DC7E"/>
    <w:rsid w:val="5F38D52B"/>
    <w:rsid w:val="5F8A9B89"/>
    <w:rsid w:val="5FD008F0"/>
    <w:rsid w:val="5FEC1E71"/>
    <w:rsid w:val="60298D7C"/>
    <w:rsid w:val="60606B9E"/>
    <w:rsid w:val="606E846B"/>
    <w:rsid w:val="60A893E2"/>
    <w:rsid w:val="60B9FF55"/>
    <w:rsid w:val="60BA9556"/>
    <w:rsid w:val="60CB1906"/>
    <w:rsid w:val="61256FCB"/>
    <w:rsid w:val="612843A8"/>
    <w:rsid w:val="612BB2EC"/>
    <w:rsid w:val="61347F93"/>
    <w:rsid w:val="61535573"/>
    <w:rsid w:val="61E6B6EC"/>
    <w:rsid w:val="62BFAF72"/>
    <w:rsid w:val="62F62A39"/>
    <w:rsid w:val="637DFD5B"/>
    <w:rsid w:val="63AAA7E9"/>
    <w:rsid w:val="63D8217F"/>
    <w:rsid w:val="64C9BE1C"/>
    <w:rsid w:val="64F0E0F6"/>
    <w:rsid w:val="65619462"/>
    <w:rsid w:val="656A5E5C"/>
    <w:rsid w:val="65C823A4"/>
    <w:rsid w:val="66286DE6"/>
    <w:rsid w:val="662D3383"/>
    <w:rsid w:val="667A38FE"/>
    <w:rsid w:val="66C8E95B"/>
    <w:rsid w:val="67B6F1B8"/>
    <w:rsid w:val="67CADBA2"/>
    <w:rsid w:val="67D29657"/>
    <w:rsid w:val="67D5EB9A"/>
    <w:rsid w:val="68070A67"/>
    <w:rsid w:val="683D637A"/>
    <w:rsid w:val="684ACE22"/>
    <w:rsid w:val="68AD843E"/>
    <w:rsid w:val="6989B26B"/>
    <w:rsid w:val="6A26E5AF"/>
    <w:rsid w:val="6A611B3B"/>
    <w:rsid w:val="6A994A5A"/>
    <w:rsid w:val="6B3F1367"/>
    <w:rsid w:val="6B9F9699"/>
    <w:rsid w:val="6BA1AF9C"/>
    <w:rsid w:val="6BC38059"/>
    <w:rsid w:val="6C69FA30"/>
    <w:rsid w:val="6C76034A"/>
    <w:rsid w:val="6CD7DA09"/>
    <w:rsid w:val="6CDCC382"/>
    <w:rsid w:val="6D1F0282"/>
    <w:rsid w:val="6D4066E1"/>
    <w:rsid w:val="6D61C7E7"/>
    <w:rsid w:val="6D63D5AD"/>
    <w:rsid w:val="6D6E49C9"/>
    <w:rsid w:val="6D796D7D"/>
    <w:rsid w:val="6DB70409"/>
    <w:rsid w:val="6E37E0C1"/>
    <w:rsid w:val="6E6EB8B7"/>
    <w:rsid w:val="6E855BB3"/>
    <w:rsid w:val="700A4715"/>
    <w:rsid w:val="706B7FD8"/>
    <w:rsid w:val="7095BE4E"/>
    <w:rsid w:val="71135B70"/>
    <w:rsid w:val="716581E4"/>
    <w:rsid w:val="71C290C3"/>
    <w:rsid w:val="71E8BA37"/>
    <w:rsid w:val="7207830A"/>
    <w:rsid w:val="724881FC"/>
    <w:rsid w:val="727F7286"/>
    <w:rsid w:val="72B1D3B4"/>
    <w:rsid w:val="730BD509"/>
    <w:rsid w:val="73817BF3"/>
    <w:rsid w:val="7412F5EE"/>
    <w:rsid w:val="7454AF25"/>
    <w:rsid w:val="74A1721F"/>
    <w:rsid w:val="74AD9461"/>
    <w:rsid w:val="74B5A881"/>
    <w:rsid w:val="751333BF"/>
    <w:rsid w:val="758C8A6B"/>
    <w:rsid w:val="75922B91"/>
    <w:rsid w:val="759CFBF4"/>
    <w:rsid w:val="75BDDC8E"/>
    <w:rsid w:val="75D9DC8A"/>
    <w:rsid w:val="75E9D341"/>
    <w:rsid w:val="76288757"/>
    <w:rsid w:val="763B977E"/>
    <w:rsid w:val="7643574D"/>
    <w:rsid w:val="76D51136"/>
    <w:rsid w:val="76D5736F"/>
    <w:rsid w:val="76E1FB3A"/>
    <w:rsid w:val="7711C320"/>
    <w:rsid w:val="771C2B01"/>
    <w:rsid w:val="771DB958"/>
    <w:rsid w:val="7793A6DC"/>
    <w:rsid w:val="77CFB33F"/>
    <w:rsid w:val="77F11B0C"/>
    <w:rsid w:val="781096E2"/>
    <w:rsid w:val="781D7258"/>
    <w:rsid w:val="7820EF89"/>
    <w:rsid w:val="782ADD33"/>
    <w:rsid w:val="7841C658"/>
    <w:rsid w:val="7930A009"/>
    <w:rsid w:val="797B928B"/>
    <w:rsid w:val="7A75C56D"/>
    <w:rsid w:val="7AD8E190"/>
    <w:rsid w:val="7AF36946"/>
    <w:rsid w:val="7C3EE06E"/>
    <w:rsid w:val="7CBB938A"/>
    <w:rsid w:val="7D162648"/>
    <w:rsid w:val="7EE8ADDC"/>
    <w:rsid w:val="7EEFEBD6"/>
    <w:rsid w:val="7F71982A"/>
    <w:rsid w:val="7FB62B25"/>
    <w:rsid w:val="7FC3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4781"/>
  <w15:chartTrackingRefBased/>
  <w15:docId w15:val="{625F8D2C-5BE6-4184-BDB4-669D6A79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38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62623B"/>
    <w:rPr>
      <w:sz w:val="16"/>
      <w:szCs w:val="16"/>
    </w:rPr>
  </w:style>
  <w:style w:type="paragraph" w:styleId="CommentText">
    <w:name w:val="annotation text"/>
    <w:basedOn w:val="Normal"/>
    <w:link w:val="CommentTextChar"/>
    <w:uiPriority w:val="99"/>
    <w:semiHidden/>
    <w:unhideWhenUsed/>
    <w:rsid w:val="0062623B"/>
    <w:pPr>
      <w:spacing w:line="240" w:lineRule="auto"/>
    </w:pPr>
    <w:rPr>
      <w:sz w:val="20"/>
      <w:szCs w:val="20"/>
    </w:rPr>
  </w:style>
  <w:style w:type="character" w:customStyle="1" w:styleId="CommentTextChar">
    <w:name w:val="Comment Text Char"/>
    <w:basedOn w:val="DefaultParagraphFont"/>
    <w:link w:val="CommentText"/>
    <w:uiPriority w:val="99"/>
    <w:semiHidden/>
    <w:rsid w:val="0062623B"/>
    <w:rPr>
      <w:sz w:val="20"/>
      <w:szCs w:val="20"/>
    </w:rPr>
  </w:style>
  <w:style w:type="paragraph" w:styleId="CommentSubject">
    <w:name w:val="annotation subject"/>
    <w:basedOn w:val="CommentText"/>
    <w:next w:val="CommentText"/>
    <w:link w:val="CommentSubjectChar"/>
    <w:uiPriority w:val="99"/>
    <w:semiHidden/>
    <w:unhideWhenUsed/>
    <w:rsid w:val="0062623B"/>
    <w:rPr>
      <w:b/>
      <w:bCs/>
    </w:rPr>
  </w:style>
  <w:style w:type="character" w:customStyle="1" w:styleId="CommentSubjectChar">
    <w:name w:val="Comment Subject Char"/>
    <w:basedOn w:val="CommentTextChar"/>
    <w:link w:val="CommentSubject"/>
    <w:uiPriority w:val="99"/>
    <w:semiHidden/>
    <w:rsid w:val="0062623B"/>
    <w:rPr>
      <w:b/>
      <w:bCs/>
      <w:sz w:val="20"/>
      <w:szCs w:val="20"/>
    </w:rPr>
  </w:style>
  <w:style w:type="paragraph" w:styleId="Revision">
    <w:name w:val="Revision"/>
    <w:hidden/>
    <w:uiPriority w:val="99"/>
    <w:semiHidden/>
    <w:rsid w:val="0023444A"/>
    <w:pPr>
      <w:spacing w:after="0" w:line="240" w:lineRule="auto"/>
    </w:pPr>
  </w:style>
  <w:style w:type="character" w:customStyle="1" w:styleId="Heading1Char">
    <w:name w:val="Heading 1 Char"/>
    <w:basedOn w:val="DefaultParagraphFont"/>
    <w:link w:val="Heading1"/>
    <w:uiPriority w:val="9"/>
    <w:rsid w:val="002F389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F3891"/>
    <w:rPr>
      <w:color w:val="0000FF"/>
      <w:u w:val="single"/>
    </w:rPr>
  </w:style>
  <w:style w:type="character" w:styleId="UnresolvedMention">
    <w:name w:val="Unresolved Mention"/>
    <w:basedOn w:val="DefaultParagraphFont"/>
    <w:uiPriority w:val="99"/>
    <w:semiHidden/>
    <w:unhideWhenUsed/>
    <w:rsid w:val="009B503B"/>
    <w:rPr>
      <w:color w:val="605E5C"/>
      <w:shd w:val="clear" w:color="auto" w:fill="E1DFDD"/>
    </w:rPr>
  </w:style>
  <w:style w:type="character" w:styleId="FollowedHyperlink">
    <w:name w:val="FollowedHyperlink"/>
    <w:basedOn w:val="DefaultParagraphFont"/>
    <w:uiPriority w:val="99"/>
    <w:semiHidden/>
    <w:unhideWhenUsed/>
    <w:rsid w:val="009B50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31927">
      <w:bodyDiv w:val="1"/>
      <w:marLeft w:val="0"/>
      <w:marRight w:val="0"/>
      <w:marTop w:val="0"/>
      <w:marBottom w:val="0"/>
      <w:divBdr>
        <w:top w:val="none" w:sz="0" w:space="0" w:color="auto"/>
        <w:left w:val="none" w:sz="0" w:space="0" w:color="auto"/>
        <w:bottom w:val="none" w:sz="0" w:space="0" w:color="auto"/>
        <w:right w:val="none" w:sz="0" w:space="0" w:color="auto"/>
      </w:divBdr>
    </w:div>
    <w:div w:id="563838016">
      <w:bodyDiv w:val="1"/>
      <w:marLeft w:val="0"/>
      <w:marRight w:val="0"/>
      <w:marTop w:val="0"/>
      <w:marBottom w:val="0"/>
      <w:divBdr>
        <w:top w:val="none" w:sz="0" w:space="0" w:color="auto"/>
        <w:left w:val="none" w:sz="0" w:space="0" w:color="auto"/>
        <w:bottom w:val="none" w:sz="0" w:space="0" w:color="auto"/>
        <w:right w:val="none" w:sz="0" w:space="0" w:color="auto"/>
      </w:divBdr>
    </w:div>
    <w:div w:id="1061291354">
      <w:bodyDiv w:val="1"/>
      <w:marLeft w:val="0"/>
      <w:marRight w:val="0"/>
      <w:marTop w:val="0"/>
      <w:marBottom w:val="0"/>
      <w:divBdr>
        <w:top w:val="none" w:sz="0" w:space="0" w:color="auto"/>
        <w:left w:val="none" w:sz="0" w:space="0" w:color="auto"/>
        <w:bottom w:val="none" w:sz="0" w:space="0" w:color="auto"/>
        <w:right w:val="none" w:sz="0" w:space="0" w:color="auto"/>
      </w:divBdr>
    </w:div>
    <w:div w:id="1341931158">
      <w:bodyDiv w:val="1"/>
      <w:marLeft w:val="0"/>
      <w:marRight w:val="0"/>
      <w:marTop w:val="0"/>
      <w:marBottom w:val="0"/>
      <w:divBdr>
        <w:top w:val="none" w:sz="0" w:space="0" w:color="auto"/>
        <w:left w:val="none" w:sz="0" w:space="0" w:color="auto"/>
        <w:bottom w:val="none" w:sz="0" w:space="0" w:color="auto"/>
        <w:right w:val="none" w:sz="0" w:space="0" w:color="auto"/>
      </w:divBdr>
    </w:div>
    <w:div w:id="1505435807">
      <w:bodyDiv w:val="1"/>
      <w:marLeft w:val="0"/>
      <w:marRight w:val="0"/>
      <w:marTop w:val="0"/>
      <w:marBottom w:val="0"/>
      <w:divBdr>
        <w:top w:val="none" w:sz="0" w:space="0" w:color="auto"/>
        <w:left w:val="none" w:sz="0" w:space="0" w:color="auto"/>
        <w:bottom w:val="none" w:sz="0" w:space="0" w:color="auto"/>
        <w:right w:val="none" w:sz="0" w:space="0" w:color="auto"/>
      </w:divBdr>
    </w:div>
    <w:div w:id="176634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oi.org/10.1161/CIRCULATIONAHA.114.010270" TargetMode="External"/><Relationship Id="Rbbdeb23732274757"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dc.gov/diabetes/data/statistics-report/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371/journal.pone.0232815"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healthline.com/health/type-2-diabetes-age-of-onset"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doi.org/10.1001/jama.2021.5469" TargetMode="External"/><Relationship Id="rId4" Type="http://schemas.openxmlformats.org/officeDocument/2006/relationships/settings" Target="settings.xml"/><Relationship Id="rId9" Type="http://schemas.openxmlformats.org/officeDocument/2006/relationships/hyperlink" Target="https://app.powerbi.com/MobileRedirect.html?action=OpenReport&amp;groupObjectId=c60c2458-96ff-4433-899c-8e46b1667480&amp;reportObjectId=702561dd-193a-4e87-b9e2-42de983dadb2&amp;ctid=d4e104e3-ae7d-4371-a239-745aa8960cc9&amp;reportPage=ReportSection0ed591ea701d0765cb6d&amp;pbi_source=copyvisualimage" TargetMode="External"/><Relationship Id="rId14" Type="http://schemas.openxmlformats.org/officeDocument/2006/relationships/image" Target="media/image6.png"/><Relationship Id="rId22" Type="http://schemas.openxmlformats.org/officeDocument/2006/relationships/hyperlink" Target="https://www.census.gov/data/tables/time-series/demo/health-insurance/historical-series/hic.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AE833-605C-4220-8C14-DF15D0E42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2564</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17145</CharactersWithSpaces>
  <SharedDoc>false</SharedDoc>
  <HLinks>
    <vt:vector size="36" baseType="variant">
      <vt:variant>
        <vt:i4>4325444</vt:i4>
      </vt:variant>
      <vt:variant>
        <vt:i4>15</vt:i4>
      </vt:variant>
      <vt:variant>
        <vt:i4>0</vt:i4>
      </vt:variant>
      <vt:variant>
        <vt:i4>5</vt:i4>
      </vt:variant>
      <vt:variant>
        <vt:lpwstr>https://doi.org/10.1371/journal.pone.0232815</vt:lpwstr>
      </vt:variant>
      <vt:variant>
        <vt:lpwstr/>
      </vt:variant>
      <vt:variant>
        <vt:i4>3866741</vt:i4>
      </vt:variant>
      <vt:variant>
        <vt:i4>12</vt:i4>
      </vt:variant>
      <vt:variant>
        <vt:i4>0</vt:i4>
      </vt:variant>
      <vt:variant>
        <vt:i4>5</vt:i4>
      </vt:variant>
      <vt:variant>
        <vt:lpwstr>https://www.healthline.com/health/type-2-diabetes-age-of-onset</vt:lpwstr>
      </vt:variant>
      <vt:variant>
        <vt:lpwstr/>
      </vt:variant>
      <vt:variant>
        <vt:i4>3276857</vt:i4>
      </vt:variant>
      <vt:variant>
        <vt:i4>9</vt:i4>
      </vt:variant>
      <vt:variant>
        <vt:i4>0</vt:i4>
      </vt:variant>
      <vt:variant>
        <vt:i4>5</vt:i4>
      </vt:variant>
      <vt:variant>
        <vt:lpwstr>https://www.census.gov/data/tables/time-series/demo/health-insurance/historical-series/hic.html</vt:lpwstr>
      </vt:variant>
      <vt:variant>
        <vt:lpwstr/>
      </vt:variant>
      <vt:variant>
        <vt:i4>5832770</vt:i4>
      </vt:variant>
      <vt:variant>
        <vt:i4>6</vt:i4>
      </vt:variant>
      <vt:variant>
        <vt:i4>0</vt:i4>
      </vt:variant>
      <vt:variant>
        <vt:i4>5</vt:i4>
      </vt:variant>
      <vt:variant>
        <vt:lpwstr>http://doi.org/10.1161/CIRCULATIONAHA.114.010270</vt:lpwstr>
      </vt:variant>
      <vt:variant>
        <vt:lpwstr/>
      </vt:variant>
      <vt:variant>
        <vt:i4>7995444</vt:i4>
      </vt:variant>
      <vt:variant>
        <vt:i4>3</vt:i4>
      </vt:variant>
      <vt:variant>
        <vt:i4>0</vt:i4>
      </vt:variant>
      <vt:variant>
        <vt:i4>5</vt:i4>
      </vt:variant>
      <vt:variant>
        <vt:lpwstr>https://www.cdc.gov/diabetes/data/statistics-report/index.html</vt:lpwstr>
      </vt:variant>
      <vt:variant>
        <vt:lpwstr/>
      </vt:variant>
      <vt:variant>
        <vt:i4>1769489</vt:i4>
      </vt:variant>
      <vt:variant>
        <vt:i4>0</vt:i4>
      </vt:variant>
      <vt:variant>
        <vt:i4>0</vt:i4>
      </vt:variant>
      <vt:variant>
        <vt:i4>5</vt:i4>
      </vt:variant>
      <vt:variant>
        <vt:lpwstr>http://doi.org/10.1001/jama.2021.5469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Doering</dc:creator>
  <cp:keywords/>
  <dc:description/>
  <cp:lastModifiedBy>Eddy Doering</cp:lastModifiedBy>
  <cp:revision>2</cp:revision>
  <dcterms:created xsi:type="dcterms:W3CDTF">2021-11-09T19:54:00Z</dcterms:created>
  <dcterms:modified xsi:type="dcterms:W3CDTF">2021-11-09T19:54:00Z</dcterms:modified>
</cp:coreProperties>
</file>