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1E0BD3A9"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runaway, by computing a landing sequence for each runaway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3BE0192C"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F06195" w:rsidRPr="00B97825">
            <w:rPr>
              <w:lang w:val="en-US"/>
            </w:rPr>
            <w:instrText xml:space="preserve"> CITATION Int \l 2070 </w:instrText>
          </w:r>
          <w:r w:rsidR="00F06195" w:rsidRPr="00B97825">
            <w:rPr>
              <w:lang w:val="en-US"/>
            </w:rPr>
            <w:fldChar w:fldCharType="separate"/>
          </w:r>
          <w:r w:rsidR="00B96788">
            <w:rPr>
              <w:noProof/>
              <w:lang w:val="en-US"/>
            </w:rPr>
            <w:t xml:space="preserve"> </w:t>
          </w:r>
          <w:r w:rsidR="00B96788" w:rsidRPr="00B96788">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F06195" w:rsidRPr="00B97825">
            <w:rPr>
              <w:lang w:val="en-US"/>
            </w:rPr>
            <w:instrText xml:space="preserve"> CITATION Int23 \l 2070 </w:instrText>
          </w:r>
          <w:r w:rsidR="00F06195" w:rsidRPr="00B97825">
            <w:rPr>
              <w:lang w:val="en-US"/>
            </w:rPr>
            <w:fldChar w:fldCharType="separate"/>
          </w:r>
          <w:r w:rsidR="00B96788">
            <w:rPr>
              <w:noProof/>
              <w:lang w:val="en-US"/>
            </w:rPr>
            <w:t xml:space="preserve"> </w:t>
          </w:r>
          <w:r w:rsidR="00B96788" w:rsidRPr="00B96788">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4A3E83D9"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runaways.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runaways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B96788">
            <w:rPr>
              <w:noProof/>
              <w:lang w:val="en-US"/>
            </w:rPr>
            <w:t xml:space="preserve"> </w:t>
          </w:r>
          <w:r w:rsidR="00B96788" w:rsidRPr="00B96788">
            <w:rPr>
              <w:noProof/>
              <w:lang w:val="en-US"/>
            </w:rPr>
            <w:t>[3]</w:t>
          </w:r>
          <w:r w:rsidR="001732DB">
            <w:rPr>
              <w:lang w:val="en-US"/>
            </w:rPr>
            <w:fldChar w:fldCharType="end"/>
          </w:r>
        </w:sdtContent>
      </w:sdt>
      <w:r w:rsidR="001732DB">
        <w:rPr>
          <w:lang w:val="en-US"/>
        </w:rPr>
        <w:t>.</w:t>
      </w:r>
    </w:p>
    <w:p w14:paraId="492A4D22" w14:textId="3E8054F8" w:rsidR="001D17AB" w:rsidRPr="00B97825" w:rsidRDefault="002A31DF" w:rsidP="009E7BAA">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Pr>
          <w:lang w:val="en-US"/>
        </w:rPr>
        <w:t>S</w:t>
      </w:r>
      <w:r w:rsidR="001A560E">
        <w:rPr>
          <w:lang w:val="en-US"/>
        </w:rPr>
        <w:t xml:space="preserve">cheduling </w:t>
      </w:r>
      <w:r>
        <w:rPr>
          <w:lang w:val="en-US"/>
        </w:rPr>
        <w:t>A</w:t>
      </w:r>
      <w:r w:rsidR="001A560E">
        <w:rPr>
          <w:lang w:val="en-US"/>
        </w:rPr>
        <w:t xml:space="preserve">ircraft </w:t>
      </w:r>
      <w:r>
        <w:rPr>
          <w:lang w:val="en-US"/>
        </w:rPr>
        <w:t>L</w:t>
      </w:r>
      <w:r w:rsidR="001A560E">
        <w:rPr>
          <w:lang w:val="en-US"/>
        </w:rPr>
        <w:t xml:space="preserve">andings (SAL), which consists of the problem of assigning each aircraft an optimal landing time and runaway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runaway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3B7D230B"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runaways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77777777" w:rsidR="00670256" w:rsidRPr="00B97825"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6D39DE54" w14:textId="5DA3F401" w:rsidR="00B75EF2" w:rsidRPr="00B97825" w:rsidRDefault="00670256" w:rsidP="009E7BAA">
      <w:pPr>
        <w:rPr>
          <w:lang w:val="en-US"/>
        </w:rPr>
      </w:pPr>
      <w:r>
        <w:rPr>
          <w:lang w:val="en-US"/>
        </w:rPr>
        <w:t xml:space="preserve">Therefore, in this paper, </w:t>
      </w:r>
      <w:r w:rsidR="00FF653E">
        <w:rPr>
          <w:lang w:val="en-US"/>
        </w:rPr>
        <w:t>Mixed Integer Programming and Constraint programming</w:t>
      </w:r>
      <w:r w:rsidR="007A6AF2">
        <w:rPr>
          <w:lang w:val="en-US"/>
        </w:rPr>
        <w:t xml:space="preserve"> will be used to address the problem of </w:t>
      </w:r>
      <w:r>
        <w:rPr>
          <w:lang w:val="en-US"/>
        </w:rPr>
        <w:t>SAL</w:t>
      </w:r>
      <w:r w:rsidR="007A6AF2">
        <w:rPr>
          <w:lang w:val="en-US"/>
        </w:rPr>
        <w:t>, formulating this from the point of view of airport management.</w:t>
      </w:r>
      <w:r>
        <w:rPr>
          <w:lang w:val="en-US"/>
        </w:rPr>
        <w:t xml:space="preserve"> </w:t>
      </w:r>
      <w:r w:rsidR="007A6AF2">
        <w:rPr>
          <w:lang w:val="en-US"/>
        </w:rPr>
        <w:t>The main</w:t>
      </w:r>
      <w:r w:rsidR="00FF653E">
        <w:rPr>
          <w:lang w:val="en-US"/>
        </w:rPr>
        <w:t xml:space="preserve"> goal is to find an optimal landing sequence based on the available runaways, number of flights, </w:t>
      </w:r>
      <w:r w:rsidR="007A6AF2">
        <w:rPr>
          <w:lang w:val="en-US"/>
        </w:rPr>
        <w:t xml:space="preserve">and </w:t>
      </w:r>
      <w:r w:rsidR="00FF653E">
        <w:rPr>
          <w:lang w:val="en-US"/>
        </w:rPr>
        <w:t>expected delays</w:t>
      </w:r>
      <w:r>
        <w:rPr>
          <w:lang w:val="en-US"/>
        </w:rPr>
        <w:t xml:space="preserve"> and </w:t>
      </w:r>
      <w:r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lastRenderedPageBreak/>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1429A031"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0653BC90" w14:textId="5575A240" w:rsidR="00FE46E2" w:rsidRPr="00B97825" w:rsidRDefault="00FE46E2" w:rsidP="009E7BAA">
      <w:pPr>
        <w:rPr>
          <w:lang w:val="en-US"/>
        </w:rPr>
      </w:pPr>
    </w:p>
    <w:p w14:paraId="1CDE4519" w14:textId="296DE95A" w:rsidR="00FE46E2" w:rsidRDefault="00B53B5A" w:rsidP="00F06195">
      <w:pPr>
        <w:pStyle w:val="Heading1"/>
        <w:rPr>
          <w:lang w:val="en-US"/>
        </w:rPr>
      </w:pPr>
      <w:r w:rsidRPr="00B97825">
        <w:rPr>
          <w:lang w:val="en-US"/>
        </w:rPr>
        <w:t xml:space="preserve">Problem Context </w:t>
      </w:r>
    </w:p>
    <w:p w14:paraId="789DF430" w14:textId="740FB915" w:rsidR="00761349" w:rsidRPr="00761349" w:rsidRDefault="00761349" w:rsidP="00761349">
      <w:pPr>
        <w:rPr>
          <w:lang w:val="en-US"/>
        </w:rPr>
      </w:pPr>
      <w:r>
        <w:rPr>
          <w:lang w:val="en-US"/>
        </w:rPr>
        <w:t xml:space="preserve">Given a set of planes with target landing times and </w:t>
      </w:r>
    </w:p>
    <w:p w14:paraId="60137199" w14:textId="64F9DFE2" w:rsidR="00FF653E" w:rsidRDefault="00FF653E" w:rsidP="00FF653E">
      <w:pPr>
        <w:rPr>
          <w:lang w:val="en-US"/>
        </w:rPr>
      </w:pPr>
    </w:p>
    <w:p w14:paraId="610ED11E" w14:textId="6408D56E" w:rsidR="00FF653E" w:rsidRPr="00FF653E" w:rsidRDefault="00FF653E" w:rsidP="00FF653E">
      <w:pPr>
        <w:pStyle w:val="Heading1"/>
        <w:rPr>
          <w:lang w:val="en-US"/>
        </w:rPr>
      </w:pPr>
      <w:r>
        <w:rPr>
          <w:lang w:val="en-US"/>
        </w:rPr>
        <w:t xml:space="preserve">Methodology </w:t>
      </w:r>
    </w:p>
    <w:p w14:paraId="269DF4B5" w14:textId="2FD5F958" w:rsidR="00B53B5A" w:rsidRPr="00B97825" w:rsidRDefault="00B53B5A" w:rsidP="00B53B5A">
      <w:pPr>
        <w:rPr>
          <w:lang w:val="en-US"/>
        </w:rPr>
      </w:pPr>
    </w:p>
    <w:p w14:paraId="3ECB6E8C" w14:textId="77777777" w:rsidR="00B53B5A" w:rsidRPr="00B97825" w:rsidRDefault="00B53B5A" w:rsidP="00B53B5A">
      <w:pPr>
        <w:rPr>
          <w:lang w:val="en-US"/>
        </w:rPr>
      </w:pPr>
    </w:p>
    <w:p w14:paraId="5FD0C408" w14:textId="51E3A818" w:rsidR="00B53B5A" w:rsidRPr="00B97825" w:rsidRDefault="00B53B5A" w:rsidP="00F06195">
      <w:pPr>
        <w:pStyle w:val="Heading1"/>
        <w:rPr>
          <w:lang w:val="en-US"/>
        </w:rPr>
      </w:pPr>
      <w:r w:rsidRPr="00B97825">
        <w:rPr>
          <w:lang w:val="en-US"/>
        </w:rPr>
        <w:t>Problem Formulation</w:t>
      </w:r>
    </w:p>
    <w:p w14:paraId="7965D495" w14:textId="77777777" w:rsidR="00B53B5A" w:rsidRPr="00B97825" w:rsidRDefault="00B53B5A" w:rsidP="00B53B5A">
      <w:pPr>
        <w:rPr>
          <w:lang w:val="en-US"/>
        </w:rPr>
      </w:pPr>
    </w:p>
    <w:p w14:paraId="20F565AE" w14:textId="0D342BE7" w:rsidR="00FE46E2" w:rsidRPr="00B97825" w:rsidRDefault="00FE46E2" w:rsidP="009E7BAA">
      <w:pPr>
        <w:rPr>
          <w:lang w:val="en-US"/>
        </w:rPr>
      </w:pPr>
    </w:p>
    <w:p w14:paraId="45E6953F" w14:textId="77777777" w:rsidR="00B53B5A" w:rsidRPr="00B97825" w:rsidRDefault="00B53B5A" w:rsidP="009E7BAA">
      <w:pPr>
        <w:rPr>
          <w:lang w:val="en-US"/>
        </w:rPr>
      </w:pPr>
    </w:p>
    <w:p w14:paraId="1CC6AF62" w14:textId="1804419F" w:rsidR="0033393E" w:rsidRPr="00B97825" w:rsidRDefault="0033393E" w:rsidP="00F06195">
      <w:pPr>
        <w:pStyle w:val="Heading1"/>
        <w:rPr>
          <w:lang w:val="en-US"/>
        </w:rPr>
      </w:pPr>
      <w:r w:rsidRPr="00B97825">
        <w:rPr>
          <w:lang w:val="en-US"/>
        </w:rPr>
        <w:t xml:space="preserve">The MIP Model </w:t>
      </w:r>
    </w:p>
    <w:p w14:paraId="765633D2" w14:textId="640EEEEE" w:rsidR="00F06195" w:rsidRPr="00B97825" w:rsidRDefault="00F06195" w:rsidP="00F06195">
      <w:pPr>
        <w:rPr>
          <w:lang w:val="en-US"/>
        </w:rPr>
      </w:pP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65A12C75" w:rsidR="0033393E" w:rsidRPr="00B97825" w:rsidRDefault="0033393E" w:rsidP="00F06195">
      <w:pPr>
        <w:pStyle w:val="Heading1"/>
        <w:rPr>
          <w:lang w:val="en-US"/>
        </w:rPr>
      </w:pPr>
      <w:r w:rsidRPr="00B97825">
        <w:rPr>
          <w:lang w:val="en-US"/>
        </w:rPr>
        <w:t xml:space="preserve">The 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t>Computational Results</w:t>
      </w:r>
    </w:p>
    <w:p w14:paraId="74809F50" w14:textId="488C59FA" w:rsidR="0033393E" w:rsidRPr="00B97825" w:rsidRDefault="0033393E" w:rsidP="00F06195">
      <w:pPr>
        <w:pStyle w:val="Heading1"/>
        <w:numPr>
          <w:ilvl w:val="0"/>
          <w:numId w:val="0"/>
        </w:numPr>
        <w:ind w:left="426"/>
        <w:rPr>
          <w:lang w:val="en-US"/>
        </w:rPr>
      </w:pPr>
      <w:r w:rsidRPr="00B97825">
        <w:rPr>
          <w:lang w:val="en-US"/>
        </w:rPr>
        <w:t xml:space="preserve">An analysis of the tests and results (including some </w:t>
      </w:r>
      <w:r w:rsidR="00FE46E2" w:rsidRPr="00B97825">
        <w:rPr>
          <w:lang w:val="en-US"/>
        </w:rPr>
        <w:t>KPIs</w:t>
      </w:r>
      <w:r w:rsidRPr="00B97825">
        <w:rPr>
          <w:lang w:val="en-US"/>
        </w:rPr>
        <w:t xml:space="preserve"> on the difficulty of the instances and resolution time) </w:t>
      </w:r>
      <w:r w:rsidR="00B53B5A" w:rsidRPr="00B97825">
        <w:rPr>
          <w:lang w:val="en-US"/>
        </w:rPr>
        <w:t>(asked by the teacher)</w:t>
      </w: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269DAB09" w:rsidR="0033393E" w:rsidRPr="00B97825" w:rsidRDefault="0033393E" w:rsidP="00F06195">
      <w:pPr>
        <w:pStyle w:val="Heading1"/>
        <w:rPr>
          <w:lang w:val="en-US"/>
        </w:rPr>
      </w:pPr>
      <w:r w:rsidRPr="00B97825">
        <w:rPr>
          <w:lang w:val="en-US"/>
        </w:rPr>
        <w:t>Conclusions</w:t>
      </w:r>
    </w:p>
    <w:p w14:paraId="37EB0654" w14:textId="215914A3" w:rsidR="0033393E" w:rsidRPr="00B97825" w:rsidRDefault="0033393E" w:rsidP="009E7BAA">
      <w:pPr>
        <w:rPr>
          <w:lang w:val="en-US"/>
        </w:rPr>
      </w:pPr>
    </w:p>
    <w:p w14:paraId="71796CDB" w14:textId="11C74A74" w:rsidR="00B53B5A" w:rsidRPr="00B97825" w:rsidRDefault="00B53B5A" w:rsidP="009E7BAA">
      <w:p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06107CAB" w14:textId="3AB289E8" w:rsidR="00F06195" w:rsidRPr="00B97825" w:rsidRDefault="00F06195" w:rsidP="00F06195">
          <w:pPr>
            <w:pStyle w:val="Heading1"/>
            <w:numPr>
              <w:ilvl w:val="0"/>
              <w:numId w:val="0"/>
            </w:numPr>
            <w:rPr>
              <w:sz w:val="26"/>
              <w:szCs w:val="26"/>
              <w:lang w:val="en-US"/>
            </w:rPr>
          </w:pPr>
          <w:r w:rsidRPr="00B97825">
            <w:rPr>
              <w:sz w:val="26"/>
              <w:szCs w:val="26"/>
              <w:lang w:val="en-US"/>
            </w:rPr>
            <w:t>References</w:t>
          </w:r>
        </w:p>
        <w:sdt>
          <w:sdtPr>
            <w:rPr>
              <w:lang w:val="en-US"/>
            </w:rPr>
            <w:id w:val="111145805"/>
            <w:bibliography/>
          </w:sdtPr>
          <w:sdtContent>
            <w:p w14:paraId="6BB50CE1" w14:textId="77777777" w:rsidR="00B96788" w:rsidRDefault="00F06195">
              <w:pPr>
                <w:rPr>
                  <w:rFonts w:asciiTheme="minorHAnsi" w:hAnsiTheme="minorHAnsi" w:cstheme="minorBidi"/>
                  <w:noProof/>
                  <w:sz w:val="24"/>
                  <w:szCs w:val="24"/>
                  <w:lang w:val="en-PT"/>
                </w:rPr>
              </w:pPr>
              <w:r w:rsidRPr="00B97825">
                <w:rPr>
                  <w:lang w:val="en-US"/>
                </w:rPr>
                <w:fldChar w:fldCharType="begin"/>
              </w:r>
              <w:r w:rsidRPr="00B97825">
                <w:rPr>
                  <w:lang w:val="en-US"/>
                </w:rPr>
                <w:instrText xml:space="preserve"> BIBLIOGRAPHY </w:instrText>
              </w:r>
              <w:r w:rsidRPr="00B9782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B96788" w14:paraId="60171400" w14:textId="77777777">
                <w:trPr>
                  <w:divId w:val="1525706084"/>
                  <w:tblCellSpacing w:w="15" w:type="dxa"/>
                </w:trPr>
                <w:tc>
                  <w:tcPr>
                    <w:tcW w:w="50" w:type="pct"/>
                    <w:hideMark/>
                  </w:tcPr>
                  <w:p w14:paraId="3388BC3D" w14:textId="1BBE399D" w:rsidR="00B96788" w:rsidRDefault="00B96788">
                    <w:pPr>
                      <w:pStyle w:val="Bibliography"/>
                      <w:rPr>
                        <w:noProof/>
                        <w:sz w:val="24"/>
                        <w:szCs w:val="24"/>
                        <w:lang w:val="en-US"/>
                      </w:rPr>
                    </w:pPr>
                    <w:r>
                      <w:rPr>
                        <w:noProof/>
                        <w:lang w:val="en-US"/>
                      </w:rPr>
                      <w:t xml:space="preserve">[1] </w:t>
                    </w:r>
                  </w:p>
                </w:tc>
                <w:tc>
                  <w:tcPr>
                    <w:tcW w:w="0" w:type="auto"/>
                    <w:hideMark/>
                  </w:tcPr>
                  <w:p w14:paraId="1FAA3745" w14:textId="77777777" w:rsidR="00B96788" w:rsidRDefault="00B96788">
                    <w:pPr>
                      <w:pStyle w:val="Bibliography"/>
                      <w:rPr>
                        <w:noProof/>
                        <w:lang w:val="en-US"/>
                      </w:rPr>
                    </w:pPr>
                    <w:r>
                      <w:rPr>
                        <w:noProof/>
                        <w:lang w:val="en-US"/>
                      </w:rPr>
                      <w:t>International Civil Aviation Organization, "ICAO - United Aviation," [Online]. Available: https://www.icao.int/annual-report-2020/Documents/ARC_2020_Air%20Transport%20Statistics_final_sched.pdf. [Accessed 01 2023].</w:t>
                    </w:r>
                  </w:p>
                </w:tc>
              </w:tr>
              <w:tr w:rsidR="00B96788" w14:paraId="450E6699" w14:textId="77777777">
                <w:trPr>
                  <w:divId w:val="1525706084"/>
                  <w:tblCellSpacing w:w="15" w:type="dxa"/>
                </w:trPr>
                <w:tc>
                  <w:tcPr>
                    <w:tcW w:w="50" w:type="pct"/>
                    <w:hideMark/>
                  </w:tcPr>
                  <w:p w14:paraId="70673E35" w14:textId="77777777" w:rsidR="00B96788" w:rsidRDefault="00B96788">
                    <w:pPr>
                      <w:pStyle w:val="Bibliography"/>
                      <w:rPr>
                        <w:noProof/>
                        <w:lang w:val="en-US"/>
                      </w:rPr>
                    </w:pPr>
                    <w:r>
                      <w:rPr>
                        <w:noProof/>
                        <w:lang w:val="en-US"/>
                      </w:rPr>
                      <w:t xml:space="preserve">[2] </w:t>
                    </w:r>
                  </w:p>
                </w:tc>
                <w:tc>
                  <w:tcPr>
                    <w:tcW w:w="0" w:type="auto"/>
                    <w:hideMark/>
                  </w:tcPr>
                  <w:p w14:paraId="43CA5AE9" w14:textId="77777777" w:rsidR="00B96788" w:rsidRDefault="00B96788">
                    <w:pPr>
                      <w:pStyle w:val="Bibliography"/>
                      <w:rPr>
                        <w:noProof/>
                        <w:lang w:val="en-US"/>
                      </w:rPr>
                    </w:pPr>
                    <w:r>
                      <w:rPr>
                        <w:noProof/>
                        <w:lang w:val="en-US"/>
                      </w:rPr>
                      <w:t>International Civil Aviation Organization, "ICAO - United Aviation," [Online]. Available: https://www.icao.int/Newsroom/Pages/2021-global-air-passenger-totals-show-improvement.aspx. [Accessed 01 2023].</w:t>
                    </w:r>
                  </w:p>
                </w:tc>
              </w:tr>
              <w:tr w:rsidR="00B96788" w14:paraId="39080109" w14:textId="77777777">
                <w:trPr>
                  <w:divId w:val="1525706084"/>
                  <w:tblCellSpacing w:w="15" w:type="dxa"/>
                </w:trPr>
                <w:tc>
                  <w:tcPr>
                    <w:tcW w:w="50" w:type="pct"/>
                    <w:hideMark/>
                  </w:tcPr>
                  <w:p w14:paraId="5482E023" w14:textId="77777777" w:rsidR="00B96788" w:rsidRDefault="00B96788">
                    <w:pPr>
                      <w:pStyle w:val="Bibliography"/>
                      <w:rPr>
                        <w:noProof/>
                        <w:lang w:val="en-US"/>
                      </w:rPr>
                    </w:pPr>
                    <w:r>
                      <w:rPr>
                        <w:noProof/>
                        <w:lang w:val="en-US"/>
                      </w:rPr>
                      <w:t xml:space="preserve">[3] </w:t>
                    </w:r>
                  </w:p>
                </w:tc>
                <w:tc>
                  <w:tcPr>
                    <w:tcW w:w="0" w:type="auto"/>
                    <w:hideMark/>
                  </w:tcPr>
                  <w:p w14:paraId="3BDD6F6A" w14:textId="77777777" w:rsidR="00B96788" w:rsidRDefault="00B96788">
                    <w:pPr>
                      <w:pStyle w:val="Bibliography"/>
                      <w:rPr>
                        <w:noProof/>
                        <w:lang w:val="en-US"/>
                      </w:rPr>
                    </w:pPr>
                    <w:r>
                      <w:rPr>
                        <w:noProof/>
                        <w:lang w:val="en-US"/>
                      </w:rPr>
                      <w:t>Leeham News and Analysis, "Congestion costs billions, but airlines show little concern," [Online]. Available: https://leehamnews.com/2019/03/21/congestion-costs-billions-but-airlines-show-little-concern/. [Accessed 01 2023].</w:t>
                    </w:r>
                  </w:p>
                </w:tc>
              </w:tr>
            </w:tbl>
            <w:p w14:paraId="031C93B6" w14:textId="77777777" w:rsidR="00B96788" w:rsidRDefault="00B96788">
              <w:pPr>
                <w:divId w:val="1525706084"/>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3FC0F" w14:textId="77777777" w:rsidR="009E42C7" w:rsidRDefault="009E42C7" w:rsidP="00F65D02">
      <w:pPr>
        <w:spacing w:line="240" w:lineRule="auto"/>
      </w:pPr>
      <w:r>
        <w:separator/>
      </w:r>
    </w:p>
  </w:endnote>
  <w:endnote w:type="continuationSeparator" w:id="0">
    <w:p w14:paraId="67CEA7AA" w14:textId="77777777" w:rsidR="009E42C7" w:rsidRDefault="009E42C7"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105A" w14:textId="77777777" w:rsidR="009E42C7" w:rsidRDefault="009E42C7" w:rsidP="00F65D02">
      <w:pPr>
        <w:spacing w:line="240" w:lineRule="auto"/>
      </w:pPr>
      <w:r>
        <w:separator/>
      </w:r>
    </w:p>
  </w:footnote>
  <w:footnote w:type="continuationSeparator" w:id="0">
    <w:p w14:paraId="266EA9EB" w14:textId="77777777" w:rsidR="009E42C7" w:rsidRDefault="009E42C7"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66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1159C"/>
    <w:rsid w:val="00034EBA"/>
    <w:rsid w:val="00102355"/>
    <w:rsid w:val="00104786"/>
    <w:rsid w:val="001520F5"/>
    <w:rsid w:val="001732DB"/>
    <w:rsid w:val="0019535D"/>
    <w:rsid w:val="001A560E"/>
    <w:rsid w:val="001C0AD7"/>
    <w:rsid w:val="001D17AB"/>
    <w:rsid w:val="002A31DF"/>
    <w:rsid w:val="002D09B8"/>
    <w:rsid w:val="0033393E"/>
    <w:rsid w:val="00383F8A"/>
    <w:rsid w:val="003F0B38"/>
    <w:rsid w:val="00491A5E"/>
    <w:rsid w:val="004A4C8C"/>
    <w:rsid w:val="005327AE"/>
    <w:rsid w:val="005D0203"/>
    <w:rsid w:val="00670256"/>
    <w:rsid w:val="0068564C"/>
    <w:rsid w:val="006A56F5"/>
    <w:rsid w:val="00752C9A"/>
    <w:rsid w:val="00761349"/>
    <w:rsid w:val="007A6AF2"/>
    <w:rsid w:val="009143ED"/>
    <w:rsid w:val="0092541A"/>
    <w:rsid w:val="00951D85"/>
    <w:rsid w:val="009A2DBE"/>
    <w:rsid w:val="009E42C7"/>
    <w:rsid w:val="009E7BAA"/>
    <w:rsid w:val="00A26521"/>
    <w:rsid w:val="00A656E9"/>
    <w:rsid w:val="00AE185F"/>
    <w:rsid w:val="00B452E0"/>
    <w:rsid w:val="00B53B5A"/>
    <w:rsid w:val="00B75EF2"/>
    <w:rsid w:val="00B96788"/>
    <w:rsid w:val="00B97825"/>
    <w:rsid w:val="00BA1E60"/>
    <w:rsid w:val="00BC1929"/>
    <w:rsid w:val="00C00CE3"/>
    <w:rsid w:val="00D25CA5"/>
    <w:rsid w:val="00D47EF6"/>
    <w:rsid w:val="00DD76BB"/>
    <w:rsid w:val="00DF3613"/>
    <w:rsid w:val="00E750D3"/>
    <w:rsid w:val="00EB4CBC"/>
    <w:rsid w:val="00EE6196"/>
    <w:rsid w:val="00F06195"/>
    <w:rsid w:val="00F1216D"/>
    <w:rsid w:val="00F65D02"/>
    <w:rsid w:val="00F72047"/>
    <w:rsid w:val="00F72F50"/>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Int23</b:Tag>
    <b:SourceType>InternetSite</b:SourceType>
    <b:Guid>{2CB0F745-C641-994D-BDBF-7CFA8C5F5BA6}</b:Guid>
    <b:Author>
      <b:Author>
        <b:Corporate>International Civil Aviation Organization</b:Corporate>
      </b:Author>
    </b:Author>
    <b:Title>ICAO - United Aviation</b:Title>
    <b:YearAccessed>2023</b:YearAccessed>
    <b:MonthAccessed>01</b:MonthAccessed>
    <b:URL>https://www.icao.int/Newsroom/Pages/2021-global-air-passenger-totals-show-improvement.aspx</b:URL>
    <b:RefOrder>2</b:RefOrder>
  </b:Source>
  <b:Source>
    <b:Tag>Int</b:Tag>
    <b:SourceType>InternetSite</b:SourceType>
    <b:Guid>{65658EDF-B431-CB48-8449-FE58E6C2D244}</b:Guid>
    <b:Author>
      <b:Author>
        <b:Corporate>International Civil Aviation Organization</b:Corporate>
      </b:Author>
    </b:Author>
    <b:Title>ICAO - United Aviation</b:Title>
    <b:URL>https://www.icao.int/annual-report-2020/Documents/ARC_2020_Air%20Transport%20Statistics_final_sched.pdf</b:URL>
    <b:YearAccessed>2023</b:YearAccessed>
    <b:MonthAccessed>01</b:MonthAccessed>
    <b:RefOrder>1</b:RefOrder>
  </b:Source>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s>
</file>

<file path=customXml/itemProps1.xml><?xml version="1.0" encoding="utf-8"?>
<ds:datastoreItem xmlns:ds="http://schemas.openxmlformats.org/officeDocument/2006/customXml" ds:itemID="{EEBC1D8F-7386-5741-AFA3-1B9B64DC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7</cp:revision>
  <dcterms:created xsi:type="dcterms:W3CDTF">2023-01-03T12:20:00Z</dcterms:created>
  <dcterms:modified xsi:type="dcterms:W3CDTF">2023-01-03T15:58:00Z</dcterms:modified>
</cp:coreProperties>
</file>