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34F93" w14:textId="6B427AC5" w:rsidR="008E113D" w:rsidRPr="008E113D" w:rsidRDefault="008E113D" w:rsidP="008E113D">
      <w:pPr>
        <w:rPr>
          <w:b/>
          <w:bCs/>
          <w:lang w:val="es-ES"/>
        </w:rPr>
      </w:pPr>
      <w:r w:rsidRPr="008E113D">
        <w:rPr>
          <w:b/>
          <w:bCs/>
          <w:lang w:val="es-ES"/>
        </w:rPr>
        <w:t>Guía de Trabajo</w:t>
      </w:r>
      <w:r>
        <w:rPr>
          <w:b/>
          <w:bCs/>
          <w:lang w:val="es-ES"/>
        </w:rPr>
        <w:t xml:space="preserve"> (lo inicial</w:t>
      </w:r>
      <w:r w:rsidR="008520C6">
        <w:rPr>
          <w:b/>
          <w:bCs/>
          <w:lang w:val="es-ES"/>
        </w:rPr>
        <w:t xml:space="preserve"> para empezar y pasar a guía de grupo 1</w:t>
      </w:r>
      <w:r>
        <w:rPr>
          <w:b/>
          <w:bCs/>
          <w:lang w:val="es-ES"/>
        </w:rPr>
        <w:t>)</w:t>
      </w:r>
    </w:p>
    <w:p w14:paraId="01B0A973" w14:textId="77777777" w:rsidR="008E113D" w:rsidRPr="008E113D" w:rsidRDefault="008E113D" w:rsidP="008E113D">
      <w:pPr>
        <w:rPr>
          <w:b/>
          <w:bCs/>
          <w:lang w:val="es-ES"/>
        </w:rPr>
      </w:pPr>
    </w:p>
    <w:p w14:paraId="71615B98" w14:textId="77777777" w:rsidR="008E113D" w:rsidRDefault="008E113D" w:rsidP="008E1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Antes de la primera reunión</w:t>
      </w:r>
    </w:p>
    <w:p w14:paraId="3F03C69D" w14:textId="77777777" w:rsidR="008E113D" w:rsidRPr="00905B9A" w:rsidRDefault="008E113D" w:rsidP="008E113D">
      <w:pPr>
        <w:ind w:left="720"/>
        <w:rPr>
          <w:lang w:val="es-ES"/>
        </w:rPr>
      </w:pPr>
      <w:r>
        <w:rPr>
          <w:lang w:val="es-ES"/>
        </w:rPr>
        <w:t>Individualmente, cada miembro del equipo, leer el material correspondiente</w:t>
      </w:r>
    </w:p>
    <w:p w14:paraId="0EE75146" w14:textId="77777777" w:rsidR="008E113D" w:rsidRDefault="008E113D" w:rsidP="008E1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Reunión Inicial</w:t>
      </w:r>
    </w:p>
    <w:p w14:paraId="5B25B4E8" w14:textId="77777777" w:rsidR="008E113D" w:rsidRDefault="008E113D" w:rsidP="008E11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Establecimiento de Roles</w:t>
      </w:r>
    </w:p>
    <w:p w14:paraId="509A1740" w14:textId="77777777" w:rsidR="008E113D" w:rsidRDefault="008E113D" w:rsidP="008E113D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 se pueden dividir los puntos a desarrollar dentro del apartado correspondiente, seleccionar un líder (que actuará como coordinador del trabajo de equipo), un escriba o secretario, etc.</w:t>
      </w:r>
    </w:p>
    <w:p w14:paraId="427ACC77" w14:textId="77777777" w:rsidR="008E113D" w:rsidRDefault="008E113D" w:rsidP="008E11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Revisar la totalidad del contenido a desarrollar en conjunto, para aclarar dudas, o compartir ideas</w:t>
      </w:r>
    </w:p>
    <w:p w14:paraId="7C02BF61" w14:textId="77777777" w:rsidR="008E113D" w:rsidRDefault="008E113D" w:rsidP="008E11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Redactar minuta de reunión</w:t>
      </w:r>
    </w:p>
    <w:p w14:paraId="1074D764" w14:textId="77777777" w:rsidR="008E113D" w:rsidRDefault="008E113D" w:rsidP="008E11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Subir minuta de la reunión al repositorio del proyecto</w:t>
      </w:r>
    </w:p>
    <w:p w14:paraId="6D77C136" w14:textId="77777777" w:rsidR="008E113D" w:rsidRDefault="008E113D" w:rsidP="008E11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Antes de despedirse: fijar fecha y hora de la siguiente reunión, con “tareas” por completar por cada miembro del equipo</w:t>
      </w:r>
    </w:p>
    <w:p w14:paraId="263C2310" w14:textId="77777777" w:rsidR="008E113D" w:rsidRDefault="008E113D" w:rsidP="008E1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Reunión 2- n</w:t>
      </w:r>
    </w:p>
    <w:p w14:paraId="6C19ECC2" w14:textId="77777777" w:rsidR="008E113D" w:rsidRPr="001F7A02" w:rsidRDefault="008E113D" w:rsidP="008E113D">
      <w:pPr>
        <w:ind w:left="720"/>
        <w:rPr>
          <w:lang w:val="es-ES"/>
        </w:rPr>
      </w:pPr>
      <w:r w:rsidRPr="001F7A02">
        <w:rPr>
          <w:lang w:val="es-ES"/>
        </w:rPr>
        <w:t>Se recomienda llevar</w:t>
      </w:r>
      <w:r>
        <w:rPr>
          <w:lang w:val="es-ES"/>
        </w:rPr>
        <w:t xml:space="preserve"> a cabo </w:t>
      </w:r>
      <w:r w:rsidRPr="001F7A02">
        <w:rPr>
          <w:lang w:val="es-ES"/>
        </w:rPr>
        <w:t>dos reuniones adicionales, antes de la entrega del proyecto.</w:t>
      </w:r>
    </w:p>
    <w:p w14:paraId="399CC769" w14:textId="77777777" w:rsidR="008E113D" w:rsidRPr="001F7A02" w:rsidRDefault="008E113D" w:rsidP="008E113D">
      <w:pPr>
        <w:rPr>
          <w:lang w:val="es-ES"/>
        </w:rPr>
      </w:pPr>
    </w:p>
    <w:p w14:paraId="4E9AE794" w14:textId="77777777" w:rsidR="008E113D" w:rsidRDefault="008E113D" w:rsidP="008E11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líder del grupo preside la reunión.  Presenta agenda de la reunión</w:t>
      </w:r>
    </w:p>
    <w:p w14:paraId="27B2E9D7" w14:textId="77777777" w:rsidR="008E113D" w:rsidRDefault="008E113D" w:rsidP="008E11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Cada miembro presenta lo desarrollado</w:t>
      </w:r>
    </w:p>
    <w:p w14:paraId="15C1A51D" w14:textId="77777777" w:rsidR="008E113D" w:rsidRDefault="008E113D" w:rsidP="008E113D">
      <w:pPr>
        <w:ind w:left="1440"/>
        <w:rPr>
          <w:lang w:val="es-ES"/>
        </w:rPr>
      </w:pPr>
      <w:r>
        <w:rPr>
          <w:lang w:val="es-ES"/>
        </w:rPr>
        <w:t>Incluyendo, dudas, contratiempos, etc. que deberán ser resueltos durante la reunión, o proponer la(s) posible(s) soluciones</w:t>
      </w:r>
    </w:p>
    <w:p w14:paraId="40E8125E" w14:textId="77777777" w:rsidR="008E113D" w:rsidRDefault="008E113D" w:rsidP="008E113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levanta la minuta y se sube al repositorio</w:t>
      </w:r>
    </w:p>
    <w:p w14:paraId="221568E8" w14:textId="77777777" w:rsidR="008E113D" w:rsidRDefault="008E113D" w:rsidP="008E113D">
      <w:pPr>
        <w:ind w:left="1440"/>
        <w:rPr>
          <w:lang w:val="es-ES"/>
        </w:rPr>
      </w:pPr>
    </w:p>
    <w:p w14:paraId="2A664E12" w14:textId="77777777" w:rsidR="008E113D" w:rsidRDefault="008E113D" w:rsidP="008E1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Cada equipo trabajará en su propio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de del repositorio, para luego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con los cambios correspondientes</w:t>
      </w:r>
    </w:p>
    <w:p w14:paraId="31CDCE73" w14:textId="77777777" w:rsidR="008E113D" w:rsidRDefault="008E113D" w:rsidP="008E1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Una vez listo se envía la solicitud de cambio al </w:t>
      </w:r>
      <w:proofErr w:type="spellStart"/>
      <w:r>
        <w:rPr>
          <w:lang w:val="es-ES"/>
        </w:rPr>
        <w:t>Reviewer</w:t>
      </w:r>
      <w:proofErr w:type="spellEnd"/>
      <w:r>
        <w:rPr>
          <w:lang w:val="es-ES"/>
        </w:rPr>
        <w:t xml:space="preserve"> (líder del Grupo 1), por medio de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y siguiendo la formalidad de la solicitud de cambio</w:t>
      </w:r>
    </w:p>
    <w:p w14:paraId="3F75D750" w14:textId="77777777" w:rsidR="008E113D" w:rsidRPr="00B52202" w:rsidRDefault="008E113D" w:rsidP="008E113D">
      <w:pPr>
        <w:pStyle w:val="Prrafodelista"/>
        <w:numPr>
          <w:ilvl w:val="0"/>
          <w:numId w:val="2"/>
        </w:numPr>
        <w:rPr>
          <w:lang w:val="es-ES"/>
        </w:rPr>
      </w:pPr>
      <w:r w:rsidRPr="00B52202">
        <w:rPr>
          <w:lang w:val="es-ES"/>
        </w:rPr>
        <w:t>Una vez el líder</w:t>
      </w:r>
      <w:r>
        <w:rPr>
          <w:lang w:val="es-ES"/>
        </w:rPr>
        <w:t xml:space="preserve"> del grupo 1 autoriza el cambio, este se incluye en la nueva versión del documento</w:t>
      </w:r>
    </w:p>
    <w:p w14:paraId="63CE1FBB" w14:textId="77777777" w:rsidR="008E113D" w:rsidRDefault="008E113D">
      <w:pPr>
        <w:rPr>
          <w:lang w:val="es-ES"/>
        </w:rPr>
      </w:pPr>
    </w:p>
    <w:p w14:paraId="6EB3B4E9" w14:textId="4EE7529C" w:rsidR="007536EA" w:rsidRPr="008E113D" w:rsidRDefault="00662679">
      <w:pPr>
        <w:rPr>
          <w:b/>
          <w:bCs/>
          <w:lang w:val="es-ES"/>
        </w:rPr>
      </w:pPr>
      <w:r w:rsidRPr="008E113D">
        <w:rPr>
          <w:b/>
          <w:bCs/>
          <w:lang w:val="es-ES"/>
        </w:rPr>
        <w:t>Guía de Trabajo Grupo 1</w:t>
      </w:r>
      <w:r w:rsidR="008520C6">
        <w:rPr>
          <w:b/>
          <w:bCs/>
          <w:lang w:val="es-ES"/>
        </w:rPr>
        <w:t xml:space="preserve"> (una vez aquí nos dividimos estas partes, todo debe ir ordenado en capetas dentro del repositorio clonado)</w:t>
      </w:r>
    </w:p>
    <w:p w14:paraId="4FF81F76" w14:textId="77777777" w:rsidR="00BB484F" w:rsidRDefault="00BB484F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B484F">
        <w:rPr>
          <w:rFonts w:ascii="Times New Roman" w:eastAsia="Times New Roman" w:hAnsi="Times New Roman" w:cs="Times New Roman"/>
        </w:rPr>
        <w:t>Aspectos</w:t>
      </w:r>
      <w:proofErr w:type="spellEnd"/>
      <w:r w:rsidRPr="00BB48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4F">
        <w:rPr>
          <w:rFonts w:ascii="Times New Roman" w:eastAsia="Times New Roman" w:hAnsi="Times New Roman" w:cs="Times New Roman"/>
        </w:rPr>
        <w:t>formales</w:t>
      </w:r>
      <w:proofErr w:type="spellEnd"/>
    </w:p>
    <w:p w14:paraId="5589D627" w14:textId="012C7B67" w:rsidR="009C1CAD" w:rsidRPr="008200E5" w:rsidRDefault="008200E5" w:rsidP="009C1C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8200E5">
        <w:rPr>
          <w:rFonts w:ascii="Times New Roman" w:eastAsia="Times New Roman" w:hAnsi="Times New Roman" w:cs="Times New Roman"/>
          <w:lang w:val="es-ES"/>
        </w:rPr>
        <w:t>Cuestiones de estilo, siguiendo la plantilla</w:t>
      </w:r>
    </w:p>
    <w:p w14:paraId="71E88B14" w14:textId="79FAC7E2" w:rsidR="008200E5" w:rsidRPr="00BB484F" w:rsidRDefault="00E33568" w:rsidP="009C1CA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Curar la plantilla </w:t>
      </w:r>
      <w:r w:rsidR="00655BE1">
        <w:rPr>
          <w:rFonts w:ascii="Times New Roman" w:eastAsia="Times New Roman" w:hAnsi="Times New Roman" w:cs="Times New Roman"/>
          <w:lang w:val="es-ES"/>
        </w:rPr>
        <w:t xml:space="preserve">para </w:t>
      </w:r>
      <w:r w:rsidR="001B1EBD">
        <w:rPr>
          <w:rFonts w:ascii="Times New Roman" w:eastAsia="Times New Roman" w:hAnsi="Times New Roman" w:cs="Times New Roman"/>
          <w:lang w:val="es-ES"/>
        </w:rPr>
        <w:t>reemplazar encabezados, logos, instrucciones y ejemplos dentro de la plantilla</w:t>
      </w:r>
    </w:p>
    <w:p w14:paraId="7CDBD5F8" w14:textId="77777777" w:rsidR="00BB484F" w:rsidRDefault="00BB484F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B484F">
        <w:rPr>
          <w:rFonts w:ascii="Times New Roman" w:eastAsia="Times New Roman" w:hAnsi="Times New Roman" w:cs="Times New Roman"/>
        </w:rPr>
        <w:t>Coordinación</w:t>
      </w:r>
      <w:proofErr w:type="spellEnd"/>
      <w:r w:rsidRPr="00BB484F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BB484F">
        <w:rPr>
          <w:rFonts w:ascii="Times New Roman" w:eastAsia="Times New Roman" w:hAnsi="Times New Roman" w:cs="Times New Roman"/>
        </w:rPr>
        <w:t>reuniones</w:t>
      </w:r>
      <w:proofErr w:type="spellEnd"/>
      <w:r w:rsidRPr="00BB48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484F">
        <w:rPr>
          <w:rFonts w:ascii="Times New Roman" w:eastAsia="Times New Roman" w:hAnsi="Times New Roman" w:cs="Times New Roman"/>
        </w:rPr>
        <w:t>grupales</w:t>
      </w:r>
      <w:proofErr w:type="spellEnd"/>
    </w:p>
    <w:p w14:paraId="1D42592D" w14:textId="7AC331F0" w:rsidR="00E364BB" w:rsidRDefault="00E364BB" w:rsidP="00E364B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E364BB">
        <w:rPr>
          <w:rFonts w:ascii="Times New Roman" w:eastAsia="Times New Roman" w:hAnsi="Times New Roman" w:cs="Times New Roman"/>
          <w:lang w:val="es-ES"/>
        </w:rPr>
        <w:t>Convocar y gestionar las reuniones</w:t>
      </w:r>
      <w:r>
        <w:rPr>
          <w:rFonts w:ascii="Times New Roman" w:eastAsia="Times New Roman" w:hAnsi="Times New Roman" w:cs="Times New Roman"/>
          <w:lang w:val="es-ES"/>
        </w:rPr>
        <w:t xml:space="preserve"> con los otros equipos de esta forma:</w:t>
      </w:r>
    </w:p>
    <w:p w14:paraId="4C8739DA" w14:textId="1234E277" w:rsidR="00E364BB" w:rsidRDefault="00E364BB" w:rsidP="00E364B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Líder de Grupo 1 convoca reunión con los líderes de los demás equipos</w:t>
      </w:r>
    </w:p>
    <w:p w14:paraId="056F1993" w14:textId="1AAE8372" w:rsidR="00E364BB" w:rsidRDefault="00FD2D85" w:rsidP="00E364B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Establece agenda de la reunión</w:t>
      </w:r>
    </w:p>
    <w:p w14:paraId="0EDEF6CB" w14:textId="455F1E91" w:rsidR="00FD2D85" w:rsidRDefault="00225EEF" w:rsidP="00E364B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Preside la reunión</w:t>
      </w:r>
    </w:p>
    <w:p w14:paraId="7269C2C4" w14:textId="42D3855A" w:rsidR="00340BF6" w:rsidRPr="00BB484F" w:rsidRDefault="00340BF6" w:rsidP="00340BF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lastRenderedPageBreak/>
        <w:t>Elabora minuta y siguientes pasos, resultados esperados para la siguiente reunión.  Se establece la fecha y hora de la siguiente reunión, donde se deben verificar los avances de todos</w:t>
      </w:r>
    </w:p>
    <w:p w14:paraId="354DA1D0" w14:textId="45074FBB" w:rsidR="00C73995" w:rsidRDefault="00C73995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Carpeta de Plantillas</w:t>
      </w:r>
    </w:p>
    <w:p w14:paraId="7E4583AC" w14:textId="0B209C38" w:rsidR="00C73995" w:rsidRDefault="00C73995" w:rsidP="00C739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Crear carpeta “Plantillas” donde residirán las plantillas a utilizarse</w:t>
      </w:r>
    </w:p>
    <w:p w14:paraId="448AA1FC" w14:textId="18DE36F3" w:rsidR="00C73995" w:rsidRDefault="00C73995" w:rsidP="00C739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Crear plantilla para minutas de reunión y subirla a la carpeta </w:t>
      </w:r>
      <w:r w:rsidR="00A51B0F">
        <w:rPr>
          <w:rFonts w:ascii="Times New Roman" w:eastAsia="Times New Roman" w:hAnsi="Times New Roman" w:cs="Times New Roman"/>
          <w:lang w:val="es-ES"/>
        </w:rPr>
        <w:t>P</w:t>
      </w:r>
      <w:r>
        <w:rPr>
          <w:rFonts w:ascii="Times New Roman" w:eastAsia="Times New Roman" w:hAnsi="Times New Roman" w:cs="Times New Roman"/>
          <w:lang w:val="es-ES"/>
        </w:rPr>
        <w:t>lantillas</w:t>
      </w:r>
    </w:p>
    <w:p w14:paraId="47885BE8" w14:textId="3FE60B71" w:rsidR="00C73995" w:rsidRDefault="00A51B0F" w:rsidP="00C739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Crear plantilla para documento de Solicitud de Cambio y subirla a la carpeta Plantillas</w:t>
      </w:r>
    </w:p>
    <w:p w14:paraId="769F4BE4" w14:textId="6426F73C" w:rsidR="000B37D4" w:rsidRPr="000B37D4" w:rsidRDefault="000B37D4" w:rsidP="000B37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Crear plantilla para documento Incidencias del Proceso de Calidad</w:t>
      </w:r>
    </w:p>
    <w:p w14:paraId="47AFB82B" w14:textId="6EF7EB14" w:rsidR="00340BF6" w:rsidRDefault="00FC5D8E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Carpeta de Minutas</w:t>
      </w:r>
    </w:p>
    <w:p w14:paraId="581EEBEC" w14:textId="0DE4B20A" w:rsidR="00C73995" w:rsidRDefault="00FC5D8E" w:rsidP="00340B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Crear carpeta donde residirán todas las minutas de reunión</w:t>
      </w:r>
    </w:p>
    <w:p w14:paraId="538AC642" w14:textId="7A7232B9" w:rsidR="00FC5D8E" w:rsidRDefault="00FC5D8E" w:rsidP="00FC5D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Estándares y Nomenclaturas</w:t>
      </w:r>
    </w:p>
    <w:p w14:paraId="19EB7EF5" w14:textId="478A5C78" w:rsidR="00FC5D8E" w:rsidRPr="00340BF6" w:rsidRDefault="00FC5D8E" w:rsidP="00FC5D8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Establecer un estándar para nombre de archivo de las minutas</w:t>
      </w:r>
      <w:r w:rsidR="00B35E99">
        <w:rPr>
          <w:rFonts w:ascii="Times New Roman" w:eastAsia="Times New Roman" w:hAnsi="Times New Roman" w:cs="Times New Roman"/>
          <w:lang w:val="es-ES"/>
        </w:rPr>
        <w:t xml:space="preserve"> y cualquier otro estándar de nombres de archivos necesarios para el proyecto</w:t>
      </w:r>
    </w:p>
    <w:p w14:paraId="23A669C9" w14:textId="77777777" w:rsidR="00BB484F" w:rsidRDefault="00BB484F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B484F">
        <w:rPr>
          <w:rFonts w:ascii="Times New Roman" w:eastAsia="Times New Roman" w:hAnsi="Times New Roman" w:cs="Times New Roman"/>
          <w:lang w:val="es-ES"/>
        </w:rPr>
        <w:t>Elaboración de readme.md para subir al repositorio</w:t>
      </w:r>
    </w:p>
    <w:p w14:paraId="10D092DB" w14:textId="50C062F1" w:rsidR="00D63F92" w:rsidRPr="00BB484F" w:rsidRDefault="00D63F92" w:rsidP="00D63F9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El archivo readme.md deberá incluir todos los detalles de cómo se procede en el proceso de elaboración del SQA Plan: </w:t>
      </w:r>
      <w:proofErr w:type="spellStart"/>
      <w:r>
        <w:rPr>
          <w:rFonts w:ascii="Times New Roman" w:eastAsia="Times New Roman" w:hAnsi="Times New Roman" w:cs="Times New Roman"/>
          <w:lang w:val="es-ES"/>
        </w:rPr>
        <w:t>Ej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: 1. Utilizar plantilla para reuniones de carpeta plantillas, hacer </w:t>
      </w:r>
      <w:proofErr w:type="spellStart"/>
      <w:r>
        <w:rPr>
          <w:rFonts w:ascii="Times New Roman" w:eastAsia="Times New Roman" w:hAnsi="Times New Roman" w:cs="Times New Roman"/>
          <w:lang w:val="es-ES"/>
        </w:rPr>
        <w:t>pull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s-ES"/>
        </w:rPr>
        <w:t>request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para subir al repositorio, etc.</w:t>
      </w:r>
    </w:p>
    <w:p w14:paraId="42351BE9" w14:textId="77777777" w:rsidR="00BB484F" w:rsidRDefault="00BB484F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B484F">
        <w:rPr>
          <w:rFonts w:ascii="Times New Roman" w:eastAsia="Times New Roman" w:hAnsi="Times New Roman" w:cs="Times New Roman"/>
        </w:rPr>
        <w:t>Gestión</w:t>
      </w:r>
      <w:proofErr w:type="spellEnd"/>
      <w:r w:rsidRPr="00BB484F">
        <w:rPr>
          <w:rFonts w:ascii="Times New Roman" w:eastAsia="Times New Roman" w:hAnsi="Times New Roman" w:cs="Times New Roman"/>
        </w:rPr>
        <w:t xml:space="preserve"> del Proyecto SQA</w:t>
      </w:r>
    </w:p>
    <w:p w14:paraId="366CE8ED" w14:textId="4154B3A6" w:rsidR="0028025D" w:rsidRPr="0028025D" w:rsidRDefault="0028025D" w:rsidP="0028025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28025D">
        <w:rPr>
          <w:rFonts w:ascii="Times New Roman" w:eastAsia="Times New Roman" w:hAnsi="Times New Roman" w:cs="Times New Roman"/>
          <w:lang w:val="es-ES"/>
        </w:rPr>
        <w:t>Incluir gestión del proyecto en herramienta de apoyo</w:t>
      </w:r>
    </w:p>
    <w:p w14:paraId="075ACC1A" w14:textId="3092F32E" w:rsidR="0028025D" w:rsidRDefault="0028025D" w:rsidP="0028025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Investigar y evaluar herramientas según el propósito y objetivo de la aplicación</w:t>
      </w:r>
    </w:p>
    <w:p w14:paraId="4A80E3F8" w14:textId="7F4E7C1B" w:rsidR="0028025D" w:rsidRDefault="0028025D" w:rsidP="0028025D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Sugerencias: Trello, </w:t>
      </w:r>
      <w:proofErr w:type="spellStart"/>
      <w:r>
        <w:rPr>
          <w:rFonts w:ascii="Times New Roman" w:eastAsia="Times New Roman" w:hAnsi="Times New Roman" w:cs="Times New Roman"/>
          <w:lang w:val="es-ES"/>
        </w:rPr>
        <w:t>ClickUp</w:t>
      </w:r>
      <w:proofErr w:type="spellEnd"/>
      <w:r>
        <w:rPr>
          <w:rFonts w:ascii="Times New Roman" w:eastAsia="Times New Roman" w:hAnsi="Times New Roman" w:cs="Times New Roman"/>
          <w:lang w:val="es-ES"/>
        </w:rPr>
        <w:t>, Gantt, MS Project, Excel u otros</w:t>
      </w:r>
    </w:p>
    <w:p w14:paraId="2620672F" w14:textId="71B1AA83" w:rsidR="003D68A4" w:rsidRPr="00BB484F" w:rsidRDefault="003D68A4" w:rsidP="003D68A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Actualizar documentación de PM en el proyecto</w:t>
      </w:r>
    </w:p>
    <w:p w14:paraId="5D9BDB94" w14:textId="1FB90130" w:rsidR="00FA7F24" w:rsidRDefault="00FA7F24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Responsable del </w:t>
      </w:r>
      <w:proofErr w:type="spellStart"/>
      <w:r>
        <w:rPr>
          <w:rFonts w:ascii="Times New Roman" w:eastAsia="Times New Roman" w:hAnsi="Times New Roman" w:cs="Times New Roman"/>
          <w:lang w:val="es-ES"/>
        </w:rPr>
        <w:t>versionamiento</w:t>
      </w:r>
      <w:proofErr w:type="spellEnd"/>
    </w:p>
    <w:p w14:paraId="3F439BB3" w14:textId="176F5C24" w:rsidR="00FA7F24" w:rsidRDefault="00FA7F24" w:rsidP="00FA7F2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Una vez aceptado el cambio solicitado, actualizar el </w:t>
      </w:r>
      <w:proofErr w:type="spellStart"/>
      <w:r>
        <w:rPr>
          <w:rFonts w:ascii="Times New Roman" w:eastAsia="Times New Roman" w:hAnsi="Times New Roman" w:cs="Times New Roman"/>
          <w:lang w:val="es-ES"/>
        </w:rPr>
        <w:t>versionamiento</w:t>
      </w:r>
      <w:proofErr w:type="spellEnd"/>
    </w:p>
    <w:p w14:paraId="0A7C95F6" w14:textId="77777777" w:rsidR="00BB484F" w:rsidRDefault="00BB484F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B484F">
        <w:rPr>
          <w:rFonts w:ascii="Times New Roman" w:eastAsia="Times New Roman" w:hAnsi="Times New Roman" w:cs="Times New Roman"/>
          <w:lang w:val="es-ES"/>
        </w:rPr>
        <w:t>Responsable de Documentación formal en repositorio</w:t>
      </w:r>
    </w:p>
    <w:p w14:paraId="07546DB4" w14:textId="21321162" w:rsidR="00CB7AE9" w:rsidRPr="00BB484F" w:rsidRDefault="00CB7AE9" w:rsidP="00CB7AE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Asegurarse que se siguieron los procesos, y la documentación está completa y correcta</w:t>
      </w:r>
    </w:p>
    <w:p w14:paraId="6891A973" w14:textId="77777777" w:rsidR="00BB484F" w:rsidRPr="00BB484F" w:rsidRDefault="00BB484F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/>
        </w:rPr>
      </w:pPr>
      <w:r w:rsidRPr="00BB484F">
        <w:rPr>
          <w:rFonts w:ascii="Times New Roman" w:eastAsia="Times New Roman" w:hAnsi="Times New Roman" w:cs="Times New Roman"/>
          <w:lang w:val="es-ES"/>
        </w:rPr>
        <w:t>Secciones desde el inicio (Sección 1, hasta 2.4 inclusive) del documento de SQA</w:t>
      </w:r>
    </w:p>
    <w:p w14:paraId="371E8BA0" w14:textId="77777777" w:rsidR="00BB484F" w:rsidRDefault="00BB484F" w:rsidP="00BB48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B484F">
        <w:rPr>
          <w:rFonts w:ascii="Times New Roman" w:eastAsia="Times New Roman" w:hAnsi="Times New Roman" w:cs="Times New Roman"/>
        </w:rPr>
        <w:t>Secciones</w:t>
      </w:r>
      <w:proofErr w:type="spellEnd"/>
      <w:r w:rsidRPr="00BB484F">
        <w:rPr>
          <w:rFonts w:ascii="Times New Roman" w:eastAsia="Times New Roman" w:hAnsi="Times New Roman" w:cs="Times New Roman"/>
        </w:rPr>
        <w:t xml:space="preserve"> 6 y 7 del </w:t>
      </w:r>
      <w:proofErr w:type="spellStart"/>
      <w:r w:rsidRPr="00BB484F">
        <w:rPr>
          <w:rFonts w:ascii="Times New Roman" w:eastAsia="Times New Roman" w:hAnsi="Times New Roman" w:cs="Times New Roman"/>
        </w:rPr>
        <w:t>Documento</w:t>
      </w:r>
      <w:proofErr w:type="spellEnd"/>
    </w:p>
    <w:p w14:paraId="386C41B0" w14:textId="3583B753" w:rsidR="00915A90" w:rsidRDefault="00915A90" w:rsidP="00915A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Minutas de Reuniones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(</w:t>
      </w:r>
      <w:r w:rsidR="008520C6">
        <w:rPr>
          <w:lang w:val="es-ES"/>
        </w:rPr>
        <w:t xml:space="preserve"> guía</w:t>
      </w:r>
      <w:proofErr w:type="gramEnd"/>
      <w:r w:rsidR="008520C6">
        <w:rPr>
          <w:lang w:val="es-ES"/>
        </w:rPr>
        <w:t xml:space="preserve"> </w:t>
      </w:r>
      <w:r>
        <w:rPr>
          <w:lang w:val="es-ES"/>
        </w:rPr>
        <w:t>para hacer minutas)</w:t>
      </w:r>
    </w:p>
    <w:p w14:paraId="4894436E" w14:textId="2C20BD74" w:rsidR="00915A90" w:rsidRPr="008520C6" w:rsidRDefault="00915A90" w:rsidP="00915A90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15A90">
        <w:rPr>
          <w:lang w:val="es-ES"/>
        </w:rPr>
        <w:t>Minuta 01 - Reunión de inicio del proyecto</w:t>
      </w:r>
      <w:r w:rsidRPr="00915A90">
        <w:rPr>
          <w:lang w:val="es-ES"/>
        </w:rPr>
        <w:br/>
        <w:t>Fecha: 01/03/2025</w:t>
      </w:r>
      <w:r w:rsidRPr="00915A90">
        <w:rPr>
          <w:lang w:val="es-ES"/>
        </w:rPr>
        <w:br/>
        <w:t xml:space="preserve">Participantes: </w:t>
      </w:r>
      <w:proofErr w:type="gramStart"/>
      <w:r w:rsidRPr="00915A90">
        <w:rPr>
          <w:lang w:val="es-ES"/>
        </w:rPr>
        <w:t>Jefe</w:t>
      </w:r>
      <w:proofErr w:type="gramEnd"/>
      <w:r w:rsidRPr="00915A90">
        <w:rPr>
          <w:lang w:val="es-ES"/>
        </w:rPr>
        <w:t xml:space="preserve"> de proyecto, cliente, analistas</w:t>
      </w:r>
      <w:r w:rsidRPr="00915A90">
        <w:rPr>
          <w:lang w:val="es-ES"/>
        </w:rPr>
        <w:br/>
        <w:t>Temas tratados:</w:t>
      </w:r>
      <w:r w:rsidRPr="00915A90">
        <w:rPr>
          <w:lang w:val="es-ES"/>
        </w:rPr>
        <w:br/>
        <w:t>- Definición de objetivos</w:t>
      </w:r>
      <w:r w:rsidRPr="00915A90">
        <w:rPr>
          <w:lang w:val="es-ES"/>
        </w:rPr>
        <w:br/>
        <w:t>- Alcance preliminar</w:t>
      </w:r>
      <w:r w:rsidRPr="00915A90">
        <w:rPr>
          <w:lang w:val="es-ES"/>
        </w:rPr>
        <w:br/>
        <w:t>- Revisión de cronograma</w:t>
      </w:r>
      <w:r w:rsidRPr="00915A90">
        <w:rPr>
          <w:lang w:val="es-ES"/>
        </w:rPr>
        <w:br/>
      </w:r>
      <w:r w:rsidRPr="00915A90">
        <w:rPr>
          <w:lang w:val="es-ES"/>
        </w:rPr>
        <w:br/>
        <w:t>Minuta 02 - Revisión de requisitos</w:t>
      </w:r>
      <w:r w:rsidRPr="00915A90">
        <w:rPr>
          <w:lang w:val="es-ES"/>
        </w:rPr>
        <w:br/>
        <w:t>Fecha: 10/03/2025</w:t>
      </w:r>
      <w:r w:rsidRPr="00915A90">
        <w:rPr>
          <w:lang w:val="es-ES"/>
        </w:rPr>
        <w:br/>
        <w:t>Participantes: Cliente, analistas</w:t>
      </w:r>
      <w:r w:rsidRPr="00915A90">
        <w:rPr>
          <w:lang w:val="es-ES"/>
        </w:rPr>
        <w:br/>
        <w:t>Acuerdos:</w:t>
      </w:r>
      <w:r w:rsidRPr="00915A90">
        <w:rPr>
          <w:lang w:val="es-ES"/>
        </w:rPr>
        <w:br/>
      </w:r>
      <w:r w:rsidRPr="00915A90">
        <w:rPr>
          <w:lang w:val="es-ES"/>
        </w:rPr>
        <w:lastRenderedPageBreak/>
        <w:t>- Se confirmó necesidad de exportar reportes PDF</w:t>
      </w:r>
      <w:r w:rsidRPr="00915A90">
        <w:rPr>
          <w:lang w:val="es-ES"/>
        </w:rPr>
        <w:br/>
        <w:t>- Se priorizarán funciones básicas para la primera versión</w:t>
      </w:r>
    </w:p>
    <w:p w14:paraId="096DEA09" w14:textId="1073A5E4" w:rsidR="008520C6" w:rsidRDefault="008520C6" w:rsidP="008520C6">
      <w:pPr>
        <w:pStyle w:val="Ttulo1"/>
      </w:pPr>
      <w:bookmarkStart w:id="0" w:name="_Toc202083181"/>
      <w:r>
        <w:t>Table of Contents</w:t>
      </w:r>
      <w:bookmarkEnd w:id="0"/>
      <w:r>
        <w:t xml:space="preserve"> (</w:t>
      </w:r>
      <w:proofErr w:type="spellStart"/>
      <w:r>
        <w:t>nos</w:t>
      </w:r>
      <w:proofErr w:type="spellEnd"/>
      <w:r>
        <w:t xml:space="preserve"> Toca 1 a 2.4 y 6 y 7)</w:t>
      </w:r>
    </w:p>
    <w:p w14:paraId="58B8030E" w14:textId="77777777" w:rsidR="008520C6" w:rsidRDefault="008520C6" w:rsidP="008520C6">
      <w:r>
        <w:rPr>
          <w:color w:val="808080" w:themeColor="background1" w:themeShade="80"/>
        </w:rPr>
        <w:t>Revise or update the table of contents based on any structural changes made to the template.</w:t>
      </w:r>
    </w:p>
    <w:p w14:paraId="265A1B3C" w14:textId="77777777" w:rsidR="008520C6" w:rsidRPr="005E404F" w:rsidRDefault="008520C6" w:rsidP="008520C6">
      <w:pPr>
        <w:pStyle w:val="TOC-headings"/>
        <w:rPr>
          <w:rFonts w:ascii="Arial" w:hAnsi="Arial" w:cs="Arial"/>
        </w:rPr>
      </w:pPr>
      <w:r w:rsidRPr="005E404F">
        <w:rPr>
          <w:rFonts w:ascii="Arial" w:hAnsi="Arial" w:cs="Arial"/>
        </w:rPr>
        <w:t>Section</w:t>
      </w:r>
      <w:r w:rsidRPr="005E404F">
        <w:rPr>
          <w:rFonts w:ascii="Arial" w:hAnsi="Arial" w:cs="Arial"/>
        </w:rPr>
        <w:tab/>
        <w:t>Page</w:t>
      </w:r>
    </w:p>
    <w:p w14:paraId="69D39CE5" w14:textId="77777777" w:rsidR="008520C6" w:rsidRDefault="008520C6" w:rsidP="008520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874FE3">
        <w:rPr>
          <w:caps w:val="0"/>
        </w:rPr>
        <w:fldChar w:fldCharType="begin"/>
      </w:r>
      <w:r w:rsidRPr="00874FE3">
        <w:rPr>
          <w:caps w:val="0"/>
        </w:rPr>
        <w:instrText xml:space="preserve"> TOC \o "1-3" \h \z </w:instrText>
      </w:r>
      <w:r w:rsidRPr="00874FE3">
        <w:rPr>
          <w:caps w:val="0"/>
        </w:rPr>
        <w:fldChar w:fldCharType="separate"/>
      </w:r>
      <w:hyperlink w:anchor="_Toc202083176" w:history="1">
        <w:r w:rsidRPr="0062305C">
          <w:rPr>
            <w:rStyle w:val="Hipervnculo"/>
            <w:noProof/>
            <w:lang w:val="es-ES"/>
          </w:rPr>
          <w:t>Plan de Aseguramiento de Calidad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36DDB2" w14:textId="77777777" w:rsidR="008520C6" w:rsidRDefault="008520C6" w:rsidP="008520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202083177" w:history="1">
        <w:r w:rsidRPr="0062305C">
          <w:rPr>
            <w:rStyle w:val="Hipervnculo"/>
            <w:noProof/>
          </w:rPr>
          <w:t>Cómo utilizar esta plantilla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E3F412" w14:textId="77777777" w:rsidR="008520C6" w:rsidRDefault="008520C6" w:rsidP="008520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202083178" w:history="1">
        <w:r w:rsidRPr="0062305C">
          <w:rPr>
            <w:rStyle w:val="Hipervnculo"/>
            <w:noProof/>
            <w:lang w:val="es-ES"/>
          </w:rPr>
          <w:t>Documentación de Versionamiento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171A81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79" w:history="1">
        <w:r w:rsidRPr="0062305C">
          <w:rPr>
            <w:rStyle w:val="Hipervnculo"/>
            <w:noProof/>
            <w:lang w:val="es-ES"/>
          </w:rPr>
          <w:t>Lista de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6070AC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80" w:history="1">
        <w:r w:rsidRPr="0062305C">
          <w:rPr>
            <w:rStyle w:val="Hipervnculo"/>
            <w:noProof/>
          </w:rPr>
          <w:t>Documento de Solicitud de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CF5DF7" w14:textId="77777777" w:rsidR="008520C6" w:rsidRDefault="008520C6" w:rsidP="008520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202083181" w:history="1">
        <w:r w:rsidRPr="0062305C">
          <w:rPr>
            <w:rStyle w:val="Hipervnculo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47A49" w14:textId="77777777" w:rsidR="008520C6" w:rsidRDefault="008520C6" w:rsidP="008520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202083182" w:history="1">
        <w:r w:rsidRPr="0062305C">
          <w:rPr>
            <w:rStyle w:val="Hipervnculo"/>
            <w:noProof/>
            <w:lang w:val="es-ES"/>
          </w:rPr>
          <w:t>Sección 1 –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42D25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83" w:history="1">
        <w:r w:rsidRPr="0062305C">
          <w:rPr>
            <w:rStyle w:val="Hipervnculo"/>
            <w:noProof/>
            <w:lang w:val="es-ES"/>
          </w:rPr>
          <w:t>1.1 –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A4AA34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84" w:history="1">
        <w:r w:rsidRPr="0062305C">
          <w:rPr>
            <w:rStyle w:val="Hipervnculo"/>
            <w:noProof/>
            <w:lang w:val="es-ES"/>
          </w:rPr>
          <w:t>1.2 – Panorámica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22447D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85" w:history="1">
        <w:r w:rsidRPr="0062305C">
          <w:rPr>
            <w:rStyle w:val="Hipervnculo"/>
            <w:noProof/>
            <w:lang w:val="es-ES"/>
          </w:rPr>
          <w:t>1.3 – Definiciones y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AA40B4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86" w:history="1">
        <w:r w:rsidRPr="0062305C">
          <w:rPr>
            <w:rStyle w:val="Hipervnculo"/>
            <w:noProof/>
            <w:lang w:val="es-ES"/>
          </w:rPr>
          <w:t>1.3 – Relación con otros Planes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813CAB" w14:textId="77777777" w:rsidR="008520C6" w:rsidRDefault="008520C6" w:rsidP="008520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202083187" w:history="1">
        <w:r w:rsidRPr="0062305C">
          <w:rPr>
            <w:rStyle w:val="Hipervnculo"/>
            <w:noProof/>
          </w:rPr>
          <w:t>Section 2 – SQA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012896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88" w:history="1">
        <w:r w:rsidRPr="0062305C">
          <w:rPr>
            <w:rStyle w:val="Hipervnculo"/>
            <w:noProof/>
            <w:lang w:val="es-ES"/>
          </w:rPr>
          <w:t>2.1 – Estructura Organizacional SQA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EF2BD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89" w:history="1">
        <w:r w:rsidRPr="0062305C">
          <w:rPr>
            <w:rStyle w:val="Hipervnculo"/>
            <w:noProof/>
            <w:lang w:val="es-ES"/>
          </w:rPr>
          <w:t>2.2 – Estándares, prácticas y convenciones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32F3E3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90" w:history="1">
        <w:r w:rsidRPr="0062305C">
          <w:rPr>
            <w:rStyle w:val="Hipervnculo"/>
            <w:noProof/>
            <w:lang w:val="es-ES"/>
          </w:rPr>
          <w:t>2.3 – Esfuerzo, recursos y calendarios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C2F9EB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191" w:history="1">
        <w:r w:rsidRPr="0062305C">
          <w:rPr>
            <w:rStyle w:val="Hipervnculo"/>
            <w:noProof/>
            <w:lang w:val="es-ES"/>
          </w:rPr>
          <w:t xml:space="preserve">2.4 </w:t>
        </w:r>
        <w:r w:rsidRPr="0062305C">
          <w:rPr>
            <w:rStyle w:val="Hipervnculo"/>
            <w:noProof/>
          </w:rPr>
          <w:t>–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0CAC7" w14:textId="77777777" w:rsidR="008520C6" w:rsidRDefault="008520C6" w:rsidP="008520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202083204" w:history="1">
        <w:r w:rsidRPr="0062305C">
          <w:rPr>
            <w:rStyle w:val="Hipervnculo"/>
            <w:noProof/>
          </w:rPr>
          <w:t>Section 6 – Capacitación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6009B6" w14:textId="77777777" w:rsidR="008520C6" w:rsidRDefault="008520C6" w:rsidP="008520C6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202083205" w:history="1">
        <w:r w:rsidRPr="0062305C">
          <w:rPr>
            <w:rStyle w:val="Hipervnculo"/>
            <w:noProof/>
          </w:rPr>
          <w:t>Section 7 – SQA Informe y Resolución de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6167A8" w14:textId="77777777" w:rsidR="008520C6" w:rsidRDefault="008520C6" w:rsidP="008520C6">
      <w:pPr>
        <w:pStyle w:val="TDC2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202083206" w:history="1">
        <w:r w:rsidRPr="0062305C">
          <w:rPr>
            <w:rStyle w:val="Hipervnculo"/>
            <w:noProof/>
          </w:rPr>
          <w:t>7.1 – Incidencias del Proceso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_Toc202083206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F0F4ED" w14:textId="21BC8239" w:rsidR="008520C6" w:rsidRDefault="008520C6" w:rsidP="008520C6">
      <w:pPr>
        <w:spacing w:before="100" w:beforeAutospacing="1" w:after="100" w:afterAutospacing="1"/>
        <w:rPr>
          <w:caps/>
          <w:sz w:val="22"/>
        </w:rPr>
      </w:pPr>
      <w:r w:rsidRPr="00874FE3">
        <w:rPr>
          <w:caps/>
          <w:sz w:val="22"/>
        </w:rPr>
        <w:fldChar w:fldCharType="end"/>
      </w:r>
      <w:r w:rsidRPr="008520C6">
        <w:t xml:space="preserve"> </w:t>
      </w:r>
      <w:hyperlink r:id="rId5" w:history="1">
        <w:r w:rsidRPr="00BE4929">
          <w:rPr>
            <w:rStyle w:val="Hipervnculo"/>
            <w:caps/>
            <w:sz w:val="22"/>
          </w:rPr>
          <w:t>https://github.com/teodolinda-briceno/SQA---Proyecto-Final/blob/main/Plantilla%20de%20SQA%20Document/SQA%20-%20Plantilla.docx</w:t>
        </w:r>
      </w:hyperlink>
      <w:r>
        <w:rPr>
          <w:caps/>
          <w:sz w:val="22"/>
        </w:rPr>
        <w:t xml:space="preserve"> (link de las plantillas que tenemos que modificar enbezado y traducir al español y de todas las partes de 1 a 7)</w:t>
      </w:r>
    </w:p>
    <w:p w14:paraId="387EC161" w14:textId="77777777" w:rsidR="008520C6" w:rsidRPr="008520C6" w:rsidRDefault="008520C6" w:rsidP="008520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61BB1E" w14:textId="1D4D7FB7" w:rsidR="00662679" w:rsidRPr="008520C6" w:rsidRDefault="008E113D">
      <w:pPr>
        <w:rPr>
          <w:b/>
          <w:bCs/>
          <w:color w:val="EE0000"/>
          <w:sz w:val="48"/>
          <w:szCs w:val="48"/>
          <w:lang w:val="es-ES"/>
        </w:rPr>
      </w:pPr>
      <w:hyperlink r:id="rId6" w:history="1">
        <w:r w:rsidRPr="008520C6">
          <w:rPr>
            <w:rStyle w:val="Hipervnculo"/>
            <w:b/>
            <w:bCs/>
            <w:sz w:val="48"/>
            <w:szCs w:val="48"/>
            <w:lang w:val="es-ES"/>
          </w:rPr>
          <w:t>https://github.com/teodolinda-briceno/SQA---Proyecto-Final</w:t>
        </w:r>
      </w:hyperlink>
      <w:r w:rsidRPr="008520C6">
        <w:rPr>
          <w:b/>
          <w:bCs/>
          <w:sz w:val="48"/>
          <w:szCs w:val="48"/>
          <w:lang w:val="es-ES"/>
        </w:rPr>
        <w:t xml:space="preserve">  </w:t>
      </w:r>
      <w:r w:rsidRPr="008520C6">
        <w:rPr>
          <w:b/>
          <w:bCs/>
          <w:color w:val="EE0000"/>
          <w:sz w:val="48"/>
          <w:szCs w:val="48"/>
          <w:lang w:val="es-ES"/>
        </w:rPr>
        <w:t>(todo lo que necesitan en este repositorio que hay que clonar)</w:t>
      </w:r>
    </w:p>
    <w:p w14:paraId="5DAF1340" w14:textId="77777777" w:rsidR="008E113D" w:rsidRPr="008520C6" w:rsidRDefault="008E113D">
      <w:pPr>
        <w:rPr>
          <w:sz w:val="48"/>
          <w:szCs w:val="48"/>
          <w:lang w:val="es-ES"/>
        </w:rPr>
      </w:pPr>
    </w:p>
    <w:p w14:paraId="77B84D3D" w14:textId="77777777" w:rsidR="008520C6" w:rsidRDefault="008520C6">
      <w:pPr>
        <w:rPr>
          <w:sz w:val="28"/>
          <w:szCs w:val="28"/>
          <w:lang w:val="es-ES"/>
        </w:rPr>
      </w:pPr>
    </w:p>
    <w:p w14:paraId="3B3FB63F" w14:textId="77777777" w:rsidR="008520C6" w:rsidRDefault="008520C6">
      <w:pPr>
        <w:rPr>
          <w:sz w:val="28"/>
          <w:szCs w:val="28"/>
          <w:lang w:val="es-ES"/>
        </w:rPr>
      </w:pPr>
    </w:p>
    <w:p w14:paraId="16A4DBA5" w14:textId="77777777" w:rsidR="008520C6" w:rsidRDefault="008520C6">
      <w:pPr>
        <w:rPr>
          <w:sz w:val="28"/>
          <w:szCs w:val="28"/>
          <w:lang w:val="es-ES"/>
        </w:rPr>
      </w:pPr>
    </w:p>
    <w:p w14:paraId="6AFF4867" w14:textId="77777777" w:rsidR="008520C6" w:rsidRDefault="008520C6">
      <w:pPr>
        <w:rPr>
          <w:sz w:val="28"/>
          <w:szCs w:val="28"/>
          <w:lang w:val="es-ES"/>
        </w:rPr>
      </w:pPr>
    </w:p>
    <w:p w14:paraId="5F0EE5FE" w14:textId="77777777" w:rsidR="008520C6" w:rsidRPr="00915A90" w:rsidRDefault="008520C6">
      <w:pPr>
        <w:rPr>
          <w:sz w:val="28"/>
          <w:szCs w:val="28"/>
          <w:lang w:val="es-ES"/>
        </w:rPr>
      </w:pPr>
    </w:p>
    <w:p w14:paraId="68D7AD35" w14:textId="4A409A6D" w:rsidR="008E113D" w:rsidRPr="00915A90" w:rsidRDefault="008E113D" w:rsidP="00915A90">
      <w:pPr>
        <w:jc w:val="center"/>
        <w:rPr>
          <w:b/>
          <w:bCs/>
          <w:lang w:val="es-ES"/>
        </w:rPr>
      </w:pPr>
      <w:r w:rsidRPr="00915A90">
        <w:rPr>
          <w:b/>
          <w:bCs/>
          <w:lang w:val="es-ES"/>
        </w:rPr>
        <w:t>Rubrica:</w:t>
      </w:r>
    </w:p>
    <w:tbl>
      <w:tblPr>
        <w:tblW w:w="11760" w:type="dxa"/>
        <w:tblInd w:w="-11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4"/>
        <w:gridCol w:w="3416"/>
      </w:tblGrid>
      <w:tr w:rsidR="008E113D" w:rsidRPr="008E113D" w14:paraId="0398D7BA" w14:textId="77777777" w:rsidTr="008E113D">
        <w:tc>
          <w:tcPr>
            <w:tcW w:w="0" w:type="auto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563AFE" w14:textId="77777777" w:rsidR="008E113D" w:rsidRPr="008E113D" w:rsidRDefault="008E113D" w:rsidP="008E113D">
            <w:pPr>
              <w:rPr>
                <w:b/>
                <w:bCs/>
                <w:lang w:val="es-PA"/>
              </w:rPr>
            </w:pPr>
            <w:r w:rsidRPr="008E113D">
              <w:rPr>
                <w:b/>
                <w:bCs/>
                <w:lang w:val="es-PA"/>
              </w:rPr>
              <w:t xml:space="preserve">Metodología. Correcto uso de </w:t>
            </w:r>
            <w:proofErr w:type="spellStart"/>
            <w:r w:rsidRPr="008E113D">
              <w:rPr>
                <w:b/>
                <w:bCs/>
                <w:lang w:val="es-PA"/>
              </w:rPr>
              <w:t>versionamiento</w:t>
            </w:r>
            <w:proofErr w:type="spellEnd"/>
            <w:r w:rsidRPr="008E113D">
              <w:rPr>
                <w:b/>
                <w:bCs/>
                <w:lang w:val="es-PA"/>
              </w:rPr>
              <w:t>, coordinación de roles, aprobaciones de cambios, reuniones, evidencias en documentos de minutas de reuniones y/o enlace a herramienta de reunión en línea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27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9"/>
              <w:gridCol w:w="1360"/>
            </w:tblGrid>
            <w:tr w:rsidR="008E113D" w:rsidRPr="008E113D" w14:paraId="5B180577" w14:textId="77777777">
              <w:tc>
                <w:tcPr>
                  <w:tcW w:w="1352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A21ECE7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No cumple</w:t>
                  </w:r>
                </w:p>
                <w:p w14:paraId="128A3077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 puntos</w:t>
                  </w:r>
                </w:p>
              </w:tc>
              <w:tc>
                <w:tcPr>
                  <w:tcW w:w="1352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A71F0D6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</w:t>
                  </w:r>
                </w:p>
                <w:p w14:paraId="60313701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1 puntos</w:t>
                  </w:r>
                </w:p>
              </w:tc>
            </w:tr>
          </w:tbl>
          <w:p w14:paraId="439699D8" w14:textId="77777777" w:rsidR="008E113D" w:rsidRPr="008E113D" w:rsidRDefault="008E113D" w:rsidP="008E113D">
            <w:pPr>
              <w:rPr>
                <w:lang w:val="es-PA"/>
              </w:rPr>
            </w:pPr>
          </w:p>
        </w:tc>
      </w:tr>
      <w:tr w:rsidR="008E113D" w:rsidRPr="008E113D" w14:paraId="50DEF169" w14:textId="77777777" w:rsidTr="008E113D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98AF66" w14:textId="77777777" w:rsidR="008E113D" w:rsidRPr="008E113D" w:rsidRDefault="008E113D" w:rsidP="008E113D">
            <w:pPr>
              <w:rPr>
                <w:b/>
                <w:bCs/>
                <w:lang w:val="es-PA"/>
              </w:rPr>
            </w:pPr>
            <w:r w:rsidRPr="008E113D">
              <w:rPr>
                <w:b/>
                <w:bCs/>
                <w:lang w:val="es-PA"/>
              </w:rPr>
              <w:t>Uso de Herramientas. Selección y aplicación de la herramienta adecuada para el objetivo, uso básico de la herramienta, sustentación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27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9"/>
              <w:gridCol w:w="1360"/>
            </w:tblGrid>
            <w:tr w:rsidR="008E113D" w:rsidRPr="008E113D" w14:paraId="1EE45A2C" w14:textId="77777777">
              <w:tc>
                <w:tcPr>
                  <w:tcW w:w="1352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18D91B5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No cumple</w:t>
                  </w:r>
                </w:p>
                <w:p w14:paraId="7F1B8253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 puntos</w:t>
                  </w:r>
                </w:p>
              </w:tc>
              <w:tc>
                <w:tcPr>
                  <w:tcW w:w="1352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D63A57C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</w:t>
                  </w:r>
                </w:p>
                <w:p w14:paraId="52D05F49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1 puntos</w:t>
                  </w:r>
                </w:p>
              </w:tc>
            </w:tr>
          </w:tbl>
          <w:p w14:paraId="39641DFB" w14:textId="77777777" w:rsidR="008E113D" w:rsidRPr="008E113D" w:rsidRDefault="008E113D" w:rsidP="008E113D">
            <w:pPr>
              <w:rPr>
                <w:lang w:val="es-PA"/>
              </w:rPr>
            </w:pPr>
          </w:p>
        </w:tc>
      </w:tr>
      <w:tr w:rsidR="008E113D" w:rsidRPr="008E113D" w14:paraId="2693331A" w14:textId="77777777" w:rsidTr="008E113D">
        <w:tc>
          <w:tcPr>
            <w:tcW w:w="0" w:type="auto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E03113" w14:textId="77777777" w:rsidR="008E113D" w:rsidRPr="008E113D" w:rsidRDefault="008E113D" w:rsidP="008E113D">
            <w:pPr>
              <w:rPr>
                <w:b/>
                <w:bCs/>
                <w:lang w:val="es-PA"/>
              </w:rPr>
            </w:pPr>
            <w:r w:rsidRPr="008E113D">
              <w:rPr>
                <w:b/>
                <w:bCs/>
                <w:lang w:val="es-PA"/>
              </w:rPr>
              <w:t xml:space="preserve">Resultados. Correcto repositorio GitHub, completitud de la asignación. El archivo </w:t>
            </w:r>
            <w:proofErr w:type="spellStart"/>
            <w:r w:rsidRPr="008E113D">
              <w:rPr>
                <w:b/>
                <w:bCs/>
                <w:lang w:val="es-PA"/>
              </w:rPr>
              <w:t>readme</w:t>
            </w:r>
            <w:proofErr w:type="spellEnd"/>
            <w:r w:rsidRPr="008E113D">
              <w:rPr>
                <w:b/>
                <w:bCs/>
                <w:lang w:val="es-PA"/>
              </w:rPr>
              <w:t xml:space="preserve"> contiene información relevante a los documentos incluidos en el repositorio del proyecto, se crearon carpetas adicionales, si fueron necesarias. se actualizó el documento completo de SQAP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27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1498"/>
              <w:gridCol w:w="951"/>
            </w:tblGrid>
            <w:tr w:rsidR="008E113D" w:rsidRPr="008E113D" w14:paraId="1FA1CDA0" w14:textId="77777777"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AC756E8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No cumple</w:t>
                  </w:r>
                </w:p>
                <w:p w14:paraId="6C5DD42D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6A1B0A4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 xml:space="preserve">Cumple </w:t>
                  </w:r>
                  <w:proofErr w:type="spellStart"/>
                  <w:r w:rsidRPr="008E113D">
                    <w:rPr>
                      <w:lang w:val="es-PA"/>
                    </w:rPr>
                    <w:t>parcialemente</w:t>
                  </w:r>
                  <w:proofErr w:type="spellEnd"/>
                </w:p>
                <w:p w14:paraId="64026BCD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0.5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BEE8AB6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</w:t>
                  </w:r>
                </w:p>
                <w:p w14:paraId="194C4FE5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1 puntos</w:t>
                  </w:r>
                </w:p>
              </w:tc>
            </w:tr>
          </w:tbl>
          <w:p w14:paraId="1D5A26E7" w14:textId="77777777" w:rsidR="008E113D" w:rsidRPr="008E113D" w:rsidRDefault="008E113D" w:rsidP="008E113D">
            <w:pPr>
              <w:rPr>
                <w:lang w:val="es-PA"/>
              </w:rPr>
            </w:pPr>
          </w:p>
        </w:tc>
      </w:tr>
      <w:tr w:rsidR="008E113D" w:rsidRPr="008E113D" w14:paraId="70E18B3B" w14:textId="77777777" w:rsidTr="008E113D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1C3559" w14:textId="77777777" w:rsidR="008E113D" w:rsidRPr="008E113D" w:rsidRDefault="008E113D" w:rsidP="008E113D">
            <w:pPr>
              <w:rPr>
                <w:b/>
                <w:bCs/>
                <w:lang w:val="es-PA"/>
              </w:rPr>
            </w:pPr>
            <w:r w:rsidRPr="008E113D">
              <w:rPr>
                <w:b/>
                <w:bCs/>
                <w:lang w:val="es-PA"/>
              </w:rPr>
              <w:t>Comprensión del contenido. Se evidencia una comprensión profunda y precisa del propósito de la sección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27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1379"/>
              <w:gridCol w:w="951"/>
            </w:tblGrid>
            <w:tr w:rsidR="008E113D" w:rsidRPr="008E113D" w14:paraId="063F8704" w14:textId="77777777"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D378D6B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No cumple</w:t>
                  </w:r>
                </w:p>
                <w:p w14:paraId="073925E7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66FD547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 parcialmente</w:t>
                  </w:r>
                </w:p>
                <w:p w14:paraId="7B55CDC5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0.5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5C3FBA0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</w:t>
                  </w:r>
                </w:p>
                <w:p w14:paraId="6A98E2BE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1 puntos</w:t>
                  </w:r>
                </w:p>
              </w:tc>
            </w:tr>
          </w:tbl>
          <w:p w14:paraId="4E2B5ED2" w14:textId="77777777" w:rsidR="008E113D" w:rsidRPr="008E113D" w:rsidRDefault="008E113D" w:rsidP="008E113D">
            <w:pPr>
              <w:rPr>
                <w:lang w:val="es-PA"/>
              </w:rPr>
            </w:pPr>
          </w:p>
        </w:tc>
      </w:tr>
      <w:tr w:rsidR="008E113D" w:rsidRPr="008E113D" w14:paraId="3D3F71BC" w14:textId="77777777" w:rsidTr="008E113D">
        <w:tc>
          <w:tcPr>
            <w:tcW w:w="0" w:type="auto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A75AAF" w14:textId="77777777" w:rsidR="008E113D" w:rsidRPr="008E113D" w:rsidRDefault="008E113D" w:rsidP="008E113D">
            <w:pPr>
              <w:rPr>
                <w:b/>
                <w:bCs/>
                <w:lang w:val="es-PA"/>
              </w:rPr>
            </w:pPr>
            <w:r w:rsidRPr="008E113D">
              <w:rPr>
                <w:b/>
                <w:bCs/>
                <w:lang w:val="es-PA"/>
              </w:rPr>
              <w:t>Aplicación de la plantilla al proyecto asignado. La sección está correctamente contextualizada al proyecto asignado, con contenido claro y pertinente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27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1379"/>
              <w:gridCol w:w="951"/>
            </w:tblGrid>
            <w:tr w:rsidR="008E113D" w:rsidRPr="008E113D" w14:paraId="2B49CFC8" w14:textId="77777777"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A4EB5FB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No cumple</w:t>
                  </w:r>
                </w:p>
                <w:p w14:paraId="08A81FD3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4D999A0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 parcialmente</w:t>
                  </w:r>
                </w:p>
                <w:p w14:paraId="1AE75CE7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0.5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8E3D239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</w:t>
                  </w:r>
                </w:p>
                <w:p w14:paraId="1704B96A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1 puntos</w:t>
                  </w:r>
                </w:p>
              </w:tc>
            </w:tr>
          </w:tbl>
          <w:p w14:paraId="49B4EEF1" w14:textId="77777777" w:rsidR="008E113D" w:rsidRPr="008E113D" w:rsidRDefault="008E113D" w:rsidP="008E113D">
            <w:pPr>
              <w:rPr>
                <w:lang w:val="es-PA"/>
              </w:rPr>
            </w:pPr>
          </w:p>
        </w:tc>
      </w:tr>
      <w:tr w:rsidR="008E113D" w:rsidRPr="008E113D" w14:paraId="017F3F36" w14:textId="77777777" w:rsidTr="008E113D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FB1F80" w14:textId="77777777" w:rsidR="008E113D" w:rsidRPr="008E113D" w:rsidRDefault="008E113D" w:rsidP="008E113D">
            <w:pPr>
              <w:rPr>
                <w:b/>
                <w:bCs/>
                <w:lang w:val="es-PA"/>
              </w:rPr>
            </w:pPr>
            <w:r w:rsidRPr="008E113D">
              <w:rPr>
                <w:b/>
                <w:bCs/>
                <w:lang w:val="es-PA"/>
              </w:rPr>
              <w:t>Claridad y redacción técnica. El texto es claro, técnico y sin errores ortográficos o gramaticales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27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1379"/>
              <w:gridCol w:w="951"/>
            </w:tblGrid>
            <w:tr w:rsidR="008E113D" w:rsidRPr="008E113D" w14:paraId="200B0097" w14:textId="77777777"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DF4420C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No cumple</w:t>
                  </w:r>
                </w:p>
                <w:p w14:paraId="2E96AA51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510A4BD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 parcialmente</w:t>
                  </w:r>
                </w:p>
                <w:p w14:paraId="4A8CD328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0.5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78D7FF9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</w:t>
                  </w:r>
                </w:p>
                <w:p w14:paraId="2A733027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1 puntos</w:t>
                  </w:r>
                </w:p>
              </w:tc>
            </w:tr>
          </w:tbl>
          <w:p w14:paraId="61227213" w14:textId="77777777" w:rsidR="008E113D" w:rsidRPr="008E113D" w:rsidRDefault="008E113D" w:rsidP="008E113D">
            <w:pPr>
              <w:rPr>
                <w:lang w:val="es-PA"/>
              </w:rPr>
            </w:pPr>
          </w:p>
        </w:tc>
      </w:tr>
      <w:tr w:rsidR="008E113D" w:rsidRPr="008E113D" w14:paraId="7FE55857" w14:textId="77777777" w:rsidTr="008E113D">
        <w:tc>
          <w:tcPr>
            <w:tcW w:w="0" w:type="auto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A8BB36" w14:textId="77777777" w:rsidR="008E113D" w:rsidRPr="008E113D" w:rsidRDefault="008E113D" w:rsidP="008E113D">
            <w:pPr>
              <w:rPr>
                <w:b/>
                <w:bCs/>
                <w:lang w:val="es-PA"/>
              </w:rPr>
            </w:pPr>
            <w:r w:rsidRPr="008E113D">
              <w:rPr>
                <w:b/>
                <w:bCs/>
                <w:lang w:val="es-PA"/>
              </w:rPr>
              <w:t>Integración y coherencia del documento final. las secciones están perfectamente integradas sin repeticiones ni contradicciones</w:t>
            </w:r>
          </w:p>
        </w:tc>
        <w:tc>
          <w:tcPr>
            <w:tcW w:w="0" w:type="auto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271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1379"/>
              <w:gridCol w:w="951"/>
            </w:tblGrid>
            <w:tr w:rsidR="008E113D" w:rsidRPr="008E113D" w14:paraId="4F883105" w14:textId="77777777"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922A9C3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No cumple</w:t>
                  </w:r>
                </w:p>
                <w:p w14:paraId="31D76416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F2771B4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 parcialmente</w:t>
                  </w:r>
                </w:p>
                <w:p w14:paraId="1741D016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0.5 puntos</w:t>
                  </w:r>
                </w:p>
              </w:tc>
              <w:tc>
                <w:tcPr>
                  <w:tcW w:w="901" w:type="dxa"/>
                  <w:tcBorders>
                    <w:left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2D894F9" w14:textId="77777777" w:rsidR="008E113D" w:rsidRPr="008E113D" w:rsidRDefault="008E113D" w:rsidP="008E113D">
                  <w:pPr>
                    <w:rPr>
                      <w:lang w:val="es-PA"/>
                    </w:rPr>
                  </w:pPr>
                  <w:r w:rsidRPr="008E113D">
                    <w:rPr>
                      <w:lang w:val="es-PA"/>
                    </w:rPr>
                    <w:t>Cumple</w:t>
                  </w:r>
                </w:p>
                <w:p w14:paraId="59D806C2" w14:textId="77777777" w:rsidR="008E113D" w:rsidRPr="008E113D" w:rsidRDefault="008E113D" w:rsidP="008E113D">
                  <w:pPr>
                    <w:rPr>
                      <w:b/>
                      <w:bCs/>
                      <w:i/>
                      <w:iCs/>
                      <w:lang w:val="es-PA"/>
                    </w:rPr>
                  </w:pPr>
                  <w:r w:rsidRPr="008E113D">
                    <w:rPr>
                      <w:b/>
                      <w:bCs/>
                      <w:i/>
                      <w:iCs/>
                      <w:lang w:val="es-PA"/>
                    </w:rPr>
                    <w:t>1 puntos</w:t>
                  </w:r>
                </w:p>
              </w:tc>
            </w:tr>
          </w:tbl>
          <w:p w14:paraId="36CD5FEA" w14:textId="77777777" w:rsidR="008E113D" w:rsidRPr="008E113D" w:rsidRDefault="008E113D" w:rsidP="008E113D">
            <w:pPr>
              <w:rPr>
                <w:lang w:val="es-PA"/>
              </w:rPr>
            </w:pPr>
          </w:p>
        </w:tc>
      </w:tr>
    </w:tbl>
    <w:p w14:paraId="30783C34" w14:textId="77777777" w:rsidR="008E113D" w:rsidRPr="00662679" w:rsidRDefault="008E113D">
      <w:pPr>
        <w:rPr>
          <w:lang w:val="es-ES"/>
        </w:rPr>
      </w:pPr>
    </w:p>
    <w:sectPr w:rsidR="008E113D" w:rsidRPr="00662679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E69C9"/>
    <w:multiLevelType w:val="hybridMultilevel"/>
    <w:tmpl w:val="2EF8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7A53"/>
    <w:multiLevelType w:val="multilevel"/>
    <w:tmpl w:val="281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451378">
    <w:abstractNumId w:val="1"/>
  </w:num>
  <w:num w:numId="2" w16cid:durableId="185376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79"/>
    <w:rsid w:val="000B37D4"/>
    <w:rsid w:val="00127E2D"/>
    <w:rsid w:val="00187E68"/>
    <w:rsid w:val="001B1EBD"/>
    <w:rsid w:val="001D17D6"/>
    <w:rsid w:val="00225EEF"/>
    <w:rsid w:val="0028025D"/>
    <w:rsid w:val="0028251D"/>
    <w:rsid w:val="002A1B70"/>
    <w:rsid w:val="00340BF6"/>
    <w:rsid w:val="00395C20"/>
    <w:rsid w:val="003D68A4"/>
    <w:rsid w:val="004E5387"/>
    <w:rsid w:val="00535B4D"/>
    <w:rsid w:val="00655BE1"/>
    <w:rsid w:val="00662679"/>
    <w:rsid w:val="006B1453"/>
    <w:rsid w:val="006C4722"/>
    <w:rsid w:val="00707A2E"/>
    <w:rsid w:val="007536EA"/>
    <w:rsid w:val="008200E5"/>
    <w:rsid w:val="008360F0"/>
    <w:rsid w:val="008520C6"/>
    <w:rsid w:val="00861EF6"/>
    <w:rsid w:val="00893C26"/>
    <w:rsid w:val="008E113D"/>
    <w:rsid w:val="00911162"/>
    <w:rsid w:val="00915A90"/>
    <w:rsid w:val="009559C0"/>
    <w:rsid w:val="009C1CAD"/>
    <w:rsid w:val="009F3C90"/>
    <w:rsid w:val="00A057F3"/>
    <w:rsid w:val="00A42DB3"/>
    <w:rsid w:val="00A51B0F"/>
    <w:rsid w:val="00A96F91"/>
    <w:rsid w:val="00AD69D7"/>
    <w:rsid w:val="00B35E99"/>
    <w:rsid w:val="00BB484F"/>
    <w:rsid w:val="00BD5080"/>
    <w:rsid w:val="00BE7493"/>
    <w:rsid w:val="00C4770D"/>
    <w:rsid w:val="00C73995"/>
    <w:rsid w:val="00C86870"/>
    <w:rsid w:val="00CB7AE9"/>
    <w:rsid w:val="00CD0900"/>
    <w:rsid w:val="00CE1CE7"/>
    <w:rsid w:val="00D16B6F"/>
    <w:rsid w:val="00D63F92"/>
    <w:rsid w:val="00D7322E"/>
    <w:rsid w:val="00E33568"/>
    <w:rsid w:val="00E364BB"/>
    <w:rsid w:val="00E42C80"/>
    <w:rsid w:val="00F67CB9"/>
    <w:rsid w:val="00FA7F24"/>
    <w:rsid w:val="00FC5D8E"/>
    <w:rsid w:val="00FD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5F0B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A9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11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E11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11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5A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link w:val="TDC1Car"/>
    <w:uiPriority w:val="39"/>
    <w:rsid w:val="008520C6"/>
    <w:pPr>
      <w:tabs>
        <w:tab w:val="right" w:leader="dot" w:pos="9360"/>
      </w:tabs>
      <w:spacing w:before="120" w:after="120"/>
    </w:pPr>
    <w:rPr>
      <w:rFonts w:ascii="Arial" w:eastAsia="Times New Roman" w:hAnsi="Arial" w:cs="Times New Roman"/>
      <w:b/>
      <w:caps/>
      <w:sz w:val="22"/>
      <w:szCs w:val="20"/>
    </w:rPr>
  </w:style>
  <w:style w:type="paragraph" w:styleId="TDC2">
    <w:name w:val="toc 2"/>
    <w:basedOn w:val="Normal"/>
    <w:uiPriority w:val="39"/>
    <w:rsid w:val="008520C6"/>
    <w:pPr>
      <w:tabs>
        <w:tab w:val="right" w:leader="dot" w:pos="9360"/>
      </w:tabs>
      <w:ind w:left="200"/>
    </w:pPr>
    <w:rPr>
      <w:rFonts w:ascii="Arial" w:eastAsia="Times New Roman" w:hAnsi="Arial" w:cs="Times New Roman"/>
      <w:smallCaps/>
      <w:sz w:val="22"/>
      <w:szCs w:val="20"/>
    </w:rPr>
  </w:style>
  <w:style w:type="character" w:customStyle="1" w:styleId="TDC1Car">
    <w:name w:val="TDC 1 Car"/>
    <w:basedOn w:val="Fuentedeprrafopredeter"/>
    <w:link w:val="TDC1"/>
    <w:uiPriority w:val="39"/>
    <w:rsid w:val="008520C6"/>
    <w:rPr>
      <w:rFonts w:ascii="Arial" w:eastAsia="Times New Roman" w:hAnsi="Arial" w:cs="Times New Roman"/>
      <w:b/>
      <w:caps/>
      <w:sz w:val="22"/>
      <w:szCs w:val="20"/>
    </w:rPr>
  </w:style>
  <w:style w:type="paragraph" w:customStyle="1" w:styleId="TOC-headings">
    <w:name w:val="TOC-headings"/>
    <w:basedOn w:val="Normal"/>
    <w:rsid w:val="008520C6"/>
    <w:pPr>
      <w:tabs>
        <w:tab w:val="right" w:pos="9360"/>
      </w:tabs>
      <w:spacing w:before="60" w:after="120"/>
    </w:pPr>
    <w:rPr>
      <w:rFonts w:ascii="Times New Roman" w:eastAsia="Times New Roman" w:hAnsi="Times New Roman" w:cs="Times New Roman"/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3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7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3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3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9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5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0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4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9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77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1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51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2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8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6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0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9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81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7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odolinda-briceno/SQA---Proyecto-Final" TargetMode="External"/><Relationship Id="rId5" Type="http://schemas.openxmlformats.org/officeDocument/2006/relationships/hyperlink" Target="https://github.com/teodolinda-briceno/SQA---Proyecto-Final/blob/main/Plantilla%20de%20SQA%20Document/SQA%20-%20Plantill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1257</Words>
  <Characters>6915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FERNANDO LEZCANO</cp:lastModifiedBy>
  <cp:revision>2</cp:revision>
  <dcterms:created xsi:type="dcterms:W3CDTF">2025-07-26T06:21:00Z</dcterms:created>
  <dcterms:modified xsi:type="dcterms:W3CDTF">2025-07-26T06:21:00Z</dcterms:modified>
</cp:coreProperties>
</file>