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E23B2" w14:textId="77777777" w:rsidR="0033374E" w:rsidRPr="0033374E" w:rsidRDefault="0033374E" w:rsidP="0033374E">
      <w:pPr>
        <w:rPr>
          <w:b/>
          <w:bCs/>
        </w:rPr>
      </w:pPr>
      <w:r w:rsidRPr="0033374E">
        <w:rPr>
          <w:rFonts w:ascii="Segoe UI Emoji" w:hAnsi="Segoe UI Emoji" w:cs="Segoe UI Emoji"/>
          <w:b/>
          <w:bCs/>
        </w:rPr>
        <w:t>📊</w:t>
      </w:r>
      <w:r w:rsidRPr="0033374E">
        <w:rPr>
          <w:b/>
          <w:bCs/>
        </w:rPr>
        <w:t xml:space="preserve"> Telecom Customer Churn Analysis – A Business Intelligence Case Study</w:t>
      </w:r>
    </w:p>
    <w:p w14:paraId="071C594E" w14:textId="77777777" w:rsidR="0033374E" w:rsidRPr="0033374E" w:rsidRDefault="0033374E" w:rsidP="0033374E">
      <w:pPr>
        <w:rPr>
          <w:b/>
          <w:bCs/>
        </w:rPr>
      </w:pPr>
      <w:r w:rsidRPr="0033374E">
        <w:rPr>
          <w:rFonts w:ascii="Segoe UI Emoji" w:hAnsi="Segoe UI Emoji" w:cs="Segoe UI Emoji"/>
          <w:b/>
          <w:bCs/>
        </w:rPr>
        <w:t>🔍</w:t>
      </w:r>
      <w:r w:rsidRPr="0033374E">
        <w:rPr>
          <w:b/>
          <w:bCs/>
        </w:rPr>
        <w:t xml:space="preserve"> Project Objective</w:t>
      </w:r>
    </w:p>
    <w:p w14:paraId="659ABF8E" w14:textId="77777777" w:rsidR="0033374E" w:rsidRPr="0033374E" w:rsidRDefault="0033374E" w:rsidP="0033374E">
      <w:r w:rsidRPr="0033374E">
        <w:t xml:space="preserve">This project aims to uncover key factors contributing to customer churn in the telecom industry and quantify the revenue impact. Through visual analysis, the goal is to identify </w:t>
      </w:r>
      <w:proofErr w:type="spellStart"/>
      <w:r w:rsidRPr="0033374E">
        <w:t>behavioral</w:t>
      </w:r>
      <w:proofErr w:type="spellEnd"/>
      <w:r w:rsidRPr="0033374E">
        <w:t xml:space="preserve"> patterns of customers likely to churn and propose actionable insights for retention.</w:t>
      </w:r>
    </w:p>
    <w:p w14:paraId="7CB38997" w14:textId="77777777" w:rsidR="0033374E" w:rsidRPr="0033374E" w:rsidRDefault="0033374E" w:rsidP="0033374E">
      <w:r w:rsidRPr="0033374E">
        <w:pict w14:anchorId="77F9FD2D">
          <v:rect id="_x0000_i1085" style="width:0;height:1.5pt" o:hralign="center" o:hrstd="t" o:hr="t" fillcolor="#a0a0a0" stroked="f"/>
        </w:pict>
      </w:r>
    </w:p>
    <w:p w14:paraId="0EB27259" w14:textId="77777777" w:rsidR="0033374E" w:rsidRPr="0033374E" w:rsidRDefault="0033374E" w:rsidP="0033374E">
      <w:pPr>
        <w:rPr>
          <w:b/>
          <w:bCs/>
        </w:rPr>
      </w:pPr>
      <w:r w:rsidRPr="0033374E">
        <w:rPr>
          <w:rFonts w:ascii="Segoe UI Emoji" w:hAnsi="Segoe UI Emoji" w:cs="Segoe UI Emoji"/>
          <w:b/>
          <w:bCs/>
        </w:rPr>
        <w:t>📁</w:t>
      </w:r>
      <w:r w:rsidRPr="0033374E">
        <w:rPr>
          <w:b/>
          <w:bCs/>
        </w:rPr>
        <w:t xml:space="preserve"> Dataset Overview</w:t>
      </w:r>
    </w:p>
    <w:p w14:paraId="6ED989FC" w14:textId="77777777" w:rsidR="0033374E" w:rsidRPr="0033374E" w:rsidRDefault="0033374E" w:rsidP="0033374E">
      <w:pPr>
        <w:numPr>
          <w:ilvl w:val="0"/>
          <w:numId w:val="1"/>
        </w:numPr>
      </w:pPr>
      <w:r w:rsidRPr="0033374E">
        <w:rPr>
          <w:b/>
          <w:bCs/>
        </w:rPr>
        <w:t>Source</w:t>
      </w:r>
      <w:r w:rsidRPr="0033374E">
        <w:t>: Kaggle - Telco Customer Churn Dataset</w:t>
      </w:r>
    </w:p>
    <w:p w14:paraId="2A8F7798" w14:textId="77777777" w:rsidR="0033374E" w:rsidRPr="0033374E" w:rsidRDefault="0033374E" w:rsidP="0033374E">
      <w:pPr>
        <w:numPr>
          <w:ilvl w:val="0"/>
          <w:numId w:val="1"/>
        </w:numPr>
      </w:pPr>
      <w:r w:rsidRPr="0033374E">
        <w:rPr>
          <w:b/>
          <w:bCs/>
        </w:rPr>
        <w:t>Records</w:t>
      </w:r>
      <w:r w:rsidRPr="0033374E">
        <w:t>: 7,043 customers</w:t>
      </w:r>
    </w:p>
    <w:p w14:paraId="5CEBBD30" w14:textId="77777777" w:rsidR="0033374E" w:rsidRPr="0033374E" w:rsidRDefault="0033374E" w:rsidP="0033374E">
      <w:pPr>
        <w:numPr>
          <w:ilvl w:val="0"/>
          <w:numId w:val="1"/>
        </w:numPr>
      </w:pPr>
      <w:r w:rsidRPr="0033374E">
        <w:rPr>
          <w:b/>
          <w:bCs/>
        </w:rPr>
        <w:t>Attributes</w:t>
      </w:r>
      <w:r w:rsidRPr="0033374E">
        <w:t xml:space="preserve">: Demographics (gender, senior citizen, tenure), services (Internet, </w:t>
      </w:r>
      <w:proofErr w:type="spellStart"/>
      <w:r w:rsidRPr="0033374E">
        <w:t>OnlineSecurity</w:t>
      </w:r>
      <w:proofErr w:type="spellEnd"/>
      <w:r w:rsidRPr="0033374E">
        <w:t>, etc.), charges, and churn status.</w:t>
      </w:r>
    </w:p>
    <w:p w14:paraId="5AC5B267" w14:textId="77777777" w:rsidR="0033374E" w:rsidRPr="0033374E" w:rsidRDefault="0033374E" w:rsidP="0033374E">
      <w:r w:rsidRPr="0033374E">
        <w:pict w14:anchorId="4C729112">
          <v:rect id="_x0000_i1086" style="width:0;height:1.5pt" o:hralign="center" o:hrstd="t" o:hr="t" fillcolor="#a0a0a0" stroked="f"/>
        </w:pict>
      </w:r>
    </w:p>
    <w:p w14:paraId="6D59FCB2" w14:textId="77777777" w:rsidR="0033374E" w:rsidRPr="0033374E" w:rsidRDefault="0033374E" w:rsidP="0033374E">
      <w:pPr>
        <w:rPr>
          <w:b/>
          <w:bCs/>
        </w:rPr>
      </w:pPr>
      <w:r w:rsidRPr="0033374E">
        <w:rPr>
          <w:rFonts w:ascii="Segoe UI Emoji" w:hAnsi="Segoe UI Emoji" w:cs="Segoe UI Emoji"/>
          <w:b/>
          <w:bCs/>
        </w:rPr>
        <w:t>🔧</w:t>
      </w:r>
      <w:r w:rsidRPr="0033374E">
        <w:rPr>
          <w:b/>
          <w:bCs/>
        </w:rPr>
        <w:t xml:space="preserve"> Tools Used</w:t>
      </w:r>
    </w:p>
    <w:p w14:paraId="30402C5B" w14:textId="77777777" w:rsidR="0033374E" w:rsidRPr="0033374E" w:rsidRDefault="0033374E" w:rsidP="0033374E">
      <w:pPr>
        <w:numPr>
          <w:ilvl w:val="0"/>
          <w:numId w:val="2"/>
        </w:numPr>
      </w:pPr>
      <w:r w:rsidRPr="0033374E">
        <w:rPr>
          <w:b/>
          <w:bCs/>
        </w:rPr>
        <w:t>Power BI</w:t>
      </w:r>
      <w:r w:rsidRPr="0033374E">
        <w:t>: For data transformation and interactive visualization</w:t>
      </w:r>
    </w:p>
    <w:p w14:paraId="28F263EB" w14:textId="77777777" w:rsidR="0033374E" w:rsidRPr="0033374E" w:rsidRDefault="0033374E" w:rsidP="0033374E">
      <w:pPr>
        <w:numPr>
          <w:ilvl w:val="0"/>
          <w:numId w:val="2"/>
        </w:numPr>
      </w:pPr>
      <w:r w:rsidRPr="0033374E">
        <w:rPr>
          <w:b/>
          <w:bCs/>
        </w:rPr>
        <w:t>DAX</w:t>
      </w:r>
      <w:r w:rsidRPr="0033374E">
        <w:t>: For calculating churn rate and revenue metrics</w:t>
      </w:r>
    </w:p>
    <w:p w14:paraId="75F0056F" w14:textId="77777777" w:rsidR="0033374E" w:rsidRPr="0033374E" w:rsidRDefault="0033374E" w:rsidP="0033374E">
      <w:pPr>
        <w:numPr>
          <w:ilvl w:val="0"/>
          <w:numId w:val="2"/>
        </w:numPr>
      </w:pPr>
      <w:r w:rsidRPr="0033374E">
        <w:rPr>
          <w:b/>
          <w:bCs/>
        </w:rPr>
        <w:t>Excel</w:t>
      </w:r>
      <w:r w:rsidRPr="0033374E">
        <w:t>: For initial data cleanup</w:t>
      </w:r>
    </w:p>
    <w:p w14:paraId="140D7614" w14:textId="77777777" w:rsidR="0033374E" w:rsidRPr="0033374E" w:rsidRDefault="0033374E" w:rsidP="0033374E">
      <w:pPr>
        <w:numPr>
          <w:ilvl w:val="0"/>
          <w:numId w:val="2"/>
        </w:numPr>
      </w:pPr>
      <w:r w:rsidRPr="0033374E">
        <w:rPr>
          <w:b/>
          <w:bCs/>
        </w:rPr>
        <w:t>GitHub</w:t>
      </w:r>
      <w:r w:rsidRPr="0033374E">
        <w:t>: For project versioning and portfolio hosting</w:t>
      </w:r>
    </w:p>
    <w:p w14:paraId="63778F64" w14:textId="77777777" w:rsidR="0033374E" w:rsidRPr="0033374E" w:rsidRDefault="0033374E" w:rsidP="0033374E">
      <w:r w:rsidRPr="0033374E">
        <w:pict w14:anchorId="623444C4">
          <v:rect id="_x0000_i1087" style="width:0;height:1.5pt" o:hralign="center" o:hrstd="t" o:hr="t" fillcolor="#a0a0a0" stroked="f"/>
        </w:pict>
      </w:r>
    </w:p>
    <w:p w14:paraId="7CC4DD05" w14:textId="77777777" w:rsidR="0033374E" w:rsidRPr="0033374E" w:rsidRDefault="0033374E" w:rsidP="0033374E">
      <w:pPr>
        <w:rPr>
          <w:b/>
          <w:bCs/>
        </w:rPr>
      </w:pPr>
      <w:r w:rsidRPr="0033374E">
        <w:rPr>
          <w:rFonts w:ascii="Segoe UI Emoji" w:hAnsi="Segoe UI Emoji" w:cs="Segoe UI Emoji"/>
          <w:b/>
          <w:bCs/>
        </w:rPr>
        <w:t>📌</w:t>
      </w:r>
      <w:r w:rsidRPr="0033374E">
        <w:rPr>
          <w:b/>
          <w:bCs/>
        </w:rPr>
        <w:t xml:space="preserve"> Key Insights from Dashboard</w:t>
      </w:r>
    </w:p>
    <w:p w14:paraId="27600606" w14:textId="77777777" w:rsidR="0033374E" w:rsidRPr="0033374E" w:rsidRDefault="0033374E" w:rsidP="0033374E">
      <w:pPr>
        <w:rPr>
          <w:b/>
          <w:bCs/>
        </w:rPr>
      </w:pPr>
      <w:r w:rsidRPr="0033374E">
        <w:rPr>
          <w:rFonts w:ascii="Segoe UI Emoji" w:hAnsi="Segoe UI Emoji" w:cs="Segoe UI Emoji"/>
          <w:b/>
          <w:bCs/>
        </w:rPr>
        <w:t>🧾</w:t>
      </w:r>
      <w:r w:rsidRPr="0033374E">
        <w:rPr>
          <w:b/>
          <w:bCs/>
        </w:rPr>
        <w:t xml:space="preserve"> Overall Metrics</w:t>
      </w:r>
    </w:p>
    <w:p w14:paraId="29D3DBBD" w14:textId="77777777" w:rsidR="0033374E" w:rsidRPr="0033374E" w:rsidRDefault="0033374E" w:rsidP="0033374E">
      <w:pPr>
        <w:numPr>
          <w:ilvl w:val="0"/>
          <w:numId w:val="3"/>
        </w:numPr>
      </w:pPr>
      <w:r w:rsidRPr="0033374E">
        <w:rPr>
          <w:rFonts w:ascii="Segoe UI Emoji" w:hAnsi="Segoe UI Emoji" w:cs="Segoe UI Emoji"/>
        </w:rPr>
        <w:t>💸</w:t>
      </w:r>
      <w:r w:rsidRPr="0033374E">
        <w:t xml:space="preserve"> </w:t>
      </w:r>
      <w:r w:rsidRPr="0033374E">
        <w:rPr>
          <w:b/>
          <w:bCs/>
        </w:rPr>
        <w:t>Total Revenue Lost</w:t>
      </w:r>
      <w:r w:rsidRPr="0033374E">
        <w:t>: ₹139.13K</w:t>
      </w:r>
    </w:p>
    <w:p w14:paraId="3FA1A70B" w14:textId="77777777" w:rsidR="0033374E" w:rsidRPr="0033374E" w:rsidRDefault="0033374E" w:rsidP="0033374E">
      <w:pPr>
        <w:numPr>
          <w:ilvl w:val="0"/>
          <w:numId w:val="3"/>
        </w:numPr>
      </w:pPr>
      <w:r w:rsidRPr="0033374E">
        <w:rPr>
          <w:rFonts w:ascii="Segoe UI Emoji" w:hAnsi="Segoe UI Emoji" w:cs="Segoe UI Emoji"/>
        </w:rPr>
        <w:t>🙍</w:t>
      </w:r>
      <w:r w:rsidRPr="0033374E">
        <w:t xml:space="preserve"> </w:t>
      </w:r>
      <w:r w:rsidRPr="0033374E">
        <w:rPr>
          <w:b/>
          <w:bCs/>
        </w:rPr>
        <w:t>Total Customers Churned</w:t>
      </w:r>
      <w:r w:rsidRPr="0033374E">
        <w:t>: 1,869</w:t>
      </w:r>
      <w:r w:rsidRPr="0033374E">
        <w:br/>
        <w:t>These figures highlight significant financial impact due to customer churn.</w:t>
      </w:r>
    </w:p>
    <w:p w14:paraId="3792327B" w14:textId="77777777" w:rsidR="0033374E" w:rsidRPr="0033374E" w:rsidRDefault="0033374E" w:rsidP="0033374E">
      <w:r w:rsidRPr="0033374E">
        <w:pict w14:anchorId="0A3EFC42">
          <v:rect id="_x0000_i1088" style="width:0;height:1.5pt" o:hralign="center" o:hrstd="t" o:hr="t" fillcolor="#a0a0a0" stroked="f"/>
        </w:pict>
      </w:r>
    </w:p>
    <w:p w14:paraId="7EA75838" w14:textId="77777777" w:rsidR="0033374E" w:rsidRPr="0033374E" w:rsidRDefault="0033374E" w:rsidP="0033374E">
      <w:pPr>
        <w:rPr>
          <w:b/>
          <w:bCs/>
        </w:rPr>
      </w:pPr>
      <w:r w:rsidRPr="0033374E">
        <w:rPr>
          <w:rFonts w:ascii="Segoe UI Emoji" w:hAnsi="Segoe UI Emoji" w:cs="Segoe UI Emoji"/>
          <w:b/>
          <w:bCs/>
        </w:rPr>
        <w:t>📈</w:t>
      </w:r>
      <w:r w:rsidRPr="0033374E">
        <w:rPr>
          <w:b/>
          <w:bCs/>
        </w:rPr>
        <w:t xml:space="preserve"> Churn Rate by Tenure</w:t>
      </w:r>
    </w:p>
    <w:p w14:paraId="74F05DBE" w14:textId="77777777" w:rsidR="0033374E" w:rsidRPr="0033374E" w:rsidRDefault="0033374E" w:rsidP="0033374E">
      <w:pPr>
        <w:numPr>
          <w:ilvl w:val="0"/>
          <w:numId w:val="4"/>
        </w:numPr>
      </w:pPr>
      <w:r w:rsidRPr="0033374E">
        <w:t xml:space="preserve">Customers with </w:t>
      </w:r>
      <w:r w:rsidRPr="0033374E">
        <w:rPr>
          <w:b/>
          <w:bCs/>
        </w:rPr>
        <w:t>tenure between 0–20 months</w:t>
      </w:r>
      <w:r w:rsidRPr="0033374E">
        <w:t xml:space="preserve"> exhibit the </w:t>
      </w:r>
      <w:r w:rsidRPr="0033374E">
        <w:rPr>
          <w:b/>
          <w:bCs/>
        </w:rPr>
        <w:t>highest churn rates</w:t>
      </w:r>
      <w:r w:rsidRPr="0033374E">
        <w:t xml:space="preserve">, peaking at above </w:t>
      </w:r>
      <w:r w:rsidRPr="0033374E">
        <w:rPr>
          <w:b/>
          <w:bCs/>
        </w:rPr>
        <w:t>60%</w:t>
      </w:r>
      <w:r w:rsidRPr="0033374E">
        <w:t xml:space="preserve"> in the earliest tenure months.</w:t>
      </w:r>
    </w:p>
    <w:p w14:paraId="44493689" w14:textId="77777777" w:rsidR="0033374E" w:rsidRPr="0033374E" w:rsidRDefault="0033374E" w:rsidP="0033374E">
      <w:pPr>
        <w:numPr>
          <w:ilvl w:val="0"/>
          <w:numId w:val="4"/>
        </w:numPr>
      </w:pPr>
      <w:r w:rsidRPr="0033374E">
        <w:t xml:space="preserve">Churn gradually declines as customer tenure increases, indicating that </w:t>
      </w:r>
      <w:r w:rsidRPr="0033374E">
        <w:rPr>
          <w:b/>
          <w:bCs/>
        </w:rPr>
        <w:t>retention improves over time</w:t>
      </w:r>
      <w:r w:rsidRPr="0033374E">
        <w:t>.</w:t>
      </w:r>
    </w:p>
    <w:p w14:paraId="47BE10FE" w14:textId="77777777" w:rsidR="0033374E" w:rsidRPr="0033374E" w:rsidRDefault="0033374E" w:rsidP="0033374E">
      <w:r w:rsidRPr="0033374E">
        <w:pict w14:anchorId="2D60166B">
          <v:rect id="_x0000_i1089" style="width:0;height:1.5pt" o:hralign="center" o:hrstd="t" o:hr="t" fillcolor="#a0a0a0" stroked="f"/>
        </w:pict>
      </w:r>
    </w:p>
    <w:p w14:paraId="619EB757" w14:textId="77777777" w:rsidR="0033374E" w:rsidRPr="0033374E" w:rsidRDefault="0033374E" w:rsidP="0033374E">
      <w:pPr>
        <w:rPr>
          <w:b/>
          <w:bCs/>
        </w:rPr>
      </w:pPr>
      <w:r w:rsidRPr="0033374E">
        <w:rPr>
          <w:rFonts w:ascii="Segoe UI Emoji" w:hAnsi="Segoe UI Emoji" w:cs="Segoe UI Emoji"/>
          <w:b/>
          <w:bCs/>
        </w:rPr>
        <w:t>🔄</w:t>
      </w:r>
      <w:r w:rsidRPr="0033374E">
        <w:rPr>
          <w:b/>
          <w:bCs/>
        </w:rPr>
        <w:t xml:space="preserve"> Service-Level Churn Drivers</w:t>
      </w:r>
    </w:p>
    <w:p w14:paraId="20EC60FF" w14:textId="77777777" w:rsidR="0033374E" w:rsidRPr="0033374E" w:rsidRDefault="0033374E" w:rsidP="0033374E">
      <w:pPr>
        <w:numPr>
          <w:ilvl w:val="0"/>
          <w:numId w:val="5"/>
        </w:numPr>
      </w:pPr>
      <w:r w:rsidRPr="0033374E">
        <w:rPr>
          <w:b/>
          <w:bCs/>
        </w:rPr>
        <w:t>Fiber Optic + Month-to-Month Contracts</w:t>
      </w:r>
      <w:r w:rsidRPr="0033374E">
        <w:t xml:space="preserve"> show the </w:t>
      </w:r>
      <w:r w:rsidRPr="0033374E">
        <w:rPr>
          <w:b/>
          <w:bCs/>
        </w:rPr>
        <w:t>highest churn rate</w:t>
      </w:r>
      <w:r w:rsidRPr="0033374E">
        <w:t xml:space="preserve">, especially without </w:t>
      </w:r>
      <w:r w:rsidRPr="0033374E">
        <w:rPr>
          <w:b/>
          <w:bCs/>
        </w:rPr>
        <w:t>online security, backup</w:t>
      </w:r>
      <w:r w:rsidRPr="0033374E">
        <w:t xml:space="preserve">, or </w:t>
      </w:r>
      <w:r w:rsidRPr="0033374E">
        <w:rPr>
          <w:b/>
          <w:bCs/>
        </w:rPr>
        <w:t>device protection</w:t>
      </w:r>
      <w:r w:rsidRPr="0033374E">
        <w:t>.</w:t>
      </w:r>
    </w:p>
    <w:p w14:paraId="2751C8B1" w14:textId="77777777" w:rsidR="0033374E" w:rsidRPr="0033374E" w:rsidRDefault="0033374E" w:rsidP="0033374E">
      <w:pPr>
        <w:numPr>
          <w:ilvl w:val="0"/>
          <w:numId w:val="5"/>
        </w:numPr>
      </w:pPr>
      <w:r w:rsidRPr="0033374E">
        <w:lastRenderedPageBreak/>
        <w:t>Customers lacking these value-added services are more likely to switch providers.</w:t>
      </w:r>
    </w:p>
    <w:p w14:paraId="078CEEAB" w14:textId="77777777" w:rsidR="0033374E" w:rsidRPr="0033374E" w:rsidRDefault="0033374E" w:rsidP="0033374E">
      <w:r w:rsidRPr="0033374E">
        <w:pict w14:anchorId="5A48C150">
          <v:rect id="_x0000_i1090" style="width:0;height:1.5pt" o:hralign="center" o:hrstd="t" o:hr="t" fillcolor="#a0a0a0" stroked="f"/>
        </w:pict>
      </w:r>
    </w:p>
    <w:p w14:paraId="44ACCAB9" w14:textId="77777777" w:rsidR="0033374E" w:rsidRPr="0033374E" w:rsidRDefault="0033374E" w:rsidP="0033374E">
      <w:pPr>
        <w:rPr>
          <w:b/>
          <w:bCs/>
        </w:rPr>
      </w:pPr>
      <w:r w:rsidRPr="0033374E">
        <w:rPr>
          <w:rFonts w:ascii="Segoe UI Emoji" w:hAnsi="Segoe UI Emoji" w:cs="Segoe UI Emoji"/>
          <w:b/>
          <w:bCs/>
        </w:rPr>
        <w:t>🧾</w:t>
      </w:r>
      <w:r w:rsidRPr="0033374E">
        <w:rPr>
          <w:b/>
          <w:bCs/>
        </w:rPr>
        <w:t xml:space="preserve"> Billing &amp; Contract Influence</w:t>
      </w:r>
    </w:p>
    <w:p w14:paraId="33E9E251" w14:textId="77777777" w:rsidR="0033374E" w:rsidRPr="0033374E" w:rsidRDefault="0033374E" w:rsidP="0033374E">
      <w:pPr>
        <w:numPr>
          <w:ilvl w:val="0"/>
          <w:numId w:val="6"/>
        </w:numPr>
      </w:pPr>
      <w:r w:rsidRPr="0033374E">
        <w:rPr>
          <w:b/>
          <w:bCs/>
        </w:rPr>
        <w:t>Paperless billing customers</w:t>
      </w:r>
      <w:r w:rsidRPr="0033374E">
        <w:t xml:space="preserve"> show high churn with </w:t>
      </w:r>
      <w:r w:rsidRPr="0033374E">
        <w:rPr>
          <w:b/>
          <w:bCs/>
        </w:rPr>
        <w:t>month-to-month</w:t>
      </w:r>
      <w:r w:rsidRPr="0033374E">
        <w:t xml:space="preserve"> contracts, possibly due to low commitment and ease of exit.</w:t>
      </w:r>
    </w:p>
    <w:p w14:paraId="2E9BFF5D" w14:textId="77777777" w:rsidR="0033374E" w:rsidRPr="0033374E" w:rsidRDefault="0033374E" w:rsidP="0033374E">
      <w:pPr>
        <w:numPr>
          <w:ilvl w:val="0"/>
          <w:numId w:val="6"/>
        </w:numPr>
      </w:pPr>
      <w:r w:rsidRPr="0033374E">
        <w:t>Longer-term contracts (</w:t>
      </w:r>
      <w:r w:rsidRPr="0033374E">
        <w:rPr>
          <w:b/>
          <w:bCs/>
        </w:rPr>
        <w:t>1–2 years</w:t>
      </w:r>
      <w:r w:rsidRPr="0033374E">
        <w:t>) significantly reduce churn.</w:t>
      </w:r>
    </w:p>
    <w:p w14:paraId="31A066A2" w14:textId="77777777" w:rsidR="0033374E" w:rsidRPr="0033374E" w:rsidRDefault="0033374E" w:rsidP="0033374E">
      <w:r w:rsidRPr="0033374E">
        <w:pict w14:anchorId="342D0DFA">
          <v:rect id="_x0000_i1091" style="width:0;height:1.5pt" o:hralign="center" o:hrstd="t" o:hr="t" fillcolor="#a0a0a0" stroked="f"/>
        </w:pict>
      </w:r>
    </w:p>
    <w:p w14:paraId="718E1224" w14:textId="77777777" w:rsidR="0033374E" w:rsidRPr="0033374E" w:rsidRDefault="0033374E" w:rsidP="0033374E">
      <w:pPr>
        <w:rPr>
          <w:b/>
          <w:bCs/>
        </w:rPr>
      </w:pPr>
      <w:r w:rsidRPr="0033374E">
        <w:rPr>
          <w:rFonts w:ascii="Segoe UI Emoji" w:hAnsi="Segoe UI Emoji" w:cs="Segoe UI Emoji"/>
          <w:b/>
          <w:bCs/>
        </w:rPr>
        <w:t>🧑</w:t>
      </w:r>
      <w:r w:rsidRPr="0033374E">
        <w:rPr>
          <w:b/>
          <w:bCs/>
        </w:rPr>
        <w:t>‍</w:t>
      </w:r>
      <w:r w:rsidRPr="0033374E">
        <w:rPr>
          <w:rFonts w:ascii="Segoe UI Emoji" w:hAnsi="Segoe UI Emoji" w:cs="Segoe UI Emoji"/>
          <w:b/>
          <w:bCs/>
        </w:rPr>
        <w:t>🤝</w:t>
      </w:r>
      <w:r w:rsidRPr="0033374E">
        <w:rPr>
          <w:b/>
          <w:bCs/>
        </w:rPr>
        <w:t>‍</w:t>
      </w:r>
      <w:r w:rsidRPr="0033374E">
        <w:rPr>
          <w:rFonts w:ascii="Segoe UI Emoji" w:hAnsi="Segoe UI Emoji" w:cs="Segoe UI Emoji"/>
          <w:b/>
          <w:bCs/>
        </w:rPr>
        <w:t>🧑</w:t>
      </w:r>
      <w:r w:rsidRPr="0033374E">
        <w:rPr>
          <w:b/>
          <w:bCs/>
        </w:rPr>
        <w:t xml:space="preserve"> Segmentation Analysis</w:t>
      </w:r>
    </w:p>
    <w:p w14:paraId="725ADF3E" w14:textId="77777777" w:rsidR="0033374E" w:rsidRPr="0033374E" w:rsidRDefault="0033374E" w:rsidP="0033374E">
      <w:pPr>
        <w:numPr>
          <w:ilvl w:val="0"/>
          <w:numId w:val="7"/>
        </w:numPr>
      </w:pPr>
      <w:r w:rsidRPr="0033374E">
        <w:t xml:space="preserve">A slicer for </w:t>
      </w:r>
      <w:r w:rsidRPr="0033374E">
        <w:rPr>
          <w:b/>
          <w:bCs/>
        </w:rPr>
        <w:t>gender</w:t>
      </w:r>
      <w:r w:rsidRPr="0033374E">
        <w:t xml:space="preserve"> shows </w:t>
      </w:r>
      <w:r w:rsidRPr="0033374E">
        <w:rPr>
          <w:b/>
          <w:bCs/>
        </w:rPr>
        <w:t>no strong impact</w:t>
      </w:r>
      <w:r w:rsidRPr="0033374E">
        <w:t xml:space="preserve"> on churn </w:t>
      </w:r>
      <w:proofErr w:type="spellStart"/>
      <w:r w:rsidRPr="0033374E">
        <w:t>behavior</w:t>
      </w:r>
      <w:proofErr w:type="spellEnd"/>
      <w:r w:rsidRPr="0033374E">
        <w:t>.</w:t>
      </w:r>
    </w:p>
    <w:p w14:paraId="23334A95" w14:textId="77777777" w:rsidR="0033374E" w:rsidRPr="0033374E" w:rsidRDefault="0033374E" w:rsidP="0033374E">
      <w:pPr>
        <w:numPr>
          <w:ilvl w:val="0"/>
          <w:numId w:val="7"/>
        </w:numPr>
      </w:pPr>
      <w:r w:rsidRPr="0033374E">
        <w:t>More meaningful segmentation includes:</w:t>
      </w:r>
    </w:p>
    <w:p w14:paraId="01C0EFC1" w14:textId="77777777" w:rsidR="0033374E" w:rsidRPr="0033374E" w:rsidRDefault="0033374E" w:rsidP="0033374E">
      <w:pPr>
        <w:numPr>
          <w:ilvl w:val="1"/>
          <w:numId w:val="7"/>
        </w:numPr>
      </w:pPr>
      <w:r w:rsidRPr="0033374E">
        <w:rPr>
          <w:b/>
          <w:bCs/>
        </w:rPr>
        <w:t>Senior citizens</w:t>
      </w:r>
    </w:p>
    <w:p w14:paraId="61BA6660" w14:textId="77777777" w:rsidR="0033374E" w:rsidRPr="0033374E" w:rsidRDefault="0033374E" w:rsidP="0033374E">
      <w:pPr>
        <w:numPr>
          <w:ilvl w:val="1"/>
          <w:numId w:val="7"/>
        </w:numPr>
      </w:pPr>
      <w:r w:rsidRPr="0033374E">
        <w:rPr>
          <w:b/>
          <w:bCs/>
        </w:rPr>
        <w:t>Internet service type</w:t>
      </w:r>
    </w:p>
    <w:p w14:paraId="46F6519C" w14:textId="77777777" w:rsidR="0033374E" w:rsidRPr="0033374E" w:rsidRDefault="0033374E" w:rsidP="0033374E">
      <w:pPr>
        <w:numPr>
          <w:ilvl w:val="1"/>
          <w:numId w:val="7"/>
        </w:numPr>
      </w:pPr>
      <w:r w:rsidRPr="0033374E">
        <w:rPr>
          <w:b/>
          <w:bCs/>
        </w:rPr>
        <w:t>Multiple lines</w:t>
      </w:r>
    </w:p>
    <w:p w14:paraId="72A5AB41" w14:textId="77777777" w:rsidR="0033374E" w:rsidRPr="0033374E" w:rsidRDefault="0033374E" w:rsidP="0033374E">
      <w:pPr>
        <w:numPr>
          <w:ilvl w:val="1"/>
          <w:numId w:val="7"/>
        </w:numPr>
      </w:pPr>
      <w:r w:rsidRPr="0033374E">
        <w:rPr>
          <w:b/>
          <w:bCs/>
        </w:rPr>
        <w:t>Tenure groups (e.g., 0–12, 13–24, 25+)</w:t>
      </w:r>
    </w:p>
    <w:p w14:paraId="58A7D7CB" w14:textId="77777777" w:rsidR="0033374E" w:rsidRPr="0033374E" w:rsidRDefault="0033374E" w:rsidP="0033374E">
      <w:r w:rsidRPr="0033374E">
        <w:pict w14:anchorId="3F7E0996">
          <v:rect id="_x0000_i1092" style="width:0;height:1.5pt" o:hralign="center" o:hrstd="t" o:hr="t" fillcolor="#a0a0a0" stroked="f"/>
        </w:pict>
      </w:r>
    </w:p>
    <w:p w14:paraId="3A0E7843" w14:textId="77777777" w:rsidR="0033374E" w:rsidRPr="0033374E" w:rsidRDefault="0033374E" w:rsidP="0033374E">
      <w:pPr>
        <w:rPr>
          <w:b/>
          <w:bCs/>
        </w:rPr>
      </w:pPr>
      <w:r w:rsidRPr="0033374E">
        <w:rPr>
          <w:rFonts w:ascii="Segoe UI Emoji" w:hAnsi="Segoe UI Emoji" w:cs="Segoe UI Emoji"/>
          <w:b/>
          <w:bCs/>
        </w:rPr>
        <w:t>🛠️</w:t>
      </w:r>
      <w:r w:rsidRPr="0033374E">
        <w:rPr>
          <w:b/>
          <w:bCs/>
        </w:rPr>
        <w:t xml:space="preserve"> DAX Calculations Used</w:t>
      </w:r>
    </w:p>
    <w:p w14:paraId="5828834C" w14:textId="77777777" w:rsidR="0033374E" w:rsidRPr="0033374E" w:rsidRDefault="0033374E" w:rsidP="0033374E">
      <w:r w:rsidRPr="0033374E">
        <w:t>DAX</w:t>
      </w:r>
    </w:p>
    <w:p w14:paraId="2541D619" w14:textId="77777777" w:rsidR="0033374E" w:rsidRPr="0033374E" w:rsidRDefault="0033374E" w:rsidP="0033374E">
      <w:proofErr w:type="spellStart"/>
      <w:r w:rsidRPr="0033374E">
        <w:t>CopyEdit</w:t>
      </w:r>
      <w:proofErr w:type="spellEnd"/>
    </w:p>
    <w:p w14:paraId="69BF4E9A" w14:textId="77777777" w:rsidR="0033374E" w:rsidRPr="0033374E" w:rsidRDefault="0033374E" w:rsidP="0033374E">
      <w:r w:rsidRPr="0033374E">
        <w:t xml:space="preserve">Churn Rate (%) = </w:t>
      </w:r>
    </w:p>
    <w:p w14:paraId="6B375BC2" w14:textId="77777777" w:rsidR="0033374E" w:rsidRPr="0033374E" w:rsidRDefault="0033374E" w:rsidP="0033374E">
      <w:proofErr w:type="gramStart"/>
      <w:r w:rsidRPr="0033374E">
        <w:t>DIVIDE(</w:t>
      </w:r>
      <w:proofErr w:type="gramEnd"/>
    </w:p>
    <w:p w14:paraId="45C81E4F" w14:textId="77777777" w:rsidR="0033374E" w:rsidRPr="0033374E" w:rsidRDefault="0033374E" w:rsidP="0033374E">
      <w:r w:rsidRPr="0033374E">
        <w:t xml:space="preserve">    CALCULATE(COUNTROWS(</w:t>
      </w:r>
      <w:proofErr w:type="spellStart"/>
      <w:r w:rsidRPr="0033374E">
        <w:t>ChurnData</w:t>
      </w:r>
      <w:proofErr w:type="spellEnd"/>
      <w:r w:rsidRPr="0033374E">
        <w:t xml:space="preserve">), </w:t>
      </w:r>
      <w:proofErr w:type="spellStart"/>
      <w:proofErr w:type="gramStart"/>
      <w:r w:rsidRPr="0033374E">
        <w:t>ChurnData</w:t>
      </w:r>
      <w:proofErr w:type="spellEnd"/>
      <w:r w:rsidRPr="0033374E">
        <w:t>[</w:t>
      </w:r>
      <w:proofErr w:type="gramEnd"/>
      <w:r w:rsidRPr="0033374E">
        <w:t>Churn] = "Yes"),</w:t>
      </w:r>
    </w:p>
    <w:p w14:paraId="293F87DB" w14:textId="77777777" w:rsidR="0033374E" w:rsidRPr="0033374E" w:rsidRDefault="0033374E" w:rsidP="0033374E">
      <w:r w:rsidRPr="0033374E">
        <w:t xml:space="preserve">    COUNTROWS(</w:t>
      </w:r>
      <w:proofErr w:type="spellStart"/>
      <w:r w:rsidRPr="0033374E">
        <w:t>ChurnData</w:t>
      </w:r>
      <w:proofErr w:type="spellEnd"/>
      <w:r w:rsidRPr="0033374E">
        <w:t>)</w:t>
      </w:r>
    </w:p>
    <w:p w14:paraId="054B9728" w14:textId="77777777" w:rsidR="0033374E" w:rsidRPr="0033374E" w:rsidRDefault="0033374E" w:rsidP="0033374E">
      <w:r w:rsidRPr="0033374E">
        <w:t>)</w:t>
      </w:r>
    </w:p>
    <w:p w14:paraId="3FF28EA8" w14:textId="77777777" w:rsidR="0033374E" w:rsidRPr="0033374E" w:rsidRDefault="0033374E" w:rsidP="0033374E"/>
    <w:p w14:paraId="5757948D" w14:textId="77777777" w:rsidR="0033374E" w:rsidRPr="0033374E" w:rsidRDefault="0033374E" w:rsidP="0033374E">
      <w:r w:rsidRPr="0033374E">
        <w:t xml:space="preserve">Total Revenue Lost = </w:t>
      </w:r>
    </w:p>
    <w:p w14:paraId="55EAD70A" w14:textId="77777777" w:rsidR="0033374E" w:rsidRPr="0033374E" w:rsidRDefault="0033374E" w:rsidP="0033374E">
      <w:r w:rsidRPr="0033374E">
        <w:t>CALCULATE(SUM(</w:t>
      </w:r>
      <w:proofErr w:type="spellStart"/>
      <w:proofErr w:type="gramStart"/>
      <w:r w:rsidRPr="0033374E">
        <w:t>ChurnData</w:t>
      </w:r>
      <w:proofErr w:type="spellEnd"/>
      <w:r w:rsidRPr="0033374E">
        <w:t>[</w:t>
      </w:r>
      <w:proofErr w:type="spellStart"/>
      <w:proofErr w:type="gramEnd"/>
      <w:r w:rsidRPr="0033374E">
        <w:t>MonthlyCharges</w:t>
      </w:r>
      <w:proofErr w:type="spellEnd"/>
      <w:r w:rsidRPr="0033374E">
        <w:t xml:space="preserve">]), </w:t>
      </w:r>
      <w:proofErr w:type="spellStart"/>
      <w:proofErr w:type="gramStart"/>
      <w:r w:rsidRPr="0033374E">
        <w:t>ChurnData</w:t>
      </w:r>
      <w:proofErr w:type="spellEnd"/>
      <w:r w:rsidRPr="0033374E">
        <w:t>[</w:t>
      </w:r>
      <w:proofErr w:type="gramEnd"/>
      <w:r w:rsidRPr="0033374E">
        <w:t>Churn] = "Yes")</w:t>
      </w:r>
    </w:p>
    <w:p w14:paraId="2D48711A" w14:textId="77777777" w:rsidR="0033374E" w:rsidRPr="0033374E" w:rsidRDefault="0033374E" w:rsidP="0033374E"/>
    <w:p w14:paraId="4F27BD73" w14:textId="77777777" w:rsidR="0033374E" w:rsidRPr="0033374E" w:rsidRDefault="0033374E" w:rsidP="0033374E">
      <w:r w:rsidRPr="0033374E">
        <w:t xml:space="preserve">Total Churned Customers = </w:t>
      </w:r>
    </w:p>
    <w:p w14:paraId="429BB7CC" w14:textId="77777777" w:rsidR="0033374E" w:rsidRPr="0033374E" w:rsidRDefault="0033374E" w:rsidP="0033374E">
      <w:r w:rsidRPr="0033374E">
        <w:t>CALCULATE(COUNTROWS(</w:t>
      </w:r>
      <w:proofErr w:type="spellStart"/>
      <w:r w:rsidRPr="0033374E">
        <w:t>ChurnData</w:t>
      </w:r>
      <w:proofErr w:type="spellEnd"/>
      <w:r w:rsidRPr="0033374E">
        <w:t xml:space="preserve">), </w:t>
      </w:r>
      <w:proofErr w:type="spellStart"/>
      <w:proofErr w:type="gramStart"/>
      <w:r w:rsidRPr="0033374E">
        <w:t>ChurnData</w:t>
      </w:r>
      <w:proofErr w:type="spellEnd"/>
      <w:r w:rsidRPr="0033374E">
        <w:t>[</w:t>
      </w:r>
      <w:proofErr w:type="gramEnd"/>
      <w:r w:rsidRPr="0033374E">
        <w:t>Churn] = "Yes")</w:t>
      </w:r>
    </w:p>
    <w:p w14:paraId="6AE6F0D6" w14:textId="77777777" w:rsidR="0033374E" w:rsidRPr="0033374E" w:rsidRDefault="0033374E" w:rsidP="0033374E"/>
    <w:p w14:paraId="38B238E1" w14:textId="77777777" w:rsidR="0033374E" w:rsidRPr="0033374E" w:rsidRDefault="0033374E" w:rsidP="0033374E">
      <w:proofErr w:type="spellStart"/>
      <w:r w:rsidRPr="0033374E">
        <w:t>Avg</w:t>
      </w:r>
      <w:proofErr w:type="spellEnd"/>
      <w:r w:rsidRPr="0033374E">
        <w:t xml:space="preserve"> Monthly Charges (Churned) = </w:t>
      </w:r>
    </w:p>
    <w:p w14:paraId="283CE263" w14:textId="77777777" w:rsidR="0033374E" w:rsidRPr="0033374E" w:rsidRDefault="0033374E" w:rsidP="0033374E">
      <w:r w:rsidRPr="0033374E">
        <w:lastRenderedPageBreak/>
        <w:t>CALCULATE(AVERAGE(</w:t>
      </w:r>
      <w:proofErr w:type="spellStart"/>
      <w:proofErr w:type="gramStart"/>
      <w:r w:rsidRPr="0033374E">
        <w:t>ChurnData</w:t>
      </w:r>
      <w:proofErr w:type="spellEnd"/>
      <w:r w:rsidRPr="0033374E">
        <w:t>[</w:t>
      </w:r>
      <w:proofErr w:type="spellStart"/>
      <w:proofErr w:type="gramEnd"/>
      <w:r w:rsidRPr="0033374E">
        <w:t>MonthlyCharges</w:t>
      </w:r>
      <w:proofErr w:type="spellEnd"/>
      <w:r w:rsidRPr="0033374E">
        <w:t xml:space="preserve">]), </w:t>
      </w:r>
      <w:proofErr w:type="spellStart"/>
      <w:proofErr w:type="gramStart"/>
      <w:r w:rsidRPr="0033374E">
        <w:t>ChurnData</w:t>
      </w:r>
      <w:proofErr w:type="spellEnd"/>
      <w:r w:rsidRPr="0033374E">
        <w:t>[</w:t>
      </w:r>
      <w:proofErr w:type="gramEnd"/>
      <w:r w:rsidRPr="0033374E">
        <w:t>Churn] = "Yes")</w:t>
      </w:r>
    </w:p>
    <w:p w14:paraId="42C5B0DA" w14:textId="77777777" w:rsidR="0033374E" w:rsidRPr="0033374E" w:rsidRDefault="0033374E" w:rsidP="0033374E"/>
    <w:p w14:paraId="351E8093" w14:textId="77777777" w:rsidR="0033374E" w:rsidRPr="0033374E" w:rsidRDefault="0033374E" w:rsidP="0033374E">
      <w:proofErr w:type="spellStart"/>
      <w:r w:rsidRPr="0033374E">
        <w:t>Avg</w:t>
      </w:r>
      <w:proofErr w:type="spellEnd"/>
      <w:r w:rsidRPr="0033374E">
        <w:t xml:space="preserve"> Monthly Charges (Retained) = </w:t>
      </w:r>
    </w:p>
    <w:p w14:paraId="6E375806" w14:textId="77777777" w:rsidR="0033374E" w:rsidRPr="0033374E" w:rsidRDefault="0033374E" w:rsidP="0033374E">
      <w:r w:rsidRPr="0033374E">
        <w:t>CALCULATE(AVERAGE(</w:t>
      </w:r>
      <w:proofErr w:type="spellStart"/>
      <w:proofErr w:type="gramStart"/>
      <w:r w:rsidRPr="0033374E">
        <w:t>ChurnData</w:t>
      </w:r>
      <w:proofErr w:type="spellEnd"/>
      <w:r w:rsidRPr="0033374E">
        <w:t>[</w:t>
      </w:r>
      <w:proofErr w:type="spellStart"/>
      <w:proofErr w:type="gramEnd"/>
      <w:r w:rsidRPr="0033374E">
        <w:t>MonthlyCharges</w:t>
      </w:r>
      <w:proofErr w:type="spellEnd"/>
      <w:r w:rsidRPr="0033374E">
        <w:t xml:space="preserve">]), </w:t>
      </w:r>
      <w:proofErr w:type="spellStart"/>
      <w:proofErr w:type="gramStart"/>
      <w:r w:rsidRPr="0033374E">
        <w:t>ChurnData</w:t>
      </w:r>
      <w:proofErr w:type="spellEnd"/>
      <w:r w:rsidRPr="0033374E">
        <w:t>[</w:t>
      </w:r>
      <w:proofErr w:type="gramEnd"/>
      <w:r w:rsidRPr="0033374E">
        <w:t>Churn] = "No")</w:t>
      </w:r>
    </w:p>
    <w:p w14:paraId="5C38C91A" w14:textId="77777777" w:rsidR="0033374E" w:rsidRPr="0033374E" w:rsidRDefault="0033374E" w:rsidP="0033374E">
      <w:r w:rsidRPr="0033374E">
        <w:pict w14:anchorId="61428A32">
          <v:rect id="_x0000_i1093" style="width:0;height:1.5pt" o:hralign="center" o:hrstd="t" o:hr="t" fillcolor="#a0a0a0" stroked="f"/>
        </w:pict>
      </w:r>
    </w:p>
    <w:p w14:paraId="0987CC15" w14:textId="77777777" w:rsidR="0033374E" w:rsidRPr="0033374E" w:rsidRDefault="0033374E" w:rsidP="0033374E">
      <w:pPr>
        <w:rPr>
          <w:b/>
          <w:bCs/>
        </w:rPr>
      </w:pPr>
      <w:r w:rsidRPr="0033374E">
        <w:rPr>
          <w:rFonts w:ascii="Segoe UI Emoji" w:hAnsi="Segoe UI Emoji" w:cs="Segoe UI Emoji"/>
          <w:b/>
          <w:bCs/>
        </w:rPr>
        <w:t>📌</w:t>
      </w:r>
      <w:r w:rsidRPr="0033374E">
        <w:rPr>
          <w:b/>
          <w:bCs/>
        </w:rPr>
        <w:t xml:space="preserve"> Recommendations</w:t>
      </w:r>
    </w:p>
    <w:p w14:paraId="39ACE8BE" w14:textId="77777777" w:rsidR="0033374E" w:rsidRPr="0033374E" w:rsidRDefault="0033374E" w:rsidP="0033374E">
      <w:pPr>
        <w:numPr>
          <w:ilvl w:val="0"/>
          <w:numId w:val="8"/>
        </w:numPr>
      </w:pPr>
      <w:r w:rsidRPr="0033374E">
        <w:rPr>
          <w:b/>
          <w:bCs/>
        </w:rPr>
        <w:t>Targeted Retention Campaigns</w:t>
      </w:r>
      <w:r w:rsidRPr="0033374E">
        <w:t>:</w:t>
      </w:r>
    </w:p>
    <w:p w14:paraId="396993D2" w14:textId="77777777" w:rsidR="0033374E" w:rsidRPr="0033374E" w:rsidRDefault="0033374E" w:rsidP="0033374E">
      <w:pPr>
        <w:numPr>
          <w:ilvl w:val="1"/>
          <w:numId w:val="8"/>
        </w:numPr>
      </w:pPr>
      <w:r w:rsidRPr="0033374E">
        <w:t xml:space="preserve">Focus on customers with </w:t>
      </w:r>
      <w:r w:rsidRPr="0033374E">
        <w:rPr>
          <w:b/>
          <w:bCs/>
        </w:rPr>
        <w:t>tenure below 20 months</w:t>
      </w:r>
      <w:r w:rsidRPr="0033374E">
        <w:t>.</w:t>
      </w:r>
    </w:p>
    <w:p w14:paraId="2258AE1E" w14:textId="77777777" w:rsidR="0033374E" w:rsidRPr="0033374E" w:rsidRDefault="0033374E" w:rsidP="0033374E">
      <w:pPr>
        <w:numPr>
          <w:ilvl w:val="1"/>
          <w:numId w:val="8"/>
        </w:numPr>
      </w:pPr>
      <w:r w:rsidRPr="0033374E">
        <w:t>Promote long-term contracts and bundled services.</w:t>
      </w:r>
    </w:p>
    <w:p w14:paraId="3F1C6BAC" w14:textId="77777777" w:rsidR="0033374E" w:rsidRPr="0033374E" w:rsidRDefault="0033374E" w:rsidP="0033374E">
      <w:pPr>
        <w:numPr>
          <w:ilvl w:val="0"/>
          <w:numId w:val="8"/>
        </w:numPr>
      </w:pPr>
      <w:proofErr w:type="spellStart"/>
      <w:r w:rsidRPr="0033374E">
        <w:rPr>
          <w:b/>
          <w:bCs/>
        </w:rPr>
        <w:t>Behavioral</w:t>
      </w:r>
      <w:proofErr w:type="spellEnd"/>
      <w:r w:rsidRPr="0033374E">
        <w:rPr>
          <w:b/>
          <w:bCs/>
        </w:rPr>
        <w:t xml:space="preserve"> Segmentation</w:t>
      </w:r>
      <w:r w:rsidRPr="0033374E">
        <w:t>:</w:t>
      </w:r>
    </w:p>
    <w:p w14:paraId="405B76DB" w14:textId="77777777" w:rsidR="0033374E" w:rsidRPr="0033374E" w:rsidRDefault="0033374E" w:rsidP="0033374E">
      <w:pPr>
        <w:numPr>
          <w:ilvl w:val="1"/>
          <w:numId w:val="8"/>
        </w:numPr>
      </w:pPr>
      <w:r w:rsidRPr="0033374E">
        <w:t xml:space="preserve">Use </w:t>
      </w:r>
      <w:r w:rsidRPr="0033374E">
        <w:rPr>
          <w:b/>
          <w:bCs/>
        </w:rPr>
        <w:t>cluster analysis</w:t>
      </w:r>
      <w:r w:rsidRPr="0033374E">
        <w:t xml:space="preserve"> to identify hidden customer segments.</w:t>
      </w:r>
    </w:p>
    <w:p w14:paraId="0FEB9371" w14:textId="77777777" w:rsidR="0033374E" w:rsidRPr="0033374E" w:rsidRDefault="0033374E" w:rsidP="0033374E">
      <w:pPr>
        <w:numPr>
          <w:ilvl w:val="1"/>
          <w:numId w:val="8"/>
        </w:numPr>
      </w:pPr>
      <w:r w:rsidRPr="0033374E">
        <w:t xml:space="preserve">Monitor </w:t>
      </w:r>
      <w:r w:rsidRPr="0033374E">
        <w:rPr>
          <w:b/>
          <w:bCs/>
        </w:rPr>
        <w:t>usage frequency</w:t>
      </w:r>
      <w:r w:rsidRPr="0033374E">
        <w:t xml:space="preserve"> of online services.</w:t>
      </w:r>
    </w:p>
    <w:p w14:paraId="5B840E65" w14:textId="77777777" w:rsidR="0033374E" w:rsidRPr="0033374E" w:rsidRDefault="0033374E" w:rsidP="0033374E">
      <w:pPr>
        <w:numPr>
          <w:ilvl w:val="0"/>
          <w:numId w:val="8"/>
        </w:numPr>
      </w:pPr>
      <w:r w:rsidRPr="0033374E">
        <w:rPr>
          <w:b/>
          <w:bCs/>
        </w:rPr>
        <w:t>Enrich the Dashboard</w:t>
      </w:r>
      <w:r w:rsidRPr="0033374E">
        <w:t>:</w:t>
      </w:r>
    </w:p>
    <w:p w14:paraId="7429294E" w14:textId="77777777" w:rsidR="0033374E" w:rsidRPr="0033374E" w:rsidRDefault="0033374E" w:rsidP="0033374E">
      <w:pPr>
        <w:numPr>
          <w:ilvl w:val="1"/>
          <w:numId w:val="8"/>
        </w:numPr>
      </w:pPr>
      <w:r w:rsidRPr="0033374E">
        <w:t xml:space="preserve">Add </w:t>
      </w:r>
      <w:r w:rsidRPr="0033374E">
        <w:rPr>
          <w:b/>
          <w:bCs/>
        </w:rPr>
        <w:t>Monthly Revenue Trend</w:t>
      </w:r>
    </w:p>
    <w:p w14:paraId="6A2295C3" w14:textId="77777777" w:rsidR="0033374E" w:rsidRPr="0033374E" w:rsidRDefault="0033374E" w:rsidP="0033374E">
      <w:pPr>
        <w:numPr>
          <w:ilvl w:val="1"/>
          <w:numId w:val="8"/>
        </w:numPr>
      </w:pPr>
      <w:r w:rsidRPr="0033374E">
        <w:t xml:space="preserve">Highlight </w:t>
      </w:r>
      <w:r w:rsidRPr="0033374E">
        <w:rPr>
          <w:b/>
          <w:bCs/>
        </w:rPr>
        <w:t>top churned regions/states</w:t>
      </w:r>
    </w:p>
    <w:p w14:paraId="4BD84091" w14:textId="77777777" w:rsidR="0033374E" w:rsidRPr="0033374E" w:rsidRDefault="0033374E" w:rsidP="0033374E">
      <w:pPr>
        <w:numPr>
          <w:ilvl w:val="1"/>
          <w:numId w:val="8"/>
        </w:numPr>
      </w:pPr>
      <w:r w:rsidRPr="0033374E">
        <w:t xml:space="preserve">Include a KPI card for </w:t>
      </w:r>
      <w:r w:rsidRPr="0033374E">
        <w:rPr>
          <w:b/>
          <w:bCs/>
        </w:rPr>
        <w:t>Churn Rate by Gender or Senior Citizen</w:t>
      </w:r>
    </w:p>
    <w:p w14:paraId="4231D5A4" w14:textId="77777777" w:rsidR="0033374E" w:rsidRPr="0033374E" w:rsidRDefault="0033374E" w:rsidP="0033374E">
      <w:r w:rsidRPr="0033374E">
        <w:pict w14:anchorId="50BC7DAD">
          <v:rect id="_x0000_i1094" style="width:0;height:1.5pt" o:hralign="center" o:hrstd="t" o:hr="t" fillcolor="#a0a0a0" stroked="f"/>
        </w:pict>
      </w:r>
    </w:p>
    <w:p w14:paraId="0CDDBBB0" w14:textId="77777777" w:rsidR="0033374E" w:rsidRPr="0033374E" w:rsidRDefault="0033374E" w:rsidP="0033374E">
      <w:pPr>
        <w:rPr>
          <w:b/>
          <w:bCs/>
        </w:rPr>
      </w:pPr>
      <w:r w:rsidRPr="0033374E">
        <w:rPr>
          <w:rFonts w:ascii="Segoe UI Emoji" w:hAnsi="Segoe UI Emoji" w:cs="Segoe UI Emoji"/>
          <w:b/>
          <w:bCs/>
        </w:rPr>
        <w:t>🧠</w:t>
      </w:r>
      <w:r w:rsidRPr="0033374E">
        <w:rPr>
          <w:b/>
          <w:bCs/>
        </w:rPr>
        <w:t xml:space="preserve"> Conclusion</w:t>
      </w:r>
    </w:p>
    <w:p w14:paraId="317610E0" w14:textId="77777777" w:rsidR="0033374E" w:rsidRPr="0033374E" w:rsidRDefault="0033374E" w:rsidP="0033374E">
      <w:r w:rsidRPr="0033374E">
        <w:t>This dashboard effectively demonstrates the impact of churn and the associated risk to revenue. As a Business Analyst, you have successfully visualized problem areas and laid the foundation for customer retention strategy through meaningful insights.</w:t>
      </w:r>
    </w:p>
    <w:p w14:paraId="05047B8B" w14:textId="77777777" w:rsidR="00033FF8" w:rsidRDefault="00033FF8"/>
    <w:sectPr w:rsidR="00033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E3F49"/>
    <w:multiLevelType w:val="multilevel"/>
    <w:tmpl w:val="1EF2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40115"/>
    <w:multiLevelType w:val="multilevel"/>
    <w:tmpl w:val="570C0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E861C1"/>
    <w:multiLevelType w:val="multilevel"/>
    <w:tmpl w:val="F22E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77051"/>
    <w:multiLevelType w:val="multilevel"/>
    <w:tmpl w:val="6614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5B1148"/>
    <w:multiLevelType w:val="multilevel"/>
    <w:tmpl w:val="578C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CC17FB"/>
    <w:multiLevelType w:val="multilevel"/>
    <w:tmpl w:val="4334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693C57"/>
    <w:multiLevelType w:val="multilevel"/>
    <w:tmpl w:val="51BE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F27DAC"/>
    <w:multiLevelType w:val="multilevel"/>
    <w:tmpl w:val="F6781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774954">
    <w:abstractNumId w:val="3"/>
  </w:num>
  <w:num w:numId="2" w16cid:durableId="1379890419">
    <w:abstractNumId w:val="4"/>
  </w:num>
  <w:num w:numId="3" w16cid:durableId="92631516">
    <w:abstractNumId w:val="5"/>
  </w:num>
  <w:num w:numId="4" w16cid:durableId="1935673767">
    <w:abstractNumId w:val="6"/>
  </w:num>
  <w:num w:numId="5" w16cid:durableId="290866857">
    <w:abstractNumId w:val="0"/>
  </w:num>
  <w:num w:numId="6" w16cid:durableId="584267700">
    <w:abstractNumId w:val="7"/>
  </w:num>
  <w:num w:numId="7" w16cid:durableId="1191067965">
    <w:abstractNumId w:val="2"/>
  </w:num>
  <w:num w:numId="8" w16cid:durableId="1068116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74E"/>
    <w:rsid w:val="00033FF8"/>
    <w:rsid w:val="0033374E"/>
    <w:rsid w:val="004D0699"/>
    <w:rsid w:val="00733B54"/>
    <w:rsid w:val="008C497C"/>
    <w:rsid w:val="00D4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DD3E48"/>
  <w15:chartTrackingRefBased/>
  <w15:docId w15:val="{04EF0847-4B81-45D1-A1BC-9845BE81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7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7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7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7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7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7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7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7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7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7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7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436</Words>
  <Characters>2746</Characters>
  <Application>Microsoft Office Word</Application>
  <DocSecurity>0</DocSecurity>
  <Lines>85</Lines>
  <Paragraphs>61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Mondal</dc:creator>
  <cp:keywords/>
  <dc:description/>
  <cp:lastModifiedBy>Sourav Mondal</cp:lastModifiedBy>
  <cp:revision>1</cp:revision>
  <dcterms:created xsi:type="dcterms:W3CDTF">2025-07-16T14:47:00Z</dcterms:created>
  <dcterms:modified xsi:type="dcterms:W3CDTF">2025-07-16T15:02:00Z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21a144f7-940a-4217-8d12-02a647f09b10</vt:lpwstr>
  </property>
</Properties>
</file>